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AE174" w14:textId="77777777" w:rsidR="00930A82" w:rsidRPr="00B6463D" w:rsidRDefault="00930A82" w:rsidP="00B665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480D95" w14:textId="77777777" w:rsidR="00930A82" w:rsidRPr="00B6463D" w:rsidRDefault="00930A82" w:rsidP="00B665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3E034A" w14:textId="77777777" w:rsidR="00930A82" w:rsidRPr="00B6463D" w:rsidRDefault="00930A82" w:rsidP="00B665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1118F4" w14:textId="55904116" w:rsidR="00930A82" w:rsidRPr="00B6463D" w:rsidRDefault="00930A82" w:rsidP="00B665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F73822" w14:textId="1A1DDC76" w:rsidR="00930A82" w:rsidRPr="00B6463D" w:rsidRDefault="000E00FD" w:rsidP="00B665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63D"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76C6E8" wp14:editId="5A0AB8FE">
                <wp:simplePos x="0" y="0"/>
                <wp:positionH relativeFrom="column">
                  <wp:posOffset>-457200</wp:posOffset>
                </wp:positionH>
                <wp:positionV relativeFrom="paragraph">
                  <wp:posOffset>146685</wp:posOffset>
                </wp:positionV>
                <wp:extent cx="6857365" cy="3286125"/>
                <wp:effectExtent l="0" t="0" r="635" b="9525"/>
                <wp:wrapNone/>
                <wp:docPr id="196" name="Text Box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7365" cy="3286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bookmarkStart w:id="0" w:name="_GoBack" w:displacedByCustomXml="next"/>
                          <w:sdt>
                            <w:sdtPr>
                              <w:rPr>
                                <w:rFonts w:ascii="Times New Roman" w:eastAsiaTheme="majorEastAsia" w:hAnsi="Times New Roman" w:cs="Times New Roman"/>
                                <w:b/>
                                <w:caps/>
                                <w:color w:val="1F3864" w:themeColor="accent1" w:themeShade="80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16D97FD6" w14:textId="11EBBA71" w:rsidR="008038B6" w:rsidRPr="006428E0" w:rsidRDefault="008038B6" w:rsidP="00930A82">
                                <w:pPr>
                                  <w:pStyle w:val="NoSpacing"/>
                                  <w:jc w:val="center"/>
                                  <w:rPr>
                                    <w:rFonts w:ascii="Times New Roman" w:eastAsiaTheme="majorEastAsia" w:hAnsi="Times New Roman" w:cs="Times New Roman"/>
                                    <w:caps/>
                                    <w:color w:val="1F3864" w:themeColor="accent1" w:themeShade="80"/>
                                    <w:sz w:val="72"/>
                                    <w:szCs w:val="72"/>
                                  </w:rPr>
                                </w:pPr>
                                <w:r w:rsidRPr="006428E0">
                                  <w:rPr>
                                    <w:rFonts w:ascii="Times New Roman" w:eastAsiaTheme="majorEastAsia" w:hAnsi="Times New Roman" w:cs="Times New Roman"/>
                                    <w:b/>
                                    <w:caps/>
                                    <w:color w:val="1F3864" w:themeColor="accent1" w:themeShade="80"/>
                                    <w:sz w:val="72"/>
                                    <w:szCs w:val="72"/>
                                  </w:rPr>
                                  <w:t>ZAKLJUČCI O NAJBOLJIM DOSTUPNIM TEHNIKAMA (bat) ZA velika postrojenja za sagorijevanje</w:t>
                                </w:r>
                              </w:p>
                            </w:sdtContent>
                          </w:sdt>
                          <w:bookmarkEnd w:id="0" w:displacedByCustomXml="prev"/>
                        </w:txbxContent>
                      </wps:txbx>
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6C6E8" id="_x0000_t202" coordsize="21600,21600" o:spt="202" path="m,l,21600r21600,l21600,xe">
                <v:stroke joinstyle="miter"/>
                <v:path gradientshapeok="t" o:connecttype="rect"/>
              </v:shapetype>
              <v:shape id="Text Box 196" o:spid="_x0000_s1026" type="#_x0000_t202" style="position:absolute;left:0;text-align:left;margin-left:-36pt;margin-top:11.55pt;width:539.95pt;height:258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" fillcolor="white [3212]" stroked="f" strokeweight=".5pt">
                <v:textbox inset="36pt,7.2pt,36pt,7.2pt">
                  <w:txbxContent>
                    <w:bookmarkStart w:id="1" w:name="_GoBack" w:displacedByCustomXml="next"/>
                    <w:sdt>
                      <w:sdtPr>
                        <w:rPr>
                          <w:rFonts w:ascii="Times New Roman" w:eastAsiaTheme="majorEastAsia" w:hAnsi="Times New Roman" w:cs="Times New Roman"/>
                          <w:b/>
                          <w:caps/>
                          <w:color w:val="1F3864" w:themeColor="accent1" w:themeShade="80"/>
                          <w:sz w:val="72"/>
                          <w:szCs w:val="72"/>
                        </w:rPr>
                        <w:alias w:val="Title"/>
                        <w:tag w:val=""/>
                        <w:id w:val="-999171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p w14:paraId="16D97FD6" w14:textId="11EBBA71" w:rsidR="008038B6" w:rsidRPr="006428E0" w:rsidRDefault="008038B6" w:rsidP="00930A82">
                          <w:pPr>
                            <w:pStyle w:val="NoSpacing"/>
                            <w:jc w:val="center"/>
                            <w:rPr>
                              <w:rFonts w:ascii="Times New Roman" w:eastAsiaTheme="majorEastAsia" w:hAnsi="Times New Roman" w:cs="Times New Roman"/>
                              <w:caps/>
                              <w:color w:val="1F3864" w:themeColor="accent1" w:themeShade="80"/>
                              <w:sz w:val="72"/>
                              <w:szCs w:val="72"/>
                            </w:rPr>
                          </w:pPr>
                          <w:r w:rsidRPr="006428E0">
                            <w:rPr>
                              <w:rFonts w:ascii="Times New Roman" w:eastAsiaTheme="majorEastAsia" w:hAnsi="Times New Roman" w:cs="Times New Roman"/>
                              <w:b/>
                              <w:caps/>
                              <w:color w:val="1F3864" w:themeColor="accent1" w:themeShade="80"/>
                              <w:sz w:val="72"/>
                              <w:szCs w:val="72"/>
                            </w:rPr>
                            <w:t>ZAKLJUČCI O NAJBOLJIM DOSTUPNIM TEHNIKAMA (bat) ZA velika postrojenja za sagorijevanje</w:t>
                          </w:r>
                        </w:p>
                      </w:sdtContent>
                    </w:sdt>
                    <w:bookmarkEnd w:id="1" w:displacedByCustomXml="prev"/>
                  </w:txbxContent>
                </v:textbox>
              </v:shape>
            </w:pict>
          </mc:Fallback>
        </mc:AlternateContent>
      </w:r>
    </w:p>
    <w:p w14:paraId="583154FB" w14:textId="77777777" w:rsidR="00930A82" w:rsidRPr="00B6463D" w:rsidRDefault="00930A82" w:rsidP="00B665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95F8D9" w14:textId="77777777" w:rsidR="00930A82" w:rsidRPr="00B6463D" w:rsidRDefault="00930A82" w:rsidP="00B665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788A9A" w14:textId="77777777" w:rsidR="00930A82" w:rsidRPr="00B6463D" w:rsidRDefault="00930A82" w:rsidP="00B665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6A13D4" w14:textId="77777777" w:rsidR="00930A82" w:rsidRPr="00B6463D" w:rsidRDefault="00930A82" w:rsidP="00B665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879CB6" w14:textId="77777777" w:rsidR="00930A82" w:rsidRPr="00B6463D" w:rsidRDefault="00930A82" w:rsidP="00B665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93ACC9" w14:textId="77777777" w:rsidR="00930A82" w:rsidRPr="00B6463D" w:rsidRDefault="00930A82" w:rsidP="00B665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587D7A" w14:textId="77777777" w:rsidR="00930A82" w:rsidRPr="00B6463D" w:rsidRDefault="00930A82" w:rsidP="00B665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D27EB8" w14:textId="77777777" w:rsidR="00930A82" w:rsidRPr="00B6463D" w:rsidRDefault="00930A82" w:rsidP="00B665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544B09" w14:textId="77777777" w:rsidR="00930A82" w:rsidRPr="00B6463D" w:rsidRDefault="00930A82" w:rsidP="00B665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CF6B37" w14:textId="77777777" w:rsidR="00930A82" w:rsidRPr="00B6463D" w:rsidRDefault="00930A82" w:rsidP="00B665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50F9BE" w14:textId="77777777" w:rsidR="00930A82" w:rsidRPr="00B6463D" w:rsidRDefault="00930A82" w:rsidP="00B665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89C2EB" w14:textId="77777777" w:rsidR="00930A82" w:rsidRPr="00B6463D" w:rsidRDefault="00930A82" w:rsidP="00B665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07837F" w14:textId="77777777" w:rsidR="00930A82" w:rsidRPr="00B6463D" w:rsidRDefault="00930A82" w:rsidP="00B665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4C559D" w14:textId="77777777" w:rsidR="00930A82" w:rsidRPr="00B6463D" w:rsidRDefault="00930A82" w:rsidP="00B665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7D1D8A" w14:textId="77777777" w:rsidR="00930A82" w:rsidRPr="00B6463D" w:rsidRDefault="00930A82" w:rsidP="00B665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E2DEC6" w14:textId="77777777" w:rsidR="00930A82" w:rsidRPr="00B6463D" w:rsidRDefault="00930A82" w:rsidP="00B665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8908C7" w14:textId="77777777" w:rsidR="00930A82" w:rsidRPr="00B6463D" w:rsidRDefault="00930A82" w:rsidP="00B665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2292A2" w14:textId="77777777" w:rsidR="00930A82" w:rsidRPr="00B6463D" w:rsidRDefault="00930A82" w:rsidP="00B665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60309C" w14:textId="77777777" w:rsidR="00930A82" w:rsidRPr="00B6463D" w:rsidRDefault="00930A82" w:rsidP="00B665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FA6092" w14:textId="77777777" w:rsidR="002A3D2B" w:rsidRPr="00B6463D" w:rsidRDefault="002A3D2B" w:rsidP="00E76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1579B08" w14:textId="77777777" w:rsidR="002A3D2B" w:rsidRPr="00B6463D" w:rsidRDefault="002A3D2B" w:rsidP="00E76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8E33B27" w14:textId="77777777" w:rsidR="002A3D2B" w:rsidRPr="00B6463D" w:rsidRDefault="002A3D2B" w:rsidP="00E76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0611851" w14:textId="77777777" w:rsidR="002A3D2B" w:rsidRPr="00B6463D" w:rsidRDefault="002A3D2B" w:rsidP="00E76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7EEB5E8" w14:textId="77777777" w:rsidR="002A3D2B" w:rsidRPr="00B6463D" w:rsidRDefault="002A3D2B" w:rsidP="00E76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BC5323C" w14:textId="77777777" w:rsidR="002A3D2B" w:rsidRPr="00B6463D" w:rsidRDefault="002A3D2B" w:rsidP="00E76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7252767" w14:textId="77777777" w:rsidR="002A3D2B" w:rsidRPr="00B6463D" w:rsidRDefault="002A3D2B" w:rsidP="00E76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7655AC8" w14:textId="77777777" w:rsidR="002A3D2B" w:rsidRPr="00B6463D" w:rsidRDefault="002A3D2B" w:rsidP="00E76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658859E" w14:textId="77777777" w:rsidR="002A3D2B" w:rsidRPr="00B6463D" w:rsidRDefault="002A3D2B" w:rsidP="00E76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D0AEBDE" w14:textId="77777777" w:rsidR="002A3D2B" w:rsidRPr="00B6463D" w:rsidRDefault="002A3D2B" w:rsidP="00E76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7078BF3" w14:textId="77777777" w:rsidR="002A3D2B" w:rsidRPr="00B6463D" w:rsidRDefault="002A3D2B" w:rsidP="00E76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790BD1F" w14:textId="77777777" w:rsidR="002A3D2B" w:rsidRPr="00B6463D" w:rsidRDefault="002A3D2B" w:rsidP="00E76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6B431EB" w14:textId="77777777" w:rsidR="002A3D2B" w:rsidRPr="00B6463D" w:rsidRDefault="002A3D2B" w:rsidP="00E76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9CB7DFB" w14:textId="77777777" w:rsidR="00687B0B" w:rsidRPr="00B6463D" w:rsidRDefault="00687B0B" w:rsidP="00E76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6463D">
        <w:rPr>
          <w:rFonts w:ascii="Times New Roman" w:hAnsi="Times New Roman" w:cs="Times New Roman"/>
          <w:sz w:val="24"/>
          <w:szCs w:val="24"/>
          <w:lang w:val="sr-Latn-ME"/>
        </w:rPr>
        <w:t xml:space="preserve">Dokument je prilagođen za upotebu u Crnoj Gori u okviru projekta </w:t>
      </w:r>
      <w:r w:rsidRPr="00B6463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Upravljanje životnom sredinom zasnovano na dokazima i održive politike zaštite životne sredine kao podrška Agendi 2030 u jugoistočnoj Evropi </w:t>
      </w:r>
      <w:r w:rsidRPr="00B6463D">
        <w:rPr>
          <w:rFonts w:ascii="Times New Roman" w:hAnsi="Times New Roman" w:cs="Times New Roman"/>
          <w:sz w:val="24"/>
          <w:szCs w:val="24"/>
          <w:lang w:val="sr-Latn-ME"/>
        </w:rPr>
        <w:t>(</w:t>
      </w:r>
      <w:r w:rsidRPr="00B6463D">
        <w:rPr>
          <w:rFonts w:ascii="Times New Roman" w:hAnsi="Times New Roman" w:cs="Times New Roman"/>
          <w:i/>
          <w:sz w:val="24"/>
          <w:szCs w:val="24"/>
          <w:lang w:val="sr-Latn-ME"/>
        </w:rPr>
        <w:t>Evidence-based Environmental Governance and Sustainable Environmental Policies in Support of the 2030 Agenda in South-East Europe</w:t>
      </w:r>
      <w:r w:rsidRPr="00B6463D">
        <w:rPr>
          <w:rFonts w:ascii="Times New Roman" w:hAnsi="Times New Roman" w:cs="Times New Roman"/>
          <w:sz w:val="24"/>
          <w:szCs w:val="24"/>
          <w:lang w:val="sr-Latn-ME"/>
        </w:rPr>
        <w:t>).</w:t>
      </w:r>
    </w:p>
    <w:p w14:paraId="1F35AFE8" w14:textId="77777777" w:rsidR="00930A82" w:rsidRPr="00B6463D" w:rsidRDefault="00930A82" w:rsidP="00B665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AA2BF3" w14:textId="77777777" w:rsidR="00930A82" w:rsidRPr="00B6463D" w:rsidRDefault="00930A82" w:rsidP="00B665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64ECDB" w14:textId="77777777" w:rsidR="00930A82" w:rsidRPr="00B6463D" w:rsidRDefault="00930A82" w:rsidP="00B665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DF76C1" w14:textId="77777777" w:rsidR="00930A82" w:rsidRPr="00B6463D" w:rsidRDefault="00930A82" w:rsidP="00B665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DBCB36" w14:textId="77777777" w:rsidR="00930A82" w:rsidRPr="00B6463D" w:rsidRDefault="00930A82" w:rsidP="00B665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</w:rPr>
        <w:id w:val="-197305456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00FD59F" w14:textId="77777777" w:rsidR="00F80FA6" w:rsidRPr="00B6463D" w:rsidRDefault="00F80FA6" w:rsidP="00B66586">
          <w:pPr>
            <w:pStyle w:val="TOCHeading"/>
            <w:spacing w:before="0" w:line="240" w:lineRule="auto"/>
            <w:jc w:val="both"/>
            <w:rPr>
              <w:rFonts w:ascii="Times New Roman" w:eastAsiaTheme="minorHAnsi" w:hAnsi="Times New Roman" w:cs="Times New Roman"/>
              <w:color w:val="auto"/>
              <w:sz w:val="24"/>
              <w:szCs w:val="24"/>
            </w:rPr>
          </w:pPr>
        </w:p>
        <w:p w14:paraId="6A830A07" w14:textId="77777777" w:rsidR="00BA1BE1" w:rsidRPr="00B6463D" w:rsidRDefault="00BA1BE1" w:rsidP="00B66586">
          <w:pPr>
            <w:pStyle w:val="TOCHeading"/>
            <w:spacing w:before="0" w:line="240" w:lineRule="auto"/>
            <w:jc w:val="both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 w:rsidRPr="00B6463D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SADRŽAJ:</w:t>
          </w:r>
        </w:p>
        <w:p w14:paraId="7D2626C2" w14:textId="77777777" w:rsidR="00EB3650" w:rsidRPr="00B6463D" w:rsidRDefault="00EB3650" w:rsidP="00EB3650">
          <w:pPr>
            <w:rPr>
              <w:rFonts w:ascii="Times New Roman" w:hAnsi="Times New Roman" w:cs="Times New Roman"/>
            </w:rPr>
          </w:pPr>
        </w:p>
        <w:p w14:paraId="1F75999E" w14:textId="77777777" w:rsidR="00397940" w:rsidRDefault="00BA1BE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r w:rsidRPr="00B6463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B6463D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B6463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76293482" w:history="1">
            <w:r w:rsidR="00397940" w:rsidRPr="00790F7F">
              <w:rPr>
                <w:rStyle w:val="Hyperlink"/>
                <w:rFonts w:ascii="Times New Roman" w:hAnsi="Times New Roman" w:cs="Times New Roman"/>
                <w:b/>
                <w:noProof/>
              </w:rPr>
              <w:t>SKRAĆENICE</w:t>
            </w:r>
            <w:r w:rsidR="00397940">
              <w:rPr>
                <w:noProof/>
                <w:webHidden/>
              </w:rPr>
              <w:tab/>
            </w:r>
            <w:r w:rsidR="00397940">
              <w:rPr>
                <w:noProof/>
                <w:webHidden/>
              </w:rPr>
              <w:fldChar w:fldCharType="begin"/>
            </w:r>
            <w:r w:rsidR="00397940">
              <w:rPr>
                <w:noProof/>
                <w:webHidden/>
              </w:rPr>
              <w:instrText xml:space="preserve"> PAGEREF _Toc76293482 \h </w:instrText>
            </w:r>
            <w:r w:rsidR="00397940">
              <w:rPr>
                <w:noProof/>
                <w:webHidden/>
              </w:rPr>
            </w:r>
            <w:r w:rsidR="00397940">
              <w:rPr>
                <w:noProof/>
                <w:webHidden/>
              </w:rPr>
              <w:fldChar w:fldCharType="separate"/>
            </w:r>
            <w:r w:rsidR="00397940">
              <w:rPr>
                <w:noProof/>
                <w:webHidden/>
              </w:rPr>
              <w:t>4</w:t>
            </w:r>
            <w:r w:rsidR="00397940">
              <w:rPr>
                <w:noProof/>
                <w:webHidden/>
              </w:rPr>
              <w:fldChar w:fldCharType="end"/>
            </w:r>
          </w:hyperlink>
        </w:p>
        <w:p w14:paraId="7D92F7AB" w14:textId="77777777" w:rsidR="00397940" w:rsidRDefault="0039794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483" w:history="1">
            <w:r w:rsidRPr="00790F7F">
              <w:rPr>
                <w:rStyle w:val="Hyperlink"/>
                <w:rFonts w:ascii="Times New Roman" w:hAnsi="Times New Roman" w:cs="Times New Roman"/>
                <w:b/>
                <w:noProof/>
              </w:rPr>
              <w:t>I PRIMJENA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3460F2" w14:textId="77777777" w:rsidR="00397940" w:rsidRDefault="0039794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484" w:history="1">
            <w:r w:rsidRPr="00790F7F">
              <w:rPr>
                <w:rStyle w:val="Hyperlink"/>
                <w:rFonts w:ascii="Times New Roman" w:hAnsi="Times New Roman" w:cs="Times New Roman"/>
                <w:b/>
                <w:noProof/>
              </w:rPr>
              <w:t>DEFINICIJE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77E747" w14:textId="77777777" w:rsidR="00397940" w:rsidRDefault="0039794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485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UVOD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F04D96" w14:textId="77777777" w:rsidR="00397940" w:rsidRDefault="0039794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486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Najbolje dostupne tehnike (BAT)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DD2F35" w14:textId="77777777" w:rsidR="00397940" w:rsidRDefault="00397940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3487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Nivoi emisija povezani s najboljim dostupnim tehnikama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68FB8A" w14:textId="77777777" w:rsidR="00397940" w:rsidRDefault="00397940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3488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Nivoi emisija povezani s BAT za emisije u vazduh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86BD91" w14:textId="77777777" w:rsidR="00397940" w:rsidRDefault="00397940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3489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Nivoi emisija povezani s BAT za emisije u vodu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2334BF" w14:textId="77777777" w:rsidR="00397940" w:rsidRDefault="00397940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3490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Nivoi energetske efikasnosti povezane s najboljim dostupnim tehnikama (BAT-AEELs)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AB71C2" w14:textId="77777777" w:rsidR="00397940" w:rsidRDefault="00397940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3491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Kategorije postrojenja za sagorijevanje prema njihovoj ukupnoj nominalnoj toplotnoj snazi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37E863" w14:textId="77777777" w:rsidR="00397940" w:rsidRDefault="00397940">
          <w:pPr>
            <w:pStyle w:val="TOC1"/>
            <w:tabs>
              <w:tab w:val="left" w:pos="442"/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492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OPŠTI ZAKLJUČCI O BAT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DAC753" w14:textId="77777777" w:rsidR="00397940" w:rsidRDefault="00397940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493" w:history="1">
            <w:r w:rsidRPr="00790F7F">
              <w:rPr>
                <w:rStyle w:val="Hyperlink"/>
                <w:rFonts w:ascii="Times New Roman" w:hAnsi="Times New Roman" w:cs="Times New Roman"/>
                <w:b/>
                <w:noProof/>
              </w:rPr>
              <w:t>1.1.</w:t>
            </w:r>
            <w:r>
              <w:rPr>
                <w:rFonts w:asciiTheme="minorHAnsi" w:eastAsiaTheme="minorEastAsia" w:hAnsiTheme="minorHAnsi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Sistem upravljanja životnom sredinom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1D9F2E" w14:textId="77777777" w:rsidR="00397940" w:rsidRDefault="00397940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3494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Primjena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70945C" w14:textId="77777777" w:rsidR="00397940" w:rsidRDefault="00397940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495" w:history="1">
            <w:r w:rsidRPr="00790F7F">
              <w:rPr>
                <w:rStyle w:val="Hyperlink"/>
                <w:rFonts w:ascii="Times New Roman" w:hAnsi="Times New Roman" w:cs="Times New Roman"/>
                <w:b/>
                <w:noProof/>
              </w:rPr>
              <w:t>1.2.</w:t>
            </w:r>
            <w:r>
              <w:rPr>
                <w:rFonts w:asciiTheme="minorHAnsi" w:eastAsiaTheme="minorEastAsia" w:hAnsiTheme="minorHAnsi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b/>
                <w:noProof/>
              </w:rPr>
              <w:t>Monitoring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F84F96" w14:textId="77777777" w:rsidR="00397940" w:rsidRDefault="00397940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496" w:history="1">
            <w:r w:rsidRPr="00790F7F">
              <w:rPr>
                <w:rStyle w:val="Hyperlink"/>
                <w:rFonts w:ascii="Times New Roman" w:hAnsi="Times New Roman" w:cs="Times New Roman"/>
                <w:b/>
                <w:noProof/>
              </w:rPr>
              <w:t>1.3.</w:t>
            </w:r>
            <w:r>
              <w:rPr>
                <w:rFonts w:asciiTheme="minorHAnsi" w:eastAsiaTheme="minorEastAsia" w:hAnsiTheme="minorHAnsi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Opšta ekološka efikasnost i efikasnost sagorijevanja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11EFE0" w14:textId="77777777" w:rsidR="00397940" w:rsidRDefault="00397940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3497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Nivo emisija povezane s BAT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2C6208" w14:textId="77777777" w:rsidR="00397940" w:rsidRDefault="00397940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3498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Opis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B997D7" w14:textId="77777777" w:rsidR="00397940" w:rsidRDefault="00397940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3499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Nivoi emisija povezane s BAT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02B8CB" w14:textId="77777777" w:rsidR="00397940" w:rsidRDefault="00397940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3500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Opis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782B9A" w14:textId="77777777" w:rsidR="00397940" w:rsidRDefault="00397940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3501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Opis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2D5CFB" w14:textId="77777777" w:rsidR="00397940" w:rsidRDefault="00397940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502" w:history="1">
            <w:r w:rsidRPr="00790F7F">
              <w:rPr>
                <w:rStyle w:val="Hyperlink"/>
                <w:rFonts w:ascii="Times New Roman" w:hAnsi="Times New Roman" w:cs="Times New Roman"/>
                <w:b/>
                <w:noProof/>
              </w:rPr>
              <w:t>1.4.</w:t>
            </w:r>
            <w:r>
              <w:rPr>
                <w:rFonts w:asciiTheme="minorHAnsi" w:eastAsiaTheme="minorEastAsia" w:hAnsiTheme="minorHAnsi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Energetska efikasnost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54DF34" w14:textId="77777777" w:rsidR="00397940" w:rsidRDefault="00397940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503" w:history="1">
            <w:r w:rsidRPr="00790F7F">
              <w:rPr>
                <w:rStyle w:val="Hyperlink"/>
                <w:rFonts w:ascii="Times New Roman" w:hAnsi="Times New Roman" w:cs="Times New Roman"/>
                <w:b/>
                <w:noProof/>
              </w:rPr>
              <w:t>1.5.</w:t>
            </w:r>
            <w:r>
              <w:rPr>
                <w:rFonts w:asciiTheme="minorHAnsi" w:eastAsiaTheme="minorEastAsia" w:hAnsiTheme="minorHAnsi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Potrošnja vode i emisije u vodu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39573" w14:textId="77777777" w:rsidR="00397940" w:rsidRDefault="00397940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3504" w:history="1">
            <w:r w:rsidRPr="00790F7F">
              <w:rPr>
                <w:rStyle w:val="Hyperlink"/>
                <w:rFonts w:ascii="Times New Roman" w:eastAsia="Times New Roman" w:hAnsi="Times New Roman" w:cs="Times New Roman"/>
                <w:noProof/>
                <w:lang w:val="sr-Latn-ME" w:eastAsia="sr-Latn-ME"/>
              </w:rPr>
              <w:t>Opis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89222A" w14:textId="77777777" w:rsidR="00397940" w:rsidRDefault="00397940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3505" w:history="1">
            <w:r w:rsidRPr="00790F7F">
              <w:rPr>
                <w:rStyle w:val="Hyperlink"/>
                <w:rFonts w:ascii="Times New Roman" w:eastAsia="Times New Roman" w:hAnsi="Times New Roman" w:cs="Times New Roman"/>
                <w:noProof/>
                <w:lang w:val="sr-Latn-ME" w:eastAsia="sr-Latn-ME"/>
              </w:rPr>
              <w:t>P</w:t>
            </w:r>
            <w:r w:rsidRPr="00790F7F">
              <w:rPr>
                <w:rStyle w:val="Hyperlink"/>
                <w:rFonts w:ascii="Times New Roman" w:hAnsi="Times New Roman" w:cs="Times New Roman"/>
                <w:noProof/>
                <w:lang w:val="sr-Latn-ME" w:eastAsia="sr-Latn-ME"/>
              </w:rPr>
              <w:t>r</w:t>
            </w:r>
            <w:r w:rsidRPr="00790F7F">
              <w:rPr>
                <w:rStyle w:val="Hyperlink"/>
                <w:rFonts w:ascii="Times New Roman" w:eastAsia="Times New Roman" w:hAnsi="Times New Roman" w:cs="Times New Roman"/>
                <w:noProof/>
                <w:lang w:val="sr-Latn-ME" w:eastAsia="sr-Latn-ME"/>
              </w:rPr>
              <w:t>imjenjivost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F06061" w14:textId="77777777" w:rsidR="00397940" w:rsidRDefault="00397940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506" w:history="1">
            <w:r w:rsidRPr="00790F7F">
              <w:rPr>
                <w:rStyle w:val="Hyperlink"/>
                <w:rFonts w:ascii="Times New Roman" w:eastAsia="Times New Roman" w:hAnsi="Times New Roman" w:cs="Times New Roman"/>
                <w:b/>
                <w:noProof/>
                <w:lang w:val="sr-Latn-ME" w:eastAsia="sr-Latn-ME"/>
              </w:rPr>
              <w:t>1.6.</w:t>
            </w:r>
            <w:r>
              <w:rPr>
                <w:rFonts w:asciiTheme="minorHAnsi" w:eastAsiaTheme="minorEastAsia" w:hAnsiTheme="minorHAnsi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eastAsia="Times New Roman" w:hAnsi="Times New Roman" w:cs="Times New Roman"/>
                <w:noProof/>
                <w:lang w:val="sr-Latn-ME" w:eastAsia="sr-Latn-ME"/>
              </w:rPr>
              <w:t>Upravljanje otpadom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AE28C7" w14:textId="77777777" w:rsidR="00397940" w:rsidRDefault="00397940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507" w:history="1">
            <w:r w:rsidRPr="00790F7F">
              <w:rPr>
                <w:rStyle w:val="Hyperlink"/>
                <w:rFonts w:ascii="Times New Roman" w:hAnsi="Times New Roman" w:cs="Times New Roman"/>
                <w:b/>
                <w:noProof/>
              </w:rPr>
              <w:t>1.7.</w:t>
            </w:r>
            <w:r>
              <w:rPr>
                <w:rFonts w:asciiTheme="minorHAnsi" w:eastAsiaTheme="minorEastAsia" w:hAnsiTheme="minorHAnsi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Emisije buke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5F3555" w14:textId="77777777" w:rsidR="00397940" w:rsidRDefault="00397940">
          <w:pPr>
            <w:pStyle w:val="TOC1"/>
            <w:tabs>
              <w:tab w:val="left" w:pos="442"/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508" w:history="1">
            <w:r w:rsidRPr="00790F7F">
              <w:rPr>
                <w:rStyle w:val="Hyperlink"/>
                <w:rFonts w:ascii="Times New Roman" w:eastAsia="Times New Roman" w:hAnsi="Times New Roman" w:cs="Times New Roman"/>
                <w:b/>
                <w:noProof/>
                <w:lang w:val="sr-Latn-ME" w:eastAsia="sr-Latn-ME"/>
              </w:rPr>
              <w:t>2.</w:t>
            </w:r>
            <w:r>
              <w:rPr>
                <w:rFonts w:asciiTheme="minorHAnsi" w:eastAsiaTheme="minorEastAsia" w:hAnsiTheme="minorHAnsi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eastAsia="Times New Roman" w:hAnsi="Times New Roman" w:cs="Times New Roman"/>
                <w:b/>
                <w:noProof/>
                <w:lang w:val="sr-Latn-ME" w:eastAsia="sr-Latn-ME"/>
              </w:rPr>
              <w:t>ZAKLJUČCI O NAJBOLJIM DOSTUPNIM TEHNIKAMA ZA SAGORIJEVANJE ČVRSTIH GORIVA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8DCBF5" w14:textId="77777777" w:rsidR="00397940" w:rsidRDefault="0039794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509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2.1. Zaključci o BAT za sagorijevanje uglja i/ili lignita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D633D2" w14:textId="77777777" w:rsidR="00397940" w:rsidRDefault="00397940">
          <w:pPr>
            <w:pStyle w:val="TOC3"/>
            <w:tabs>
              <w:tab w:val="left" w:pos="1320"/>
            </w:tabs>
            <w:rPr>
              <w:rFonts w:eastAsiaTheme="minorEastAsia"/>
              <w:noProof/>
              <w:lang w:val="en-GB" w:eastAsia="en-GB"/>
            </w:rPr>
          </w:pPr>
          <w:hyperlink w:anchor="_Toc76293510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2.1.1.</w:t>
            </w:r>
            <w:r>
              <w:rPr>
                <w:rFonts w:eastAsiaTheme="minorEastAsia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Opšta ekološka efikasnost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8ED381" w14:textId="77777777" w:rsidR="00397940" w:rsidRDefault="00397940">
          <w:pPr>
            <w:pStyle w:val="TOC3"/>
            <w:tabs>
              <w:tab w:val="left" w:pos="1320"/>
            </w:tabs>
            <w:rPr>
              <w:rFonts w:eastAsiaTheme="minorEastAsia"/>
              <w:noProof/>
              <w:lang w:val="en-GB" w:eastAsia="en-GB"/>
            </w:rPr>
          </w:pPr>
          <w:hyperlink w:anchor="_Toc76293511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2.1.2.</w:t>
            </w:r>
            <w:r>
              <w:rPr>
                <w:rFonts w:eastAsiaTheme="minorEastAsia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Energetska efikasnost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55025D" w14:textId="77777777" w:rsidR="00397940" w:rsidRDefault="00397940">
          <w:pPr>
            <w:pStyle w:val="TOC3"/>
            <w:tabs>
              <w:tab w:val="left" w:pos="1320"/>
            </w:tabs>
            <w:rPr>
              <w:rFonts w:eastAsiaTheme="minorEastAsia"/>
              <w:noProof/>
              <w:lang w:val="en-GB" w:eastAsia="en-GB"/>
            </w:rPr>
          </w:pPr>
          <w:hyperlink w:anchor="_Toc76293512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2.1.3.</w:t>
            </w:r>
            <w:r>
              <w:rPr>
                <w:rFonts w:eastAsiaTheme="minorEastAsia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Emisije NO</w:t>
            </w:r>
            <w:r w:rsidRPr="00790F7F">
              <w:rPr>
                <w:rStyle w:val="Hyperlink"/>
                <w:rFonts w:ascii="Times New Roman" w:hAnsi="Times New Roman" w:cs="Times New Roman"/>
                <w:noProof/>
                <w:vertAlign w:val="subscript"/>
              </w:rPr>
              <w:t>X</w:t>
            </w:r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, N</w:t>
            </w:r>
            <w:r w:rsidRPr="00790F7F">
              <w:rPr>
                <w:rStyle w:val="Hyperlink"/>
                <w:rFonts w:ascii="Times New Roman" w:hAnsi="Times New Roman" w:cs="Times New Roman"/>
                <w:noProof/>
                <w:vertAlign w:val="subscript"/>
              </w:rPr>
              <w:t>2</w:t>
            </w:r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O i CO u vazduh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485F0E" w14:textId="77777777" w:rsidR="00397940" w:rsidRDefault="00397940">
          <w:pPr>
            <w:pStyle w:val="TOC3"/>
            <w:tabs>
              <w:tab w:val="left" w:pos="1320"/>
            </w:tabs>
            <w:rPr>
              <w:rFonts w:eastAsiaTheme="minorEastAsia"/>
              <w:noProof/>
              <w:lang w:val="en-GB" w:eastAsia="en-GB"/>
            </w:rPr>
          </w:pPr>
          <w:hyperlink w:anchor="_Toc76293513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2.1.4.</w:t>
            </w:r>
            <w:r>
              <w:rPr>
                <w:rFonts w:eastAsiaTheme="minorEastAsia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Emisije SO</w:t>
            </w:r>
            <w:r w:rsidRPr="00790F7F">
              <w:rPr>
                <w:rStyle w:val="Hyperlink"/>
                <w:rFonts w:ascii="Times New Roman" w:hAnsi="Times New Roman" w:cs="Times New Roman"/>
                <w:noProof/>
                <w:vertAlign w:val="subscript"/>
              </w:rPr>
              <w:t>X</w:t>
            </w:r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, HCl i HF u vazduh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73A1E9" w14:textId="77777777" w:rsidR="00397940" w:rsidRDefault="00397940">
          <w:pPr>
            <w:pStyle w:val="TOC3"/>
            <w:tabs>
              <w:tab w:val="left" w:pos="1320"/>
            </w:tabs>
            <w:rPr>
              <w:rFonts w:eastAsiaTheme="minorEastAsia"/>
              <w:noProof/>
              <w:lang w:val="en-GB" w:eastAsia="en-GB"/>
            </w:rPr>
          </w:pPr>
          <w:hyperlink w:anchor="_Toc76293514" w:history="1">
            <w:r w:rsidRPr="00790F7F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2.1.5.</w:t>
            </w:r>
            <w:r>
              <w:rPr>
                <w:rFonts w:eastAsiaTheme="minorEastAsia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Emisija čestica i metala vezanih na čestice u vazduh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1741EF" w14:textId="77777777" w:rsidR="00397940" w:rsidRDefault="00397940">
          <w:pPr>
            <w:pStyle w:val="TOC3"/>
            <w:tabs>
              <w:tab w:val="left" w:pos="1320"/>
            </w:tabs>
            <w:rPr>
              <w:rFonts w:eastAsiaTheme="minorEastAsia"/>
              <w:noProof/>
              <w:lang w:val="en-GB" w:eastAsia="en-GB"/>
            </w:rPr>
          </w:pPr>
          <w:hyperlink w:anchor="_Toc76293515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2.1.6.</w:t>
            </w:r>
            <w:r>
              <w:rPr>
                <w:rFonts w:eastAsiaTheme="minorEastAsia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Emisije žive u vazduh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4942F1" w14:textId="77777777" w:rsidR="00397940" w:rsidRDefault="0039794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516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 xml:space="preserve">2.2. </w:t>
            </w:r>
            <w:r w:rsidRPr="00790F7F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Zaključci o BAT za sagorijevanje čvrtse biomase i/ili treseta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99FE93" w14:textId="77777777" w:rsidR="00397940" w:rsidRDefault="00397940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3517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 xml:space="preserve">2.2.1. </w:t>
            </w:r>
            <w:r w:rsidRPr="00790F7F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Energetska efikasnost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C8443D" w14:textId="77777777" w:rsidR="00397940" w:rsidRDefault="00397940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3518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 xml:space="preserve">2.2.2. </w:t>
            </w:r>
            <w:r w:rsidRPr="00790F7F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Emisije NO</w:t>
            </w:r>
            <w:r w:rsidRPr="00790F7F">
              <w:rPr>
                <w:rStyle w:val="Hyperlink"/>
                <w:rFonts w:ascii="Times New Roman" w:hAnsi="Times New Roman" w:cs="Times New Roman"/>
                <w:b/>
                <w:bCs/>
                <w:noProof/>
                <w:vertAlign w:val="subscript"/>
              </w:rPr>
              <w:t>X</w:t>
            </w:r>
            <w:r w:rsidRPr="00790F7F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, N</w:t>
            </w:r>
            <w:r w:rsidRPr="00790F7F">
              <w:rPr>
                <w:rStyle w:val="Hyperlink"/>
                <w:rFonts w:ascii="Times New Roman" w:hAnsi="Times New Roman" w:cs="Times New Roman"/>
                <w:b/>
                <w:bCs/>
                <w:noProof/>
                <w:vertAlign w:val="subscript"/>
              </w:rPr>
              <w:t>2</w:t>
            </w:r>
            <w:r w:rsidRPr="00790F7F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O i CO u vazduh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EEB54C" w14:textId="77777777" w:rsidR="00397940" w:rsidRDefault="00397940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3519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 xml:space="preserve">2.2.3. </w:t>
            </w:r>
            <w:r w:rsidRPr="00790F7F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Emisije SO</w:t>
            </w:r>
            <w:r w:rsidRPr="00790F7F">
              <w:rPr>
                <w:rStyle w:val="Hyperlink"/>
                <w:rFonts w:ascii="Times New Roman" w:hAnsi="Times New Roman" w:cs="Times New Roman"/>
                <w:b/>
                <w:bCs/>
                <w:noProof/>
                <w:vertAlign w:val="subscript"/>
              </w:rPr>
              <w:t>X</w:t>
            </w:r>
            <w:r w:rsidRPr="00790F7F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, HCl i HF u vazduh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ADF5FB" w14:textId="77777777" w:rsidR="00397940" w:rsidRDefault="00397940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3520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 xml:space="preserve">2.2.4. </w:t>
            </w:r>
            <w:r w:rsidRPr="00790F7F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Emisije čestica i metala vezanih na čestice u vazduh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C28210" w14:textId="77777777" w:rsidR="00397940" w:rsidRDefault="00397940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3521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2.2.5. Emisije žive u vazduh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047E86" w14:textId="77777777" w:rsidR="00397940" w:rsidRDefault="00397940">
          <w:pPr>
            <w:pStyle w:val="TOC1"/>
            <w:tabs>
              <w:tab w:val="left" w:pos="442"/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522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ZAKLJUČCI O BAT ZA SAGORIJEVANJE TEČNIH GORIVA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76A4F0" w14:textId="77777777" w:rsidR="00397940" w:rsidRDefault="00397940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523" w:history="1">
            <w:r w:rsidRPr="00790F7F">
              <w:rPr>
                <w:rStyle w:val="Hyperlink"/>
                <w:rFonts w:ascii="Times New Roman" w:hAnsi="Times New Roman" w:cs="Times New Roman"/>
                <w:b/>
                <w:noProof/>
              </w:rPr>
              <w:t>3.1.</w:t>
            </w:r>
            <w:r>
              <w:rPr>
                <w:rFonts w:asciiTheme="minorHAnsi" w:eastAsiaTheme="minorEastAsia" w:hAnsiTheme="minorHAnsi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Kotlovi na HFO i/ili gasno ulje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A23EE3" w14:textId="77777777" w:rsidR="00397940" w:rsidRDefault="00397940">
          <w:pPr>
            <w:pStyle w:val="TOC3"/>
            <w:tabs>
              <w:tab w:val="left" w:pos="1320"/>
            </w:tabs>
            <w:rPr>
              <w:rFonts w:eastAsiaTheme="minorEastAsia"/>
              <w:noProof/>
              <w:lang w:val="en-GB" w:eastAsia="en-GB"/>
            </w:rPr>
          </w:pPr>
          <w:hyperlink w:anchor="_Toc76293524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3.1.1.</w:t>
            </w:r>
            <w:r>
              <w:rPr>
                <w:rFonts w:eastAsiaTheme="minorEastAsia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Energetska efikasnost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53710C" w14:textId="77777777" w:rsidR="00397940" w:rsidRDefault="00397940">
          <w:pPr>
            <w:pStyle w:val="TOC3"/>
            <w:tabs>
              <w:tab w:val="left" w:pos="1320"/>
            </w:tabs>
            <w:rPr>
              <w:rFonts w:eastAsiaTheme="minorEastAsia"/>
              <w:noProof/>
              <w:lang w:val="en-GB" w:eastAsia="en-GB"/>
            </w:rPr>
          </w:pPr>
          <w:hyperlink w:anchor="_Toc76293525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3.1.2.</w:t>
            </w:r>
            <w:r>
              <w:rPr>
                <w:rFonts w:eastAsiaTheme="minorEastAsia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Emisije NOX i CO u vazduh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248B7C" w14:textId="77777777" w:rsidR="00397940" w:rsidRDefault="00397940">
          <w:pPr>
            <w:pStyle w:val="TOC3"/>
            <w:tabs>
              <w:tab w:val="left" w:pos="1320"/>
            </w:tabs>
            <w:rPr>
              <w:rFonts w:eastAsiaTheme="minorEastAsia"/>
              <w:noProof/>
              <w:lang w:val="en-GB" w:eastAsia="en-GB"/>
            </w:rPr>
          </w:pPr>
          <w:hyperlink w:anchor="_Toc76293526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3.1.3.</w:t>
            </w:r>
            <w:r>
              <w:rPr>
                <w:rFonts w:eastAsiaTheme="minorEastAsia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Emisije SOX, HCl i HF u vazduh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0801BE" w14:textId="77777777" w:rsidR="00397940" w:rsidRDefault="00397940">
          <w:pPr>
            <w:pStyle w:val="TOC3"/>
            <w:tabs>
              <w:tab w:val="left" w:pos="1320"/>
            </w:tabs>
            <w:rPr>
              <w:rFonts w:eastAsiaTheme="minorEastAsia"/>
              <w:noProof/>
              <w:lang w:val="en-GB" w:eastAsia="en-GB"/>
            </w:rPr>
          </w:pPr>
          <w:hyperlink w:anchor="_Toc76293527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3.1.4.</w:t>
            </w:r>
            <w:r>
              <w:rPr>
                <w:rFonts w:eastAsiaTheme="minorEastAsia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Emisije čestica i metala vezanih na čestice u vazduh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37ACDF" w14:textId="77777777" w:rsidR="00397940" w:rsidRDefault="00397940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528" w:history="1">
            <w:r w:rsidRPr="00790F7F">
              <w:rPr>
                <w:rStyle w:val="Hyperlink"/>
                <w:rFonts w:ascii="Times New Roman" w:hAnsi="Times New Roman" w:cs="Times New Roman"/>
                <w:b/>
                <w:noProof/>
              </w:rPr>
              <w:t>3.2.</w:t>
            </w:r>
            <w:r>
              <w:rPr>
                <w:rFonts w:asciiTheme="minorHAnsi" w:eastAsiaTheme="minorEastAsia" w:hAnsiTheme="minorHAnsi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bCs/>
                <w:noProof/>
              </w:rPr>
              <w:t>Motori na HFO i/ili g</w:t>
            </w:r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 xml:space="preserve">asno </w:t>
            </w:r>
            <w:r w:rsidRPr="00790F7F">
              <w:rPr>
                <w:rStyle w:val="Hyperlink"/>
                <w:rFonts w:ascii="Times New Roman" w:hAnsi="Times New Roman" w:cs="Times New Roman"/>
                <w:bCs/>
                <w:noProof/>
              </w:rPr>
              <w:t>ulje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EF8821" w14:textId="77777777" w:rsidR="00397940" w:rsidRDefault="00397940">
          <w:pPr>
            <w:pStyle w:val="TOC3"/>
            <w:tabs>
              <w:tab w:val="left" w:pos="1320"/>
            </w:tabs>
            <w:rPr>
              <w:rFonts w:eastAsiaTheme="minorEastAsia"/>
              <w:noProof/>
              <w:lang w:val="en-GB" w:eastAsia="en-GB"/>
            </w:rPr>
          </w:pPr>
          <w:hyperlink w:anchor="_Toc76293529" w:history="1">
            <w:r w:rsidRPr="00790F7F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3.2.1.</w:t>
            </w:r>
            <w:r>
              <w:rPr>
                <w:rFonts w:eastAsiaTheme="minorEastAsia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Energetska efikasnost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463EC5" w14:textId="77777777" w:rsidR="00397940" w:rsidRDefault="00397940">
          <w:pPr>
            <w:pStyle w:val="TOC3"/>
            <w:tabs>
              <w:tab w:val="left" w:pos="1320"/>
            </w:tabs>
            <w:rPr>
              <w:rFonts w:eastAsiaTheme="minorEastAsia"/>
              <w:noProof/>
              <w:lang w:val="en-GB" w:eastAsia="en-GB"/>
            </w:rPr>
          </w:pPr>
          <w:hyperlink w:anchor="_Toc76293530" w:history="1">
            <w:r w:rsidRPr="00790F7F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3.2.2.</w:t>
            </w:r>
            <w:r>
              <w:rPr>
                <w:rFonts w:eastAsiaTheme="minorEastAsia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Emisije NO</w:t>
            </w:r>
            <w:r w:rsidRPr="00790F7F">
              <w:rPr>
                <w:rStyle w:val="Hyperlink"/>
                <w:rFonts w:ascii="Times New Roman" w:hAnsi="Times New Roman" w:cs="Times New Roman"/>
                <w:b/>
                <w:bCs/>
                <w:noProof/>
                <w:vertAlign w:val="subscript"/>
              </w:rPr>
              <w:t>X</w:t>
            </w:r>
            <w:r w:rsidRPr="00790F7F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, CO i isparljivih organskih jedinjenja u vazduh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E2CACF" w14:textId="77777777" w:rsidR="00397940" w:rsidRDefault="00397940">
          <w:pPr>
            <w:pStyle w:val="TOC3"/>
            <w:tabs>
              <w:tab w:val="left" w:pos="1320"/>
            </w:tabs>
            <w:rPr>
              <w:rFonts w:eastAsiaTheme="minorEastAsia"/>
              <w:noProof/>
              <w:lang w:val="en-GB" w:eastAsia="en-GB"/>
            </w:rPr>
          </w:pPr>
          <w:hyperlink w:anchor="_Toc76293531" w:history="1">
            <w:r w:rsidRPr="00790F7F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3.2.3.</w:t>
            </w:r>
            <w:r>
              <w:rPr>
                <w:rFonts w:eastAsiaTheme="minorEastAsia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Emisije SO</w:t>
            </w:r>
            <w:r w:rsidRPr="00790F7F">
              <w:rPr>
                <w:rStyle w:val="Hyperlink"/>
                <w:rFonts w:ascii="Times New Roman" w:hAnsi="Times New Roman" w:cs="Times New Roman"/>
                <w:noProof/>
                <w:vertAlign w:val="subscript"/>
              </w:rPr>
              <w:t>X</w:t>
            </w:r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, HCl i HF u vazduh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8B265E" w14:textId="77777777" w:rsidR="00397940" w:rsidRDefault="00397940">
          <w:pPr>
            <w:pStyle w:val="TOC3"/>
            <w:tabs>
              <w:tab w:val="left" w:pos="1320"/>
            </w:tabs>
            <w:rPr>
              <w:rFonts w:eastAsiaTheme="minorEastAsia"/>
              <w:noProof/>
              <w:lang w:val="en-GB" w:eastAsia="en-GB"/>
            </w:rPr>
          </w:pPr>
          <w:hyperlink w:anchor="_Toc76293532" w:history="1">
            <w:r w:rsidRPr="00790F7F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3.2.4.</w:t>
            </w:r>
            <w:r>
              <w:rPr>
                <w:rFonts w:eastAsiaTheme="minorEastAsia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Emisija čestica i metala vezanih na čestice u vazduh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B9C57" w14:textId="77777777" w:rsidR="00397940" w:rsidRDefault="00397940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533" w:history="1">
            <w:r w:rsidRPr="00790F7F">
              <w:rPr>
                <w:rStyle w:val="Hyperlink"/>
                <w:b/>
                <w:bCs/>
                <w:noProof/>
              </w:rPr>
              <w:t>3.3.</w:t>
            </w:r>
            <w:r>
              <w:rPr>
                <w:rFonts w:asciiTheme="minorHAnsi" w:eastAsiaTheme="minorEastAsia" w:hAnsiTheme="minorHAnsi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Gasne turbine na gasno ulje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B9BEA7" w14:textId="77777777" w:rsidR="00397940" w:rsidRDefault="00397940">
          <w:pPr>
            <w:pStyle w:val="TOC3"/>
            <w:tabs>
              <w:tab w:val="left" w:pos="1320"/>
            </w:tabs>
            <w:rPr>
              <w:rFonts w:eastAsiaTheme="minorEastAsia"/>
              <w:noProof/>
              <w:lang w:val="en-GB" w:eastAsia="en-GB"/>
            </w:rPr>
          </w:pPr>
          <w:hyperlink w:anchor="_Toc76293534" w:history="1">
            <w:r w:rsidRPr="00790F7F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3.3.1.</w:t>
            </w:r>
            <w:r>
              <w:rPr>
                <w:rFonts w:eastAsiaTheme="minorEastAsia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Energetska efikasnost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D3C8AF" w14:textId="77777777" w:rsidR="00397940" w:rsidRDefault="00397940">
          <w:pPr>
            <w:pStyle w:val="TOC3"/>
            <w:rPr>
              <w:rFonts w:eastAsiaTheme="minorEastAsia"/>
              <w:noProof/>
              <w:lang w:val="en-GB" w:eastAsia="en-GB"/>
            </w:rPr>
          </w:pPr>
          <w:hyperlink w:anchor="_Toc76293535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3.3.1. Emisije NOX i CO u vazduh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C6CE5F" w14:textId="77777777" w:rsidR="00397940" w:rsidRDefault="00397940">
          <w:pPr>
            <w:pStyle w:val="TOC3"/>
            <w:tabs>
              <w:tab w:val="left" w:pos="1320"/>
            </w:tabs>
            <w:rPr>
              <w:rFonts w:eastAsiaTheme="minorEastAsia"/>
              <w:noProof/>
              <w:lang w:val="en-GB" w:eastAsia="en-GB"/>
            </w:rPr>
          </w:pPr>
          <w:hyperlink w:anchor="_Toc76293536" w:history="1">
            <w:r w:rsidRPr="00790F7F">
              <w:rPr>
                <w:rStyle w:val="Hyperlink"/>
                <w:rFonts w:ascii="Times New Roman" w:hAnsi="Times New Roman" w:cs="Times New Roman"/>
                <w:b/>
                <w:noProof/>
              </w:rPr>
              <w:t>3.3.2.</w:t>
            </w:r>
            <w:r>
              <w:rPr>
                <w:rFonts w:eastAsiaTheme="minorEastAsia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Emisije SOX i čestica u vazduh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E7E276" w14:textId="77777777" w:rsidR="00397940" w:rsidRDefault="0039794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537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4. ZAKLJUČCI O BAT ZA SAGORIJEVANJE GASOVITIH GORIVA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E79B70" w14:textId="77777777" w:rsidR="00397940" w:rsidRDefault="0039794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538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 xml:space="preserve">4.1. </w:t>
            </w:r>
            <w:r w:rsidRPr="00790F7F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Zaključci o BAT za sagorijevanje prirodnog gasa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42F7F9" w14:textId="77777777" w:rsidR="00397940" w:rsidRDefault="00397940">
          <w:pPr>
            <w:pStyle w:val="TOC3"/>
            <w:tabs>
              <w:tab w:val="left" w:pos="1320"/>
            </w:tabs>
            <w:rPr>
              <w:rFonts w:eastAsiaTheme="minorEastAsia"/>
              <w:noProof/>
              <w:lang w:val="en-GB" w:eastAsia="en-GB"/>
            </w:rPr>
          </w:pPr>
          <w:hyperlink w:anchor="_Toc76293539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4.1.1.</w:t>
            </w:r>
            <w:r>
              <w:rPr>
                <w:rFonts w:eastAsiaTheme="minorEastAsia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Energetska efikasnost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2FCE98" w14:textId="77777777" w:rsidR="00397940" w:rsidRDefault="00397940">
          <w:pPr>
            <w:pStyle w:val="TOC3"/>
            <w:tabs>
              <w:tab w:val="left" w:pos="1320"/>
            </w:tabs>
            <w:rPr>
              <w:rFonts w:eastAsiaTheme="minorEastAsia"/>
              <w:noProof/>
              <w:lang w:val="en-GB" w:eastAsia="en-GB"/>
            </w:rPr>
          </w:pPr>
          <w:hyperlink w:anchor="_Toc76293540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4.1.2.</w:t>
            </w:r>
            <w:r>
              <w:rPr>
                <w:rFonts w:eastAsiaTheme="minorEastAsia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Emisije NOX, CO, NMHOS-a i CH4 u vazduh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156D77" w14:textId="77777777" w:rsidR="00397940" w:rsidRDefault="00397940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541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4.2.</w:t>
            </w:r>
            <w:r>
              <w:rPr>
                <w:rFonts w:asciiTheme="minorHAnsi" w:eastAsiaTheme="minorEastAsia" w:hAnsiTheme="minorHAnsi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Zaključci o BAT za sagorijevanje procesnih gasova iz industrije gvožđa i čelika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155CAD" w14:textId="77777777" w:rsidR="00397940" w:rsidRDefault="00397940">
          <w:pPr>
            <w:pStyle w:val="TOC3"/>
            <w:tabs>
              <w:tab w:val="left" w:pos="1320"/>
            </w:tabs>
            <w:rPr>
              <w:rFonts w:eastAsiaTheme="minorEastAsia"/>
              <w:noProof/>
              <w:lang w:val="en-GB" w:eastAsia="en-GB"/>
            </w:rPr>
          </w:pPr>
          <w:hyperlink w:anchor="_Toc76293542" w:history="1">
            <w:r w:rsidRPr="00790F7F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4.2.1.</w:t>
            </w:r>
            <w:r>
              <w:rPr>
                <w:rFonts w:eastAsiaTheme="minorEastAsia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Energetska efikasnost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9128A5" w14:textId="77777777" w:rsidR="00397940" w:rsidRDefault="00397940">
          <w:pPr>
            <w:pStyle w:val="TOC3"/>
            <w:tabs>
              <w:tab w:val="left" w:pos="1320"/>
            </w:tabs>
            <w:rPr>
              <w:rFonts w:eastAsiaTheme="minorEastAsia"/>
              <w:noProof/>
              <w:lang w:val="en-GB" w:eastAsia="en-GB"/>
            </w:rPr>
          </w:pPr>
          <w:hyperlink w:anchor="_Toc76293543" w:history="1">
            <w:r w:rsidRPr="00790F7F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4.2.3.</w:t>
            </w:r>
            <w:r>
              <w:rPr>
                <w:rFonts w:eastAsiaTheme="minorEastAsia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Emisije SO</w:t>
            </w:r>
            <w:r w:rsidRPr="00790F7F">
              <w:rPr>
                <w:rStyle w:val="Hyperlink"/>
                <w:rFonts w:ascii="Times New Roman" w:hAnsi="Times New Roman" w:cs="Times New Roman"/>
                <w:b/>
                <w:bCs/>
                <w:noProof/>
                <w:vertAlign w:val="subscript"/>
              </w:rPr>
              <w:t>X</w:t>
            </w:r>
            <w:r w:rsidRPr="00790F7F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 xml:space="preserve"> u vazduh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D12CF0" w14:textId="77777777" w:rsidR="00397940" w:rsidRDefault="00397940">
          <w:pPr>
            <w:pStyle w:val="TOC3"/>
            <w:tabs>
              <w:tab w:val="left" w:pos="1320"/>
            </w:tabs>
            <w:rPr>
              <w:rFonts w:eastAsiaTheme="minorEastAsia"/>
              <w:noProof/>
              <w:lang w:val="en-GB" w:eastAsia="en-GB"/>
            </w:rPr>
          </w:pPr>
          <w:hyperlink w:anchor="_Toc76293544" w:history="1">
            <w:r w:rsidRPr="00790F7F">
              <w:rPr>
                <w:rStyle w:val="Hyperlink"/>
                <w:rFonts w:ascii="Times New Roman" w:hAnsi="Times New Roman" w:cs="Times New Roman"/>
                <w:b/>
                <w:i/>
                <w:noProof/>
              </w:rPr>
              <w:t>4.2.4.</w:t>
            </w:r>
            <w:r>
              <w:rPr>
                <w:rFonts w:eastAsiaTheme="minorEastAsia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b/>
                <w:i/>
                <w:noProof/>
              </w:rPr>
              <w:t>Emisije čestica u vazduh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B5DBB7" w14:textId="77777777" w:rsidR="00397940" w:rsidRDefault="00397940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545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4.3.</w:t>
            </w:r>
            <w:r>
              <w:rPr>
                <w:rFonts w:asciiTheme="minorHAnsi" w:eastAsiaTheme="minorEastAsia" w:hAnsiTheme="minorHAnsi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Zaključci o BAT za sagorijevanje gasovitih i/ili tečnih goriva na obalnim platformama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BABDF0" w14:textId="77777777" w:rsidR="00397940" w:rsidRDefault="00397940">
          <w:pPr>
            <w:pStyle w:val="TOC1"/>
            <w:tabs>
              <w:tab w:val="left" w:pos="442"/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546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ZAKLJUČCI O BAT ZA UREĐAJE NA VIŠE VRSTA GORIVA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15A4D0" w14:textId="77777777" w:rsidR="00397940" w:rsidRDefault="00397940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547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5.1.</w:t>
            </w:r>
            <w:r>
              <w:rPr>
                <w:rFonts w:asciiTheme="minorHAnsi" w:eastAsiaTheme="minorEastAsia" w:hAnsiTheme="minorHAnsi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Zaključci o BAT za sagorijevanje procesnih goriva iz hemijske industrije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608685" w14:textId="77777777" w:rsidR="00397940" w:rsidRDefault="00397940">
          <w:pPr>
            <w:pStyle w:val="TOC3"/>
            <w:tabs>
              <w:tab w:val="left" w:pos="1320"/>
            </w:tabs>
            <w:rPr>
              <w:rFonts w:eastAsiaTheme="minorEastAsia"/>
              <w:noProof/>
              <w:lang w:val="en-GB" w:eastAsia="en-GB"/>
            </w:rPr>
          </w:pPr>
          <w:hyperlink w:anchor="_Toc76293548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5.1.1.</w:t>
            </w:r>
            <w:r>
              <w:rPr>
                <w:rFonts w:eastAsiaTheme="minorEastAsia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Opšta ekološka efikasnost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1576AF" w14:textId="77777777" w:rsidR="00397940" w:rsidRDefault="00397940">
          <w:pPr>
            <w:pStyle w:val="TOC3"/>
            <w:tabs>
              <w:tab w:val="left" w:pos="1320"/>
            </w:tabs>
            <w:rPr>
              <w:rFonts w:eastAsiaTheme="minorEastAsia"/>
              <w:noProof/>
              <w:lang w:val="en-GB" w:eastAsia="en-GB"/>
            </w:rPr>
          </w:pPr>
          <w:hyperlink w:anchor="_Toc76293549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5.1.2.</w:t>
            </w:r>
            <w:r>
              <w:rPr>
                <w:rFonts w:eastAsiaTheme="minorEastAsia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Energetska efikasnost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76CD4D" w14:textId="77777777" w:rsidR="00397940" w:rsidRDefault="00397940">
          <w:pPr>
            <w:pStyle w:val="TOC3"/>
            <w:tabs>
              <w:tab w:val="left" w:pos="1320"/>
            </w:tabs>
            <w:rPr>
              <w:rFonts w:eastAsiaTheme="minorEastAsia"/>
              <w:noProof/>
              <w:lang w:val="en-GB" w:eastAsia="en-GB"/>
            </w:rPr>
          </w:pPr>
          <w:hyperlink w:anchor="_Toc76293550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5.1.3.</w:t>
            </w:r>
            <w:r>
              <w:rPr>
                <w:rFonts w:eastAsiaTheme="minorEastAsia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Emisije NOX i CO u vazduh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AEBF84" w14:textId="77777777" w:rsidR="00397940" w:rsidRDefault="00397940">
          <w:pPr>
            <w:pStyle w:val="TOC3"/>
            <w:tabs>
              <w:tab w:val="left" w:pos="1320"/>
            </w:tabs>
            <w:rPr>
              <w:rFonts w:eastAsiaTheme="minorEastAsia"/>
              <w:noProof/>
              <w:lang w:val="en-GB" w:eastAsia="en-GB"/>
            </w:rPr>
          </w:pPr>
          <w:hyperlink w:anchor="_Toc76293551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5.1.4.</w:t>
            </w:r>
            <w:r>
              <w:rPr>
                <w:rFonts w:eastAsiaTheme="minorEastAsia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Emisije SOX, HCl i HF u vazduh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F5FBCC" w14:textId="77777777" w:rsidR="00397940" w:rsidRDefault="00397940">
          <w:pPr>
            <w:pStyle w:val="TOC3"/>
            <w:tabs>
              <w:tab w:val="left" w:pos="1320"/>
            </w:tabs>
            <w:rPr>
              <w:rFonts w:eastAsiaTheme="minorEastAsia"/>
              <w:noProof/>
              <w:lang w:val="en-GB" w:eastAsia="en-GB"/>
            </w:rPr>
          </w:pPr>
          <w:hyperlink w:anchor="_Toc76293552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5.1.5.</w:t>
            </w:r>
            <w:r>
              <w:rPr>
                <w:rFonts w:eastAsiaTheme="minorEastAsia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Emisije čestica i metala vezanih na čestice u vazduh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C9C0EF" w14:textId="77777777" w:rsidR="00397940" w:rsidRDefault="00397940">
          <w:pPr>
            <w:pStyle w:val="TOC3"/>
            <w:tabs>
              <w:tab w:val="left" w:pos="1320"/>
            </w:tabs>
            <w:rPr>
              <w:rFonts w:eastAsiaTheme="minorEastAsia"/>
              <w:noProof/>
              <w:lang w:val="en-GB" w:eastAsia="en-GB"/>
            </w:rPr>
          </w:pPr>
          <w:hyperlink w:anchor="_Toc76293553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5.1.6.</w:t>
            </w:r>
            <w:r>
              <w:rPr>
                <w:rFonts w:eastAsiaTheme="minorEastAsia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Emisije isparljivih organskih jedinjenja I polihlorovanih dibenzodioksina i dibenzofurana (PCDD/F) u vazduh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FB8C61" w14:textId="77777777" w:rsidR="00397940" w:rsidRDefault="00397940">
          <w:pPr>
            <w:pStyle w:val="TOC1"/>
            <w:tabs>
              <w:tab w:val="left" w:pos="442"/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554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ZAKLJUČCI O BAT ZA SUSPALJIVANJE OTPADA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45533B" w14:textId="77777777" w:rsidR="00397940" w:rsidRDefault="00397940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555" w:history="1">
            <w:r w:rsidRPr="00790F7F">
              <w:rPr>
                <w:rStyle w:val="Hyperlink"/>
                <w:rFonts w:ascii="Times New Roman" w:eastAsia="Times New Roman" w:hAnsi="Times New Roman" w:cs="Times New Roman"/>
                <w:noProof/>
              </w:rPr>
              <w:t>6.1.</w:t>
            </w:r>
            <w:r>
              <w:rPr>
                <w:rFonts w:asciiTheme="minorHAnsi" w:eastAsiaTheme="minorEastAsia" w:hAnsiTheme="minorHAnsi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eastAsia="Times New Roman" w:hAnsi="Times New Roman" w:cs="Times New Roman"/>
                <w:noProof/>
              </w:rPr>
              <w:t>Opšta ekološka efikasnost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96F126" w14:textId="77777777" w:rsidR="00397940" w:rsidRDefault="00397940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556" w:history="1">
            <w:r w:rsidRPr="00790F7F">
              <w:rPr>
                <w:rStyle w:val="Hyperlink"/>
                <w:rFonts w:ascii="Times New Roman" w:eastAsia="Times New Roman" w:hAnsi="Times New Roman" w:cs="Times New Roman"/>
                <w:noProof/>
              </w:rPr>
              <w:t>6.2.</w:t>
            </w:r>
            <w:r>
              <w:rPr>
                <w:rFonts w:asciiTheme="minorHAnsi" w:eastAsiaTheme="minorEastAsia" w:hAnsiTheme="minorHAnsi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eastAsia="Times New Roman" w:hAnsi="Times New Roman" w:cs="Times New Roman"/>
                <w:noProof/>
              </w:rPr>
              <w:t>Energetska efikasnost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AE1C3E" w14:textId="77777777" w:rsidR="00397940" w:rsidRDefault="00397940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557" w:history="1">
            <w:r w:rsidRPr="00790F7F">
              <w:rPr>
                <w:rStyle w:val="Hyperlink"/>
                <w:rFonts w:ascii="Times New Roman" w:eastAsia="Times New Roman" w:hAnsi="Times New Roman" w:cs="Times New Roman"/>
                <w:noProof/>
              </w:rPr>
              <w:t>6.3.</w:t>
            </w:r>
            <w:r>
              <w:rPr>
                <w:rFonts w:asciiTheme="minorHAnsi" w:eastAsiaTheme="minorEastAsia" w:hAnsiTheme="minorHAnsi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eastAsia="Times New Roman" w:hAnsi="Times New Roman" w:cs="Times New Roman"/>
                <w:noProof/>
              </w:rPr>
              <w:t>Emisije NO</w:t>
            </w:r>
            <w:r w:rsidRPr="00790F7F">
              <w:rPr>
                <w:rStyle w:val="Hyperlink"/>
                <w:rFonts w:ascii="Times New Roman" w:eastAsia="Times New Roman" w:hAnsi="Times New Roman" w:cs="Times New Roman"/>
                <w:noProof/>
                <w:vertAlign w:val="subscript"/>
              </w:rPr>
              <w:t>X</w:t>
            </w:r>
            <w:r w:rsidRPr="00790F7F">
              <w:rPr>
                <w:rStyle w:val="Hyperlink"/>
                <w:rFonts w:ascii="Times New Roman" w:eastAsia="Times New Roman" w:hAnsi="Times New Roman" w:cs="Times New Roman"/>
                <w:noProof/>
              </w:rPr>
              <w:t xml:space="preserve"> i CO u vazduh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7E3D68" w14:textId="77777777" w:rsidR="00397940" w:rsidRDefault="00397940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558" w:history="1">
            <w:r w:rsidRPr="00790F7F">
              <w:rPr>
                <w:rStyle w:val="Hyperlink"/>
                <w:rFonts w:ascii="Times New Roman" w:eastAsia="Times New Roman" w:hAnsi="Times New Roman" w:cs="Times New Roman"/>
                <w:noProof/>
              </w:rPr>
              <w:t>6.4.</w:t>
            </w:r>
            <w:r>
              <w:rPr>
                <w:rFonts w:asciiTheme="minorHAnsi" w:eastAsiaTheme="minorEastAsia" w:hAnsiTheme="minorHAnsi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eastAsia="Times New Roman" w:hAnsi="Times New Roman" w:cs="Times New Roman"/>
                <w:noProof/>
              </w:rPr>
              <w:t>Emisije SO</w:t>
            </w:r>
            <w:r w:rsidRPr="00790F7F">
              <w:rPr>
                <w:rStyle w:val="Hyperlink"/>
                <w:rFonts w:ascii="Times New Roman" w:eastAsia="Times New Roman" w:hAnsi="Times New Roman" w:cs="Times New Roman"/>
                <w:noProof/>
                <w:vertAlign w:val="subscript"/>
              </w:rPr>
              <w:t>X</w:t>
            </w:r>
            <w:r w:rsidRPr="00790F7F">
              <w:rPr>
                <w:rStyle w:val="Hyperlink"/>
                <w:rFonts w:ascii="Times New Roman" w:eastAsia="Times New Roman" w:hAnsi="Times New Roman" w:cs="Times New Roman"/>
                <w:noProof/>
              </w:rPr>
              <w:t>, HCl i HF u vazduh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06922C" w14:textId="77777777" w:rsidR="00397940" w:rsidRDefault="00397940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559" w:history="1">
            <w:r w:rsidRPr="00790F7F">
              <w:rPr>
                <w:rStyle w:val="Hyperlink"/>
                <w:rFonts w:ascii="Times New Roman" w:eastAsia="Times New Roman" w:hAnsi="Times New Roman" w:cs="Times New Roman"/>
                <w:noProof/>
              </w:rPr>
              <w:t>6.5.</w:t>
            </w:r>
            <w:r>
              <w:rPr>
                <w:rFonts w:asciiTheme="minorHAnsi" w:eastAsiaTheme="minorEastAsia" w:hAnsiTheme="minorHAnsi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eastAsia="Times New Roman" w:hAnsi="Times New Roman" w:cs="Times New Roman"/>
                <w:noProof/>
              </w:rPr>
              <w:t>Emisije čestica i metala vezanih na čestice u vazduh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22A88E" w14:textId="77777777" w:rsidR="00397940" w:rsidRDefault="00397940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560" w:history="1">
            <w:r w:rsidRPr="00790F7F">
              <w:rPr>
                <w:rStyle w:val="Hyperlink"/>
                <w:rFonts w:ascii="Times New Roman" w:eastAsia="Times New Roman" w:hAnsi="Times New Roman" w:cs="Times New Roman"/>
                <w:noProof/>
              </w:rPr>
              <w:t>6.6.</w:t>
            </w:r>
            <w:r>
              <w:rPr>
                <w:rFonts w:asciiTheme="minorHAnsi" w:eastAsiaTheme="minorEastAsia" w:hAnsiTheme="minorHAnsi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eastAsia="Times New Roman" w:hAnsi="Times New Roman" w:cs="Times New Roman"/>
                <w:noProof/>
              </w:rPr>
              <w:t>Emisije žive u vazduh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A9321E" w14:textId="77777777" w:rsidR="00397940" w:rsidRDefault="00397940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561" w:history="1">
            <w:r w:rsidRPr="00790F7F">
              <w:rPr>
                <w:rStyle w:val="Hyperlink"/>
                <w:rFonts w:ascii="Times New Roman" w:eastAsia="Times New Roman" w:hAnsi="Times New Roman" w:cs="Times New Roman"/>
                <w:noProof/>
              </w:rPr>
              <w:t>6.7.</w:t>
            </w:r>
            <w:r>
              <w:rPr>
                <w:rFonts w:asciiTheme="minorHAnsi" w:eastAsiaTheme="minorEastAsia" w:hAnsiTheme="minorHAnsi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eastAsia="Times New Roman" w:hAnsi="Times New Roman" w:cs="Times New Roman"/>
                <w:noProof/>
              </w:rPr>
              <w:t>Emisije isparljivih organskih jedinjenja i polohlorovanih dibenzodioksina i dibenzofurana (PCDD/F) u vazduh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F47D44" w14:textId="77777777" w:rsidR="00397940" w:rsidRDefault="00397940">
          <w:pPr>
            <w:pStyle w:val="TOC1"/>
            <w:tabs>
              <w:tab w:val="left" w:pos="442"/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562" w:history="1">
            <w:r w:rsidRPr="00790F7F">
              <w:rPr>
                <w:rStyle w:val="Hyperlink"/>
                <w:rFonts w:ascii="Times New Roman" w:eastAsia="Times New Roman" w:hAnsi="Times New Roman" w:cs="Times New Roman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eastAsia="Times New Roman" w:hAnsi="Times New Roman" w:cs="Times New Roman"/>
                <w:noProof/>
              </w:rPr>
              <w:t>ZAKLJUČCI O BAT ZA GASIFIKACIJU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7687C7" w14:textId="77777777" w:rsidR="00397940" w:rsidRDefault="00397940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563" w:history="1">
            <w:r w:rsidRPr="00790F7F">
              <w:rPr>
                <w:rStyle w:val="Hyperlink"/>
                <w:rFonts w:ascii="Times New Roman" w:eastAsia="Times New Roman" w:hAnsi="Times New Roman" w:cs="Times New Roman"/>
                <w:noProof/>
              </w:rPr>
              <w:t>7.1.</w:t>
            </w:r>
            <w:r>
              <w:rPr>
                <w:rFonts w:asciiTheme="minorHAnsi" w:eastAsiaTheme="minorEastAsia" w:hAnsiTheme="minorHAnsi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eastAsia="Times New Roman" w:hAnsi="Times New Roman" w:cs="Times New Roman"/>
                <w:noProof/>
              </w:rPr>
              <w:t>Energetska efikasnost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438A3F" w14:textId="77777777" w:rsidR="00397940" w:rsidRDefault="00397940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564" w:history="1">
            <w:r w:rsidRPr="00790F7F">
              <w:rPr>
                <w:rStyle w:val="Hyperlink"/>
                <w:rFonts w:ascii="Times New Roman" w:eastAsia="Times New Roman" w:hAnsi="Times New Roman" w:cs="Times New Roman"/>
                <w:noProof/>
              </w:rPr>
              <w:t>7.2.</w:t>
            </w:r>
            <w:r>
              <w:rPr>
                <w:rFonts w:asciiTheme="minorHAnsi" w:eastAsiaTheme="minorEastAsia" w:hAnsiTheme="minorHAnsi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eastAsia="Times New Roman" w:hAnsi="Times New Roman" w:cs="Times New Roman"/>
                <w:noProof/>
              </w:rPr>
              <w:t>Emisije NO</w:t>
            </w:r>
            <w:r w:rsidRPr="00790F7F">
              <w:rPr>
                <w:rStyle w:val="Hyperlink"/>
                <w:rFonts w:ascii="Times New Roman" w:eastAsia="Times New Roman" w:hAnsi="Times New Roman" w:cs="Times New Roman"/>
                <w:noProof/>
                <w:vertAlign w:val="subscript"/>
              </w:rPr>
              <w:t>X</w:t>
            </w:r>
            <w:r w:rsidRPr="00790F7F">
              <w:rPr>
                <w:rStyle w:val="Hyperlink"/>
                <w:rFonts w:ascii="Times New Roman" w:eastAsia="Times New Roman" w:hAnsi="Times New Roman" w:cs="Times New Roman"/>
                <w:noProof/>
              </w:rPr>
              <w:t xml:space="preserve"> i CO u vazduh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1B927E" w14:textId="77777777" w:rsidR="00397940" w:rsidRDefault="00397940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565" w:history="1">
            <w:r w:rsidRPr="00790F7F">
              <w:rPr>
                <w:rStyle w:val="Hyperlink"/>
                <w:rFonts w:ascii="Times New Roman" w:eastAsia="Times New Roman" w:hAnsi="Times New Roman" w:cs="Times New Roman"/>
                <w:noProof/>
              </w:rPr>
              <w:t>7.3.</w:t>
            </w:r>
            <w:r>
              <w:rPr>
                <w:rFonts w:asciiTheme="minorHAnsi" w:eastAsiaTheme="minorEastAsia" w:hAnsiTheme="minorHAnsi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eastAsia="Times New Roman" w:hAnsi="Times New Roman" w:cs="Times New Roman"/>
                <w:noProof/>
              </w:rPr>
              <w:t>Emisije SO</w:t>
            </w:r>
            <w:r w:rsidRPr="00790F7F">
              <w:rPr>
                <w:rStyle w:val="Hyperlink"/>
                <w:rFonts w:ascii="Times New Roman" w:eastAsia="Times New Roman" w:hAnsi="Times New Roman" w:cs="Times New Roman"/>
                <w:noProof/>
                <w:vertAlign w:val="subscript"/>
              </w:rPr>
              <w:t>X</w:t>
            </w:r>
            <w:r w:rsidRPr="00790F7F">
              <w:rPr>
                <w:rStyle w:val="Hyperlink"/>
                <w:rFonts w:ascii="Times New Roman" w:eastAsia="Times New Roman" w:hAnsi="Times New Roman" w:cs="Times New Roman"/>
                <w:noProof/>
              </w:rPr>
              <w:t xml:space="preserve"> u vazduh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CFAC0F" w14:textId="77777777" w:rsidR="00397940" w:rsidRDefault="00397940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566" w:history="1">
            <w:r w:rsidRPr="00790F7F">
              <w:rPr>
                <w:rStyle w:val="Hyperlink"/>
                <w:rFonts w:ascii="Times New Roman" w:eastAsia="Times New Roman" w:hAnsi="Times New Roman" w:cs="Times New Roman"/>
                <w:noProof/>
              </w:rPr>
              <w:t>7.4.</w:t>
            </w:r>
            <w:r>
              <w:rPr>
                <w:rFonts w:asciiTheme="minorHAnsi" w:eastAsiaTheme="minorEastAsia" w:hAnsiTheme="minorHAnsi"/>
                <w:noProof/>
                <w:lang w:val="en-GB" w:eastAsia="en-GB"/>
              </w:rPr>
              <w:tab/>
            </w:r>
            <w:r w:rsidRPr="00790F7F">
              <w:rPr>
                <w:rStyle w:val="Hyperlink"/>
                <w:rFonts w:ascii="Times New Roman" w:eastAsia="Times New Roman" w:hAnsi="Times New Roman" w:cs="Times New Roman"/>
                <w:noProof/>
              </w:rPr>
              <w:t>Emisije čestica, metala vezanih na čestice, amonijaka i halogena u vazduh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08B5D0" w14:textId="77777777" w:rsidR="00397940" w:rsidRDefault="0039794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567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8. OPIS TEHNIKA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33A86F" w14:textId="77777777" w:rsidR="00397940" w:rsidRDefault="0039794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568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8.1. Opis tehnika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162D2" w14:textId="77777777" w:rsidR="00397940" w:rsidRDefault="0039794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569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8.2. Tehnike za povećanje energetske efikasnosti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C8EA7A" w14:textId="77777777" w:rsidR="00397940" w:rsidRDefault="0039794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570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8.3. Tehnike za smanjivanje emisija NO</w:t>
            </w:r>
            <w:r w:rsidRPr="00790F7F">
              <w:rPr>
                <w:rStyle w:val="Hyperlink"/>
                <w:rFonts w:ascii="Times New Roman" w:hAnsi="Times New Roman" w:cs="Times New Roman"/>
                <w:noProof/>
                <w:vertAlign w:val="subscript"/>
              </w:rPr>
              <w:t>X</w:t>
            </w:r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 xml:space="preserve"> i/ili CO u vazduh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D84282" w14:textId="77777777" w:rsidR="00397940" w:rsidRDefault="0039794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571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8.4. Tehnike za smanjenje emisija SOX, HCl i/ili HF u vazduh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7C3630" w14:textId="77777777" w:rsidR="00397940" w:rsidRDefault="0039794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572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8.5. Tehnike za smanjenje emisija čestica, metala uključujući živu i/ili PCDD/F u vazduh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37BBCA" w14:textId="77777777" w:rsidR="00397940" w:rsidRDefault="0039794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en-GB" w:eastAsia="en-GB"/>
            </w:rPr>
          </w:pPr>
          <w:hyperlink w:anchor="_Toc76293573" w:history="1">
            <w:r w:rsidRPr="00790F7F">
              <w:rPr>
                <w:rStyle w:val="Hyperlink"/>
                <w:rFonts w:ascii="Times New Roman" w:hAnsi="Times New Roman" w:cs="Times New Roman"/>
                <w:noProof/>
              </w:rPr>
              <w:t>8.6. Tehnike za smanjenje emisija u vodu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_Toc76293573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59A414" w14:textId="77777777" w:rsidR="00BA1BE1" w:rsidRPr="00B6463D" w:rsidRDefault="00BA1BE1" w:rsidP="00B66586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B6463D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18E189D0" w14:textId="77777777" w:rsidR="0023342C" w:rsidRPr="00B6463D" w:rsidRDefault="0023342C" w:rsidP="00B66586">
      <w:pPr>
        <w:pStyle w:val="Heading1"/>
        <w:spacing w:before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4C594C" w14:textId="77777777" w:rsidR="006D7783" w:rsidRPr="00B6463D" w:rsidRDefault="00CC75D1" w:rsidP="00B66586">
      <w:pPr>
        <w:pStyle w:val="Heading1"/>
        <w:spacing w:before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Toc76293482"/>
      <w:r w:rsidRPr="00B6463D">
        <w:rPr>
          <w:rFonts w:ascii="Times New Roman" w:hAnsi="Times New Roman" w:cs="Times New Roman"/>
          <w:b/>
          <w:sz w:val="24"/>
          <w:szCs w:val="24"/>
        </w:rPr>
        <w:t>SKRAĆENICE</w:t>
      </w:r>
      <w:bookmarkEnd w:id="2"/>
    </w:p>
    <w:p w14:paraId="3E0AA422" w14:textId="7B9CE838" w:rsidR="000E7430" w:rsidRPr="00B6463D" w:rsidRDefault="000E7430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Skraćenice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upotrijebljene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ovom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A1AAE"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imaju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sljedeća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značenja:</w:t>
      </w:r>
    </w:p>
    <w:p w14:paraId="43815F02" w14:textId="77777777" w:rsidR="00D93945" w:rsidRPr="00B6463D" w:rsidRDefault="00D93945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7814"/>
      </w:tblGrid>
      <w:tr w:rsidR="000E7430" w:rsidRPr="00B6463D" w14:paraId="71EEDFB2" w14:textId="77777777" w:rsidTr="00DC5AE7">
        <w:tc>
          <w:tcPr>
            <w:tcW w:w="15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4778EE" w14:textId="1B998DAA" w:rsidR="000E7430" w:rsidRPr="00B6463D" w:rsidRDefault="000E7430" w:rsidP="00D93945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ME" w:eastAsia="sr-Latn-ME"/>
              </w:rPr>
              <w:t>Skraćenica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ME" w:eastAsia="sr-Latn-ME"/>
              </w:rPr>
              <w:t xml:space="preserve"> </w:t>
            </w:r>
          </w:p>
        </w:tc>
        <w:tc>
          <w:tcPr>
            <w:tcW w:w="80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F70E5E" w14:textId="77777777" w:rsidR="000E7430" w:rsidRPr="00B6463D" w:rsidRDefault="000E7430" w:rsidP="00FB20DA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ME" w:eastAsia="sr-Latn-ME"/>
              </w:rPr>
              <w:t>Definicija</w:t>
            </w:r>
          </w:p>
        </w:tc>
      </w:tr>
      <w:tr w:rsidR="000E7430" w:rsidRPr="00B6463D" w14:paraId="02BBC9E1" w14:textId="77777777" w:rsidTr="00DC5AE7">
        <w:tc>
          <w:tcPr>
            <w:tcW w:w="15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08AEAA" w14:textId="77777777" w:rsidR="000E7430" w:rsidRPr="00B6463D" w:rsidRDefault="000E7430" w:rsidP="00D93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ASU</w:t>
            </w:r>
          </w:p>
        </w:tc>
        <w:tc>
          <w:tcPr>
            <w:tcW w:w="80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21AB78" w14:textId="6B1432E4" w:rsidR="000E7430" w:rsidRPr="00B6463D" w:rsidRDefault="000E7430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jedinica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dovod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vazduha</w:t>
            </w:r>
          </w:p>
        </w:tc>
      </w:tr>
      <w:tr w:rsidR="000E7430" w:rsidRPr="00B6463D" w14:paraId="14FADD9A" w14:textId="77777777" w:rsidTr="00DC5AE7">
        <w:tc>
          <w:tcPr>
            <w:tcW w:w="15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3C6173" w14:textId="77777777" w:rsidR="000E7430" w:rsidRPr="00B6463D" w:rsidRDefault="000E7430" w:rsidP="00D93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CCGT</w:t>
            </w:r>
          </w:p>
        </w:tc>
        <w:tc>
          <w:tcPr>
            <w:tcW w:w="80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737922" w14:textId="176CB822" w:rsidR="000E7430" w:rsidRPr="00B6463D" w:rsidRDefault="000E7430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gasna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turbina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kombinovanim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ciklusom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dodatnim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zagrijavanjem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bez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njega</w:t>
            </w:r>
          </w:p>
        </w:tc>
      </w:tr>
      <w:tr w:rsidR="000E7430" w:rsidRPr="00B6463D" w14:paraId="76ECEDAD" w14:textId="77777777" w:rsidTr="00DC5AE7">
        <w:tc>
          <w:tcPr>
            <w:tcW w:w="15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142506" w14:textId="77777777" w:rsidR="000E7430" w:rsidRPr="00B6463D" w:rsidRDefault="000E7430" w:rsidP="00D93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CFB</w:t>
            </w:r>
          </w:p>
        </w:tc>
        <w:tc>
          <w:tcPr>
            <w:tcW w:w="80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DD4D57" w14:textId="4AEFB6F5" w:rsidR="000E7430" w:rsidRPr="00B6463D" w:rsidRDefault="000E7430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cirkulirajući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fluidni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sloj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</w:p>
        </w:tc>
      </w:tr>
      <w:tr w:rsidR="000E7430" w:rsidRPr="00B6463D" w14:paraId="358CA88A" w14:textId="77777777" w:rsidTr="00DC5AE7">
        <w:tc>
          <w:tcPr>
            <w:tcW w:w="15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66F556" w14:textId="77777777" w:rsidR="000E7430" w:rsidRPr="00B6463D" w:rsidRDefault="000E7430" w:rsidP="00D93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CHP</w:t>
            </w:r>
          </w:p>
        </w:tc>
        <w:tc>
          <w:tcPr>
            <w:tcW w:w="80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DEEF3C" w14:textId="1471582A" w:rsidR="000E7430" w:rsidRPr="00B6463D" w:rsidRDefault="000E7430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suproizvodnja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toplotne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električne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energije</w:t>
            </w:r>
          </w:p>
        </w:tc>
      </w:tr>
      <w:tr w:rsidR="000E7430" w:rsidRPr="00B6463D" w14:paraId="333C232F" w14:textId="77777777" w:rsidTr="00DC5AE7">
        <w:tc>
          <w:tcPr>
            <w:tcW w:w="15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2A8481" w14:textId="77777777" w:rsidR="000E7430" w:rsidRPr="00B6463D" w:rsidRDefault="000E7430" w:rsidP="00D93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COG</w:t>
            </w:r>
          </w:p>
        </w:tc>
        <w:tc>
          <w:tcPr>
            <w:tcW w:w="80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2A48EB" w14:textId="5B50099D" w:rsidR="000E7430" w:rsidRPr="00B6463D" w:rsidRDefault="000E7430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koksni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gas</w:t>
            </w:r>
          </w:p>
        </w:tc>
      </w:tr>
      <w:tr w:rsidR="000E7430" w:rsidRPr="00B6463D" w14:paraId="48EA6E0B" w14:textId="77777777" w:rsidTr="00DC5AE7">
        <w:tc>
          <w:tcPr>
            <w:tcW w:w="15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1E8450" w14:textId="77777777" w:rsidR="000E7430" w:rsidRPr="00B6463D" w:rsidRDefault="000E7430" w:rsidP="00D93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COS</w:t>
            </w:r>
          </w:p>
        </w:tc>
        <w:tc>
          <w:tcPr>
            <w:tcW w:w="80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C6BA6B" w14:textId="288DBB61" w:rsidR="000E7430" w:rsidRPr="00B6463D" w:rsidRDefault="000E7430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karbonil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sulfid</w:t>
            </w:r>
          </w:p>
        </w:tc>
      </w:tr>
      <w:tr w:rsidR="000E7430" w:rsidRPr="00B6463D" w14:paraId="0269D11D" w14:textId="77777777" w:rsidTr="00DC5AE7">
        <w:tc>
          <w:tcPr>
            <w:tcW w:w="15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8C674C" w14:textId="77777777" w:rsidR="000E7430" w:rsidRPr="00B6463D" w:rsidRDefault="000E7430" w:rsidP="00D93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DLN</w:t>
            </w:r>
          </w:p>
        </w:tc>
        <w:tc>
          <w:tcPr>
            <w:tcW w:w="80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63BD80" w14:textId="6211A773" w:rsidR="000E7430" w:rsidRPr="00B6463D" w:rsidRDefault="000E7430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suvi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plamenik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niskim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nivoom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emisija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NO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vertAlign w:val="subscript"/>
                <w:lang w:val="sr-Latn-ME" w:eastAsia="sr-Latn-ME"/>
              </w:rPr>
              <w:t>X</w:t>
            </w:r>
          </w:p>
        </w:tc>
      </w:tr>
      <w:tr w:rsidR="000E7430" w:rsidRPr="00B6463D" w14:paraId="182A012B" w14:textId="77777777" w:rsidTr="00DC5AE7">
        <w:tc>
          <w:tcPr>
            <w:tcW w:w="15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87F185" w14:textId="77777777" w:rsidR="000E7430" w:rsidRPr="00B6463D" w:rsidRDefault="000E7430" w:rsidP="00D93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DSI</w:t>
            </w:r>
          </w:p>
        </w:tc>
        <w:tc>
          <w:tcPr>
            <w:tcW w:w="80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4946B2" w14:textId="02C0BC7A" w:rsidR="000E7430" w:rsidRPr="00B6463D" w:rsidRDefault="000E7430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ubrizgavanje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sorbensa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gasnu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cijev</w:t>
            </w:r>
          </w:p>
        </w:tc>
      </w:tr>
      <w:tr w:rsidR="000E7430" w:rsidRPr="00B6463D" w14:paraId="55B7BC63" w14:textId="77777777" w:rsidTr="00DC5AE7">
        <w:tc>
          <w:tcPr>
            <w:tcW w:w="15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7B94AE" w14:textId="77777777" w:rsidR="000E7430" w:rsidRPr="00B6463D" w:rsidRDefault="000E7430" w:rsidP="00D93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ESP</w:t>
            </w:r>
          </w:p>
        </w:tc>
        <w:tc>
          <w:tcPr>
            <w:tcW w:w="80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03AAAF" w14:textId="370B56C8" w:rsidR="000E7430" w:rsidRPr="00B6463D" w:rsidRDefault="000E7430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elektrostatski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filter</w:t>
            </w:r>
          </w:p>
        </w:tc>
      </w:tr>
      <w:tr w:rsidR="000E7430" w:rsidRPr="00B6463D" w14:paraId="324C92F3" w14:textId="77777777" w:rsidTr="00DC5AE7">
        <w:tc>
          <w:tcPr>
            <w:tcW w:w="15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C30061" w14:textId="77777777" w:rsidR="000E7430" w:rsidRPr="00B6463D" w:rsidRDefault="000E7430" w:rsidP="00D93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FBC</w:t>
            </w:r>
          </w:p>
        </w:tc>
        <w:tc>
          <w:tcPr>
            <w:tcW w:w="80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F2379E" w14:textId="0DB22370" w:rsidR="000E7430" w:rsidRPr="00B6463D" w:rsidRDefault="000E7430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Sagorijevanje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fluidizovanom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sloju</w:t>
            </w:r>
          </w:p>
        </w:tc>
      </w:tr>
      <w:tr w:rsidR="000E7430" w:rsidRPr="00B6463D" w14:paraId="2B2C4C03" w14:textId="77777777" w:rsidTr="00DC5AE7">
        <w:tc>
          <w:tcPr>
            <w:tcW w:w="15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AE32FE" w14:textId="77777777" w:rsidR="000E7430" w:rsidRPr="00B6463D" w:rsidRDefault="000E7430" w:rsidP="00D93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FGD</w:t>
            </w:r>
          </w:p>
        </w:tc>
        <w:tc>
          <w:tcPr>
            <w:tcW w:w="80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E71563" w14:textId="3897B067" w:rsidR="000E7430" w:rsidRPr="00B6463D" w:rsidRDefault="000E7430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odsumporavanje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dimnih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gasova</w:t>
            </w:r>
          </w:p>
        </w:tc>
      </w:tr>
      <w:tr w:rsidR="000E7430" w:rsidRPr="00B6463D" w14:paraId="3BE1B2A6" w14:textId="77777777" w:rsidTr="00DC5AE7">
        <w:tc>
          <w:tcPr>
            <w:tcW w:w="15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6CC8C8" w14:textId="77777777" w:rsidR="000E7430" w:rsidRPr="00B6463D" w:rsidRDefault="000E7430" w:rsidP="00D93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HFO</w:t>
            </w:r>
          </w:p>
        </w:tc>
        <w:tc>
          <w:tcPr>
            <w:tcW w:w="80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5F9B9D" w14:textId="61E65A09" w:rsidR="000E7430" w:rsidRPr="00B6463D" w:rsidRDefault="000E7430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teško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lož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ulje</w:t>
            </w:r>
          </w:p>
        </w:tc>
      </w:tr>
      <w:tr w:rsidR="000E7430" w:rsidRPr="00B6463D" w14:paraId="42A4427A" w14:textId="77777777" w:rsidTr="00DC5AE7">
        <w:tc>
          <w:tcPr>
            <w:tcW w:w="15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8F5143" w14:textId="77777777" w:rsidR="000E7430" w:rsidRPr="00B6463D" w:rsidRDefault="000E7430" w:rsidP="00D93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lastRenderedPageBreak/>
              <w:t>HRSG</w:t>
            </w:r>
          </w:p>
        </w:tc>
        <w:tc>
          <w:tcPr>
            <w:tcW w:w="80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2D51B5" w14:textId="2C3F0EE2" w:rsidR="000E7430" w:rsidRPr="00B6463D" w:rsidRDefault="000E7430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generator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pare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sistemom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iskorištavanje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otpadne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toplote</w:t>
            </w:r>
          </w:p>
        </w:tc>
      </w:tr>
      <w:tr w:rsidR="000E7430" w:rsidRPr="00B6463D" w14:paraId="0EDAC70D" w14:textId="77777777" w:rsidTr="00DC5AE7">
        <w:tc>
          <w:tcPr>
            <w:tcW w:w="15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97253A" w14:textId="77777777" w:rsidR="000E7430" w:rsidRPr="00B6463D" w:rsidRDefault="000E7430" w:rsidP="00D93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IGCC</w:t>
            </w:r>
          </w:p>
        </w:tc>
        <w:tc>
          <w:tcPr>
            <w:tcW w:w="80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7BFE61" w14:textId="710D960A" w:rsidR="000E7430" w:rsidRPr="00B6463D" w:rsidRDefault="00DC5AE7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</w:t>
            </w:r>
            <w:r w:rsidR="000E7430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ombinovani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0E7430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ciklus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0E7430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0E7430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gasifikacijom</w:t>
            </w:r>
          </w:p>
        </w:tc>
      </w:tr>
      <w:tr w:rsidR="000E7430" w:rsidRPr="00B6463D" w14:paraId="5589E423" w14:textId="77777777" w:rsidTr="00DC5AE7">
        <w:tc>
          <w:tcPr>
            <w:tcW w:w="15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130247" w14:textId="77777777" w:rsidR="000E7430" w:rsidRPr="00B6463D" w:rsidRDefault="000E7430" w:rsidP="00D93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LHV</w:t>
            </w:r>
          </w:p>
        </w:tc>
        <w:tc>
          <w:tcPr>
            <w:tcW w:w="80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4B65B6" w14:textId="492A29B7" w:rsidR="000E7430" w:rsidRPr="00B6463D" w:rsidRDefault="00DC5AE7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</w:t>
            </w:r>
            <w:r w:rsidR="000E7430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0E7430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zapaljiva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0E7430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vrijednost</w:t>
            </w:r>
          </w:p>
        </w:tc>
      </w:tr>
      <w:tr w:rsidR="000E7430" w:rsidRPr="00B6463D" w14:paraId="2F5CEC4B" w14:textId="77777777" w:rsidTr="00DC5AE7">
        <w:tc>
          <w:tcPr>
            <w:tcW w:w="15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01F792" w14:textId="77777777" w:rsidR="000E7430" w:rsidRPr="00B6463D" w:rsidRDefault="000E7430" w:rsidP="00D93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LNB</w:t>
            </w:r>
          </w:p>
        </w:tc>
        <w:tc>
          <w:tcPr>
            <w:tcW w:w="80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83623F" w14:textId="100BBC09" w:rsidR="000E7430" w:rsidRPr="00B6463D" w:rsidRDefault="000E7430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plamenik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niskim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nivoom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emisija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NO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vertAlign w:val="subscript"/>
                <w:lang w:val="sr-Latn-ME" w:eastAsia="sr-Latn-ME"/>
              </w:rPr>
              <w:t>X</w:t>
            </w:r>
          </w:p>
        </w:tc>
      </w:tr>
      <w:tr w:rsidR="000E7430" w:rsidRPr="00B6463D" w14:paraId="6018A7B6" w14:textId="77777777" w:rsidTr="00DC5AE7">
        <w:tc>
          <w:tcPr>
            <w:tcW w:w="15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E1D82F" w14:textId="77777777" w:rsidR="000E7430" w:rsidRPr="00B6463D" w:rsidRDefault="00393D56" w:rsidP="00D93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LNG</w:t>
            </w:r>
          </w:p>
        </w:tc>
        <w:tc>
          <w:tcPr>
            <w:tcW w:w="80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2F3BDE" w14:textId="0FCB9DFF" w:rsidR="000E7430" w:rsidRPr="00B6463D" w:rsidRDefault="00393D56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tečni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0E7430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prirodni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gas</w:t>
            </w:r>
          </w:p>
        </w:tc>
      </w:tr>
      <w:tr w:rsidR="000E7430" w:rsidRPr="00B6463D" w14:paraId="618E4E02" w14:textId="77777777" w:rsidTr="00DC5AE7">
        <w:tc>
          <w:tcPr>
            <w:tcW w:w="15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E6D8D2" w14:textId="77777777" w:rsidR="000E7430" w:rsidRPr="00B6463D" w:rsidRDefault="000E7430" w:rsidP="00D93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OCGT</w:t>
            </w:r>
          </w:p>
        </w:tc>
        <w:tc>
          <w:tcPr>
            <w:tcW w:w="80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18B2C0" w14:textId="1D72C182" w:rsidR="000E7430" w:rsidRPr="00B6463D" w:rsidRDefault="00393D56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gasna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0E7430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turbina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0E7430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otvorenog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0E7430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ciklusa</w:t>
            </w:r>
          </w:p>
        </w:tc>
      </w:tr>
      <w:tr w:rsidR="000E7430" w:rsidRPr="00B6463D" w14:paraId="657E1F83" w14:textId="77777777" w:rsidTr="00DC5AE7">
        <w:tc>
          <w:tcPr>
            <w:tcW w:w="15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538FE6" w14:textId="77777777" w:rsidR="000E7430" w:rsidRPr="00B6463D" w:rsidRDefault="000E7430" w:rsidP="00D93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OTNOC</w:t>
            </w:r>
          </w:p>
        </w:tc>
        <w:tc>
          <w:tcPr>
            <w:tcW w:w="80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C436FB" w14:textId="5A244C84" w:rsidR="000E7430" w:rsidRPr="00B6463D" w:rsidRDefault="000E7430" w:rsidP="00327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neuobičajeni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radni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327648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uslovi</w:t>
            </w:r>
          </w:p>
        </w:tc>
      </w:tr>
      <w:tr w:rsidR="000E7430" w:rsidRPr="00B6463D" w14:paraId="3BBE311B" w14:textId="77777777" w:rsidTr="00DC5AE7">
        <w:tc>
          <w:tcPr>
            <w:tcW w:w="15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8BC6BF" w14:textId="77777777" w:rsidR="000E7430" w:rsidRPr="00B6463D" w:rsidRDefault="000E7430" w:rsidP="00D93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PC</w:t>
            </w:r>
          </w:p>
        </w:tc>
        <w:tc>
          <w:tcPr>
            <w:tcW w:w="80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546547" w14:textId="5B2E0C3F" w:rsidR="000E7430" w:rsidRPr="00B6463D" w:rsidRDefault="00393D56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sagorijevanje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0E7430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goriva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0E7430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0E7430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prahu</w:t>
            </w:r>
          </w:p>
        </w:tc>
      </w:tr>
      <w:tr w:rsidR="000E7430" w:rsidRPr="00B6463D" w14:paraId="09AF0B76" w14:textId="77777777" w:rsidTr="00DC5AE7">
        <w:tc>
          <w:tcPr>
            <w:tcW w:w="15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6EAA42" w14:textId="77777777" w:rsidR="000E7430" w:rsidRPr="00B6463D" w:rsidRDefault="000E7430" w:rsidP="0095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PEMS</w:t>
            </w:r>
          </w:p>
        </w:tc>
        <w:tc>
          <w:tcPr>
            <w:tcW w:w="80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866A76" w14:textId="4FD5CA7A" w:rsidR="000E7430" w:rsidRPr="00B6463D" w:rsidRDefault="00393D56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Sistem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pre</w:t>
            </w:r>
            <w:r w:rsidR="000E7430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dviđanja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0E7430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emisija</w:t>
            </w:r>
          </w:p>
        </w:tc>
      </w:tr>
      <w:tr w:rsidR="000E7430" w:rsidRPr="00B6463D" w14:paraId="371FFB2A" w14:textId="77777777" w:rsidTr="00DC5AE7">
        <w:tc>
          <w:tcPr>
            <w:tcW w:w="15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575223" w14:textId="77777777" w:rsidR="000E7430" w:rsidRPr="00B6463D" w:rsidRDefault="000E7430" w:rsidP="0095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SCR</w:t>
            </w:r>
          </w:p>
        </w:tc>
        <w:tc>
          <w:tcPr>
            <w:tcW w:w="80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F6B8E4" w14:textId="50579FF6" w:rsidR="000E7430" w:rsidRPr="00B6463D" w:rsidRDefault="000E7430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selektivna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katalitička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redukcija</w:t>
            </w:r>
          </w:p>
        </w:tc>
      </w:tr>
      <w:tr w:rsidR="000E7430" w:rsidRPr="00B6463D" w14:paraId="4E03793F" w14:textId="77777777" w:rsidTr="00DC5AE7">
        <w:tc>
          <w:tcPr>
            <w:tcW w:w="15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F3494E" w14:textId="77777777" w:rsidR="000E7430" w:rsidRPr="00B6463D" w:rsidRDefault="000E7430" w:rsidP="0095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SDA</w:t>
            </w:r>
          </w:p>
        </w:tc>
        <w:tc>
          <w:tcPr>
            <w:tcW w:w="80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502760" w14:textId="51E6AF6D" w:rsidR="000E7430" w:rsidRPr="00B6463D" w:rsidRDefault="000E7430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apsorber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sušenje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raspršivanjem</w:t>
            </w:r>
          </w:p>
        </w:tc>
      </w:tr>
      <w:tr w:rsidR="000E7430" w:rsidRPr="00B6463D" w14:paraId="0721F384" w14:textId="77777777" w:rsidTr="00DC5AE7">
        <w:tc>
          <w:tcPr>
            <w:tcW w:w="15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4F4AF6" w14:textId="77777777" w:rsidR="000E7430" w:rsidRPr="00B6463D" w:rsidRDefault="000E7430" w:rsidP="0095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SNCR</w:t>
            </w:r>
          </w:p>
        </w:tc>
        <w:tc>
          <w:tcPr>
            <w:tcW w:w="80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FBC0D8" w14:textId="7B70CCE9" w:rsidR="000E7430" w:rsidRPr="00B6463D" w:rsidRDefault="000E7430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selektivna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nekatalitička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redukcija</w:t>
            </w:r>
          </w:p>
        </w:tc>
      </w:tr>
    </w:tbl>
    <w:p w14:paraId="3C87C8A6" w14:textId="77777777" w:rsidR="000E7430" w:rsidRPr="00B6463D" w:rsidRDefault="000E7430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998DC" w14:textId="77777777" w:rsidR="002448C4" w:rsidRPr="00B6463D" w:rsidRDefault="002448C4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A0A36" w14:textId="31720F77" w:rsidR="00917775" w:rsidRPr="00B6463D" w:rsidRDefault="00776B4F" w:rsidP="00B66586">
      <w:pPr>
        <w:pStyle w:val="Heading1"/>
        <w:spacing w:before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Toc76293483"/>
      <w:r w:rsidRPr="00B6463D">
        <w:rPr>
          <w:rFonts w:ascii="Times New Roman" w:hAnsi="Times New Roman" w:cs="Times New Roman"/>
          <w:b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7775" w:rsidRPr="00B6463D">
        <w:rPr>
          <w:rFonts w:ascii="Times New Roman" w:hAnsi="Times New Roman" w:cs="Times New Roman"/>
          <w:b/>
          <w:sz w:val="24"/>
          <w:szCs w:val="24"/>
        </w:rPr>
        <w:t>PRIMJEN</w:t>
      </w:r>
      <w:r w:rsidR="00505F64" w:rsidRPr="00B6463D">
        <w:rPr>
          <w:rFonts w:ascii="Times New Roman" w:hAnsi="Times New Roman" w:cs="Times New Roman"/>
          <w:b/>
          <w:sz w:val="24"/>
          <w:szCs w:val="24"/>
        </w:rPr>
        <w:t>A</w:t>
      </w:r>
      <w:bookmarkEnd w:id="3"/>
    </w:p>
    <w:p w14:paraId="0B668EBD" w14:textId="77777777" w:rsidR="00505F64" w:rsidRPr="00B6463D" w:rsidRDefault="00505F64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EA952" w14:textId="1BA0EF8A" w:rsidR="007E4105" w:rsidRPr="00B6463D" w:rsidRDefault="00505F64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Ovi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zaklju</w:t>
      </w:r>
      <w:r w:rsidR="00C129A8" w:rsidRPr="00B6463D">
        <w:rPr>
          <w:rFonts w:ascii="Times New Roman" w:hAnsi="Times New Roman" w:cs="Times New Roman"/>
          <w:sz w:val="24"/>
          <w:szCs w:val="24"/>
        </w:rPr>
        <w:t>č</w:t>
      </w:r>
      <w:r w:rsidRPr="00B6463D">
        <w:rPr>
          <w:rFonts w:ascii="Times New Roman" w:hAnsi="Times New Roman" w:cs="Times New Roman"/>
          <w:sz w:val="24"/>
          <w:szCs w:val="24"/>
        </w:rPr>
        <w:t>ci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A1AAE"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E4105" w:rsidRPr="00B6463D">
        <w:rPr>
          <w:rFonts w:ascii="Times New Roman" w:hAnsi="Times New Roman" w:cs="Times New Roman"/>
          <w:sz w:val="24"/>
          <w:szCs w:val="24"/>
        </w:rPr>
        <w:t>koriste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E4105"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E4105"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E4105" w:rsidRPr="00B6463D">
        <w:rPr>
          <w:rFonts w:ascii="Times New Roman" w:hAnsi="Times New Roman" w:cs="Times New Roman"/>
          <w:sz w:val="24"/>
          <w:szCs w:val="24"/>
        </w:rPr>
        <w:t>aktivnosti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C773AA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E4105" w:rsidRPr="00B6463D">
        <w:rPr>
          <w:rFonts w:ascii="Times New Roman" w:hAnsi="Times New Roman" w:cs="Times New Roman"/>
          <w:sz w:val="24"/>
          <w:szCs w:val="24"/>
        </w:rPr>
        <w:t>postrojenja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E4105" w:rsidRPr="00B6463D">
        <w:rPr>
          <w:rFonts w:ascii="Times New Roman" w:hAnsi="Times New Roman" w:cs="Times New Roman"/>
          <w:sz w:val="24"/>
          <w:szCs w:val="24"/>
        </w:rPr>
        <w:t>(navedene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E4105"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E4105" w:rsidRPr="00B6463D">
        <w:rPr>
          <w:rFonts w:ascii="Times New Roman" w:hAnsi="Times New Roman" w:cs="Times New Roman"/>
          <w:sz w:val="24"/>
          <w:szCs w:val="24"/>
        </w:rPr>
        <w:t>Prilogu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E4105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E4105" w:rsidRPr="00B6463D">
        <w:rPr>
          <w:rFonts w:ascii="Times New Roman" w:hAnsi="Times New Roman" w:cs="Times New Roman"/>
          <w:sz w:val="24"/>
          <w:szCs w:val="24"/>
        </w:rPr>
        <w:t>Uredbe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E4105" w:rsidRPr="00B6463D">
        <w:rPr>
          <w:rFonts w:ascii="Times New Roman" w:hAnsi="Times New Roman" w:cs="Times New Roman"/>
          <w:sz w:val="24"/>
          <w:szCs w:val="24"/>
        </w:rPr>
        <w:t>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E4105" w:rsidRPr="00B6463D">
        <w:rPr>
          <w:rFonts w:ascii="Times New Roman" w:hAnsi="Times New Roman" w:cs="Times New Roman"/>
          <w:sz w:val="24"/>
          <w:szCs w:val="24"/>
        </w:rPr>
        <w:t>vrstama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E4105" w:rsidRPr="00B6463D">
        <w:rPr>
          <w:rFonts w:ascii="Times New Roman" w:hAnsi="Times New Roman" w:cs="Times New Roman"/>
          <w:sz w:val="24"/>
          <w:szCs w:val="24"/>
        </w:rPr>
        <w:t>aktivnosti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E4105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E4105" w:rsidRPr="00B6463D">
        <w:rPr>
          <w:rFonts w:ascii="Times New Roman" w:hAnsi="Times New Roman" w:cs="Times New Roman"/>
          <w:sz w:val="24"/>
          <w:szCs w:val="24"/>
        </w:rPr>
        <w:t>postrojenja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E4105"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E4105" w:rsidRPr="00B6463D">
        <w:rPr>
          <w:rFonts w:ascii="Times New Roman" w:hAnsi="Times New Roman" w:cs="Times New Roman"/>
          <w:sz w:val="24"/>
          <w:szCs w:val="24"/>
        </w:rPr>
        <w:t>koje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E4105"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E4105" w:rsidRPr="00B6463D">
        <w:rPr>
          <w:rFonts w:ascii="Times New Roman" w:hAnsi="Times New Roman" w:cs="Times New Roman"/>
          <w:sz w:val="24"/>
          <w:szCs w:val="24"/>
        </w:rPr>
        <w:t>izdaje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E4105" w:rsidRPr="00B6463D">
        <w:rPr>
          <w:rFonts w:ascii="Times New Roman" w:hAnsi="Times New Roman" w:cs="Times New Roman"/>
          <w:sz w:val="24"/>
          <w:szCs w:val="24"/>
        </w:rPr>
        <w:t>integrisana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E4105" w:rsidRPr="00B6463D">
        <w:rPr>
          <w:rFonts w:ascii="Times New Roman" w:hAnsi="Times New Roman" w:cs="Times New Roman"/>
          <w:sz w:val="24"/>
          <w:szCs w:val="24"/>
        </w:rPr>
        <w:t>dozvola):</w:t>
      </w:r>
    </w:p>
    <w:p w14:paraId="2E32A5A0" w14:textId="541272B1" w:rsidR="00505F64" w:rsidRPr="00B6463D" w:rsidRDefault="007E4105" w:rsidP="00B66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Aktivnost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1.1.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Sagorijevanje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goriva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postrojenjima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ukupne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nominalne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ulazne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toplotne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snage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50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MW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više</w:t>
      </w:r>
      <w:r w:rsidR="00B31A6C" w:rsidRPr="00B6463D">
        <w:rPr>
          <w:rFonts w:ascii="Times New Roman" w:hAnsi="Times New Roman" w:cs="Times New Roman"/>
          <w:sz w:val="24"/>
          <w:szCs w:val="24"/>
        </w:rPr>
        <w:t>;</w:t>
      </w:r>
    </w:p>
    <w:p w14:paraId="6808C842" w14:textId="1E06B139" w:rsidR="00B31A6C" w:rsidRPr="00B6463D" w:rsidRDefault="00B31A6C" w:rsidP="00B66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Aktivnost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1.4.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Gasifikacija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likvefakcija:</w:t>
      </w:r>
    </w:p>
    <w:p w14:paraId="33F783B7" w14:textId="01C988DD" w:rsidR="00B31A6C" w:rsidRPr="00B6463D" w:rsidRDefault="00B31A6C" w:rsidP="00B6658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a)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uglja;</w:t>
      </w:r>
    </w:p>
    <w:p w14:paraId="3984C0FF" w14:textId="53735E37" w:rsidR="00B31A6C" w:rsidRPr="00B6463D" w:rsidRDefault="00B31A6C" w:rsidP="00B6658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b)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drugih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goriva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postrojenjima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ukupne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nominalne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ulazne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toplotne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snage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20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MW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više.</w:t>
      </w:r>
    </w:p>
    <w:p w14:paraId="34ECD559" w14:textId="2C1623AE" w:rsidR="00B31A6C" w:rsidRPr="00B6463D" w:rsidRDefault="00B31A6C" w:rsidP="00B66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Aktivnost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5.2.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Odlaganje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ponovno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iskorišćenje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postrojenjima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spaljivanje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suspaljivanje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otpada: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neopasan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otpad,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kapaciteta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većeg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3t/h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i/ili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opasni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otpada,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kapaciteta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većeg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10t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dan,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samo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ako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takve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aktivnosti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obavljaju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uređajima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loženje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obuhvaćene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aktivnošću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1.1.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B82331" w14:textId="77777777" w:rsidR="00951EB3" w:rsidRPr="00B6463D" w:rsidRDefault="00951EB3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18195" w14:textId="3DBB335F" w:rsidR="00505F64" w:rsidRPr="00B6463D" w:rsidRDefault="00505F64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Konkretno,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ovi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zaklju</w:t>
      </w:r>
      <w:r w:rsidR="00B31A6C" w:rsidRPr="00B6463D">
        <w:rPr>
          <w:rFonts w:ascii="Times New Roman" w:hAnsi="Times New Roman" w:cs="Times New Roman"/>
          <w:sz w:val="24"/>
          <w:szCs w:val="24"/>
        </w:rPr>
        <w:t>č</w:t>
      </w:r>
      <w:r w:rsidRPr="00B6463D">
        <w:rPr>
          <w:rFonts w:ascii="Times New Roman" w:hAnsi="Times New Roman" w:cs="Times New Roman"/>
          <w:sz w:val="24"/>
          <w:szCs w:val="24"/>
        </w:rPr>
        <w:t>ci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A1AAE"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obuhva</w:t>
      </w:r>
      <w:r w:rsidR="00B31A6C" w:rsidRPr="00B6463D">
        <w:rPr>
          <w:rFonts w:ascii="Times New Roman" w:hAnsi="Times New Roman" w:cs="Times New Roman"/>
          <w:sz w:val="24"/>
          <w:szCs w:val="24"/>
        </w:rPr>
        <w:t>t</w:t>
      </w:r>
      <w:r w:rsidRPr="00B6463D">
        <w:rPr>
          <w:rFonts w:ascii="Times New Roman" w:hAnsi="Times New Roman" w:cs="Times New Roman"/>
          <w:sz w:val="24"/>
          <w:szCs w:val="24"/>
        </w:rPr>
        <w:t>aju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prethodne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naknadne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aktivnosti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B31A6C" w:rsidRPr="00B6463D">
        <w:rPr>
          <w:rFonts w:ascii="Times New Roman" w:hAnsi="Times New Roman" w:cs="Times New Roman"/>
          <w:sz w:val="24"/>
          <w:szCs w:val="24"/>
        </w:rPr>
        <w:t>direktno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B31A6C" w:rsidRPr="00B6463D">
        <w:rPr>
          <w:rFonts w:ascii="Times New Roman" w:hAnsi="Times New Roman" w:cs="Times New Roman"/>
          <w:sz w:val="24"/>
          <w:szCs w:val="24"/>
        </w:rPr>
        <w:t>povezane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B31A6C" w:rsidRPr="00B6463D">
        <w:rPr>
          <w:rFonts w:ascii="Times New Roman" w:hAnsi="Times New Roman" w:cs="Times New Roman"/>
          <w:sz w:val="24"/>
          <w:szCs w:val="24"/>
        </w:rPr>
        <w:t>s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gore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navedenim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aktivnostima,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uklju</w:t>
      </w:r>
      <w:r w:rsidR="00B31A6C" w:rsidRPr="00B6463D">
        <w:rPr>
          <w:rFonts w:ascii="Times New Roman" w:hAnsi="Times New Roman" w:cs="Times New Roman"/>
          <w:sz w:val="24"/>
          <w:szCs w:val="24"/>
        </w:rPr>
        <w:t>č</w:t>
      </w:r>
      <w:r w:rsidRPr="00B6463D">
        <w:rPr>
          <w:rFonts w:ascii="Times New Roman" w:hAnsi="Times New Roman" w:cs="Times New Roman"/>
          <w:sz w:val="24"/>
          <w:szCs w:val="24"/>
        </w:rPr>
        <w:t>ujući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primijenjene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tehnike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spre</w:t>
      </w:r>
      <w:r w:rsidR="00FA5331" w:rsidRPr="00B6463D">
        <w:rPr>
          <w:rFonts w:ascii="Times New Roman" w:hAnsi="Times New Roman" w:cs="Times New Roman"/>
          <w:sz w:val="24"/>
          <w:szCs w:val="24"/>
        </w:rPr>
        <w:t>čavanja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kontrole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emisija.</w:t>
      </w:r>
    </w:p>
    <w:p w14:paraId="2695318F" w14:textId="30115750" w:rsidR="00505F64" w:rsidRPr="00B6463D" w:rsidRDefault="00505F64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Goriva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B31A6C" w:rsidRPr="00B6463D">
        <w:rPr>
          <w:rFonts w:ascii="Times New Roman" w:hAnsi="Times New Roman" w:cs="Times New Roman"/>
          <w:sz w:val="24"/>
          <w:szCs w:val="24"/>
        </w:rPr>
        <w:t>obuhvaćena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B31A6C" w:rsidRPr="00B6463D">
        <w:rPr>
          <w:rFonts w:ascii="Times New Roman" w:hAnsi="Times New Roman" w:cs="Times New Roman"/>
          <w:sz w:val="24"/>
          <w:szCs w:val="24"/>
        </w:rPr>
        <w:t>ovim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B31A6C" w:rsidRPr="00B6463D">
        <w:rPr>
          <w:rFonts w:ascii="Times New Roman" w:hAnsi="Times New Roman" w:cs="Times New Roman"/>
          <w:sz w:val="24"/>
          <w:szCs w:val="24"/>
        </w:rPr>
        <w:t>zaključcima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B31A6C" w:rsidRPr="00B6463D">
        <w:rPr>
          <w:rFonts w:ascii="Times New Roman" w:hAnsi="Times New Roman" w:cs="Times New Roman"/>
          <w:sz w:val="24"/>
          <w:szCs w:val="24"/>
        </w:rPr>
        <w:t>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A1AAE"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B31A6C" w:rsidRPr="00B6463D">
        <w:rPr>
          <w:rFonts w:ascii="Times New Roman" w:hAnsi="Times New Roman" w:cs="Times New Roman"/>
          <w:sz w:val="24"/>
          <w:szCs w:val="24"/>
        </w:rPr>
        <w:t>čvrsta</w:t>
      </w:r>
      <w:r w:rsidRPr="00B6463D">
        <w:rPr>
          <w:rFonts w:ascii="Times New Roman" w:hAnsi="Times New Roman" w:cs="Times New Roman"/>
          <w:sz w:val="24"/>
          <w:szCs w:val="24"/>
        </w:rPr>
        <w:t>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B31A6C" w:rsidRPr="00B6463D">
        <w:rPr>
          <w:rFonts w:ascii="Times New Roman" w:hAnsi="Times New Roman" w:cs="Times New Roman"/>
          <w:sz w:val="24"/>
          <w:szCs w:val="24"/>
        </w:rPr>
        <w:t>tečna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B31A6C" w:rsidRPr="00B6463D">
        <w:rPr>
          <w:rFonts w:ascii="Times New Roman" w:hAnsi="Times New Roman" w:cs="Times New Roman"/>
          <w:sz w:val="24"/>
          <w:szCs w:val="24"/>
        </w:rPr>
        <w:t>i/ili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B31A6C" w:rsidRPr="00B6463D">
        <w:rPr>
          <w:rFonts w:ascii="Times New Roman" w:hAnsi="Times New Roman" w:cs="Times New Roman"/>
          <w:sz w:val="24"/>
          <w:szCs w:val="24"/>
        </w:rPr>
        <w:t>gasovit</w:t>
      </w:r>
      <w:r w:rsidR="0056569F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zapaljivi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materijali,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uključujući:</w:t>
      </w:r>
    </w:p>
    <w:p w14:paraId="449AFB50" w14:textId="64B87CDF" w:rsidR="0056569F" w:rsidRPr="00B6463D" w:rsidRDefault="0056569F" w:rsidP="00B66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čvrsta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goriva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goriva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(npr.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ug</w:t>
      </w:r>
      <w:r w:rsidRPr="00B6463D">
        <w:rPr>
          <w:rFonts w:ascii="Times New Roman" w:hAnsi="Times New Roman" w:cs="Times New Roman"/>
          <w:sz w:val="24"/>
          <w:szCs w:val="24"/>
        </w:rPr>
        <w:t>a</w:t>
      </w:r>
      <w:r w:rsidR="00505F64" w:rsidRPr="00B6463D">
        <w:rPr>
          <w:rFonts w:ascii="Times New Roman" w:hAnsi="Times New Roman" w:cs="Times New Roman"/>
          <w:sz w:val="24"/>
          <w:szCs w:val="24"/>
        </w:rPr>
        <w:t>lj,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lignit,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treset)</w:t>
      </w:r>
      <w:r w:rsidRPr="00B6463D">
        <w:rPr>
          <w:rFonts w:ascii="Times New Roman" w:hAnsi="Times New Roman" w:cs="Times New Roman"/>
          <w:sz w:val="24"/>
          <w:szCs w:val="24"/>
        </w:rPr>
        <w:t>;</w:t>
      </w:r>
    </w:p>
    <w:p w14:paraId="08A80707" w14:textId="7764FB85" w:rsidR="0056569F" w:rsidRPr="00B6463D" w:rsidRDefault="00505F64" w:rsidP="00B66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biomasu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(</w:t>
      </w:r>
      <w:r w:rsidR="0056569F" w:rsidRPr="00B6463D">
        <w:rPr>
          <w:rFonts w:ascii="Times New Roman" w:hAnsi="Times New Roman" w:cs="Times New Roman"/>
          <w:sz w:val="24"/>
          <w:szCs w:val="24"/>
        </w:rPr>
        <w:t>biomasa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su: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a)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proizvodi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koji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sadrže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biljne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materije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iz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poljoprivrede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šumarstva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koje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mogu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iskoristiti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kao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gorivo;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b)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otpad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(biljni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otpad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iz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poljoprivrede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šumarstva;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biljni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otpad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iz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prehrambene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industrije,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ako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koristi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dobijanje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toplotne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energije;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vlaknasti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biljni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otpad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iz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proizvodnje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primarne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celuloze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iz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proizvodnje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papira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iz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lastRenderedPageBreak/>
        <w:t>celuloze,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ako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suspaljen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mjestu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proizvodnje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ako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koristi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proizvodnju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toplotne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energije;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otpad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od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plute;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drvni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otpad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osim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drvnog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otpada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koji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može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sadržati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halogenovana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organska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jedinjenja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teške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metale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kao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posljedicu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obrade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sredstvima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zaštitu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drveta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premazima,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uključujući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drvni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otpad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koji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potiče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iz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otpada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nastalog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gradnjom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rušenjem</w:t>
      </w:r>
      <w:r w:rsidRPr="00B6463D">
        <w:rPr>
          <w:rFonts w:ascii="Times New Roman" w:hAnsi="Times New Roman" w:cs="Times New Roman"/>
          <w:sz w:val="24"/>
          <w:szCs w:val="24"/>
        </w:rPr>
        <w:t>)</w:t>
      </w:r>
      <w:r w:rsidR="0056569F" w:rsidRPr="00B6463D">
        <w:rPr>
          <w:rFonts w:ascii="Times New Roman" w:hAnsi="Times New Roman" w:cs="Times New Roman"/>
          <w:sz w:val="24"/>
          <w:szCs w:val="24"/>
        </w:rPr>
        <w:t>;</w:t>
      </w:r>
    </w:p>
    <w:p w14:paraId="31225EA7" w14:textId="4D88BAAF" w:rsidR="0056569F" w:rsidRPr="00B6463D" w:rsidRDefault="00505F64" w:rsidP="00B66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te</w:t>
      </w:r>
      <w:r w:rsidR="0056569F" w:rsidRPr="00B6463D">
        <w:rPr>
          <w:rFonts w:ascii="Times New Roman" w:hAnsi="Times New Roman" w:cs="Times New Roman"/>
          <w:sz w:val="24"/>
          <w:szCs w:val="24"/>
        </w:rPr>
        <w:t>čna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goriva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(npr.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teško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lož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ulje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1455D9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gasno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569F" w:rsidRPr="00B6463D">
        <w:rPr>
          <w:rFonts w:ascii="Times New Roman" w:hAnsi="Times New Roman" w:cs="Times New Roman"/>
          <w:sz w:val="24"/>
          <w:szCs w:val="24"/>
        </w:rPr>
        <w:t>ulje</w:t>
      </w:r>
      <w:r w:rsidRPr="00B6463D">
        <w:rPr>
          <w:rFonts w:ascii="Times New Roman" w:hAnsi="Times New Roman" w:cs="Times New Roman"/>
          <w:sz w:val="24"/>
          <w:szCs w:val="24"/>
        </w:rPr>
        <w:t>)</w:t>
      </w:r>
      <w:r w:rsidR="0056569F" w:rsidRPr="00B6463D">
        <w:rPr>
          <w:rFonts w:ascii="Times New Roman" w:hAnsi="Times New Roman" w:cs="Times New Roman"/>
          <w:sz w:val="24"/>
          <w:szCs w:val="24"/>
        </w:rPr>
        <w:t>;</w:t>
      </w:r>
    </w:p>
    <w:p w14:paraId="0E95EE9C" w14:textId="2C798256" w:rsidR="00AF522E" w:rsidRPr="00B6463D" w:rsidRDefault="0056569F" w:rsidP="00B66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gasovita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goriva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AF522E" w:rsidRPr="00B6463D">
        <w:rPr>
          <w:rFonts w:ascii="Times New Roman" w:hAnsi="Times New Roman" w:cs="Times New Roman"/>
          <w:sz w:val="24"/>
          <w:szCs w:val="24"/>
        </w:rPr>
        <w:t>(</w:t>
      </w:r>
      <w:r w:rsidR="00505F64" w:rsidRPr="00B6463D">
        <w:rPr>
          <w:rFonts w:ascii="Times New Roman" w:hAnsi="Times New Roman" w:cs="Times New Roman"/>
          <w:sz w:val="24"/>
          <w:szCs w:val="24"/>
        </w:rPr>
        <w:t>npr.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prirodni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AF522E" w:rsidRPr="00B6463D">
        <w:rPr>
          <w:rFonts w:ascii="Times New Roman" w:hAnsi="Times New Roman" w:cs="Times New Roman"/>
          <w:sz w:val="24"/>
          <w:szCs w:val="24"/>
        </w:rPr>
        <w:t>gas</w:t>
      </w:r>
      <w:r w:rsidR="00505F64" w:rsidRPr="00B6463D">
        <w:rPr>
          <w:rFonts w:ascii="Times New Roman" w:hAnsi="Times New Roman" w:cs="Times New Roman"/>
          <w:sz w:val="24"/>
          <w:szCs w:val="24"/>
        </w:rPr>
        <w:t>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AF522E" w:rsidRPr="00B6463D">
        <w:rPr>
          <w:rFonts w:ascii="Times New Roman" w:hAnsi="Times New Roman" w:cs="Times New Roman"/>
          <w:sz w:val="24"/>
          <w:szCs w:val="24"/>
        </w:rPr>
        <w:t>gas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AF522E" w:rsidRPr="00B6463D">
        <w:rPr>
          <w:rFonts w:ascii="Times New Roman" w:hAnsi="Times New Roman" w:cs="Times New Roman"/>
          <w:sz w:val="24"/>
          <w:szCs w:val="24"/>
        </w:rPr>
        <w:t>koji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AF522E" w:rsidRPr="00B6463D">
        <w:rPr>
          <w:rFonts w:ascii="Times New Roman" w:hAnsi="Times New Roman" w:cs="Times New Roman"/>
          <w:sz w:val="24"/>
          <w:szCs w:val="24"/>
        </w:rPr>
        <w:t>sadrži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AF522E" w:rsidRPr="00B6463D">
        <w:rPr>
          <w:rFonts w:ascii="Times New Roman" w:hAnsi="Times New Roman" w:cs="Times New Roman"/>
          <w:sz w:val="24"/>
          <w:szCs w:val="24"/>
        </w:rPr>
        <w:t>vodonik,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AF522E" w:rsidRPr="00B6463D">
        <w:rPr>
          <w:rFonts w:ascii="Times New Roman" w:hAnsi="Times New Roman" w:cs="Times New Roman"/>
          <w:sz w:val="24"/>
          <w:szCs w:val="24"/>
        </w:rPr>
        <w:t>sintetički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AF522E" w:rsidRPr="00B6463D">
        <w:rPr>
          <w:rFonts w:ascii="Times New Roman" w:hAnsi="Times New Roman" w:cs="Times New Roman"/>
          <w:sz w:val="24"/>
          <w:szCs w:val="24"/>
        </w:rPr>
        <w:t>gas</w:t>
      </w:r>
      <w:r w:rsidR="00505F64" w:rsidRPr="00B6463D">
        <w:rPr>
          <w:rFonts w:ascii="Times New Roman" w:hAnsi="Times New Roman" w:cs="Times New Roman"/>
          <w:sz w:val="24"/>
          <w:szCs w:val="24"/>
        </w:rPr>
        <w:t>)</w:t>
      </w:r>
      <w:r w:rsidR="00AF522E" w:rsidRPr="00B6463D">
        <w:rPr>
          <w:rFonts w:ascii="Times New Roman" w:hAnsi="Times New Roman" w:cs="Times New Roman"/>
          <w:sz w:val="24"/>
          <w:szCs w:val="24"/>
        </w:rPr>
        <w:t>;</w:t>
      </w:r>
    </w:p>
    <w:p w14:paraId="28EF8428" w14:textId="1E9E7382" w:rsidR="00AF522E" w:rsidRPr="00B6463D" w:rsidRDefault="00505F64" w:rsidP="00B66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goriva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specifi</w:t>
      </w:r>
      <w:r w:rsidR="00AF522E" w:rsidRPr="00B6463D">
        <w:rPr>
          <w:rFonts w:ascii="Times New Roman" w:hAnsi="Times New Roman" w:cs="Times New Roman"/>
          <w:sz w:val="24"/>
          <w:szCs w:val="24"/>
        </w:rPr>
        <w:t>č</w:t>
      </w:r>
      <w:r w:rsidRPr="00B6463D">
        <w:rPr>
          <w:rFonts w:ascii="Times New Roman" w:hAnsi="Times New Roman" w:cs="Times New Roman"/>
          <w:sz w:val="24"/>
          <w:szCs w:val="24"/>
        </w:rPr>
        <w:t>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odre</w:t>
      </w:r>
      <w:r w:rsidR="00AF522E" w:rsidRPr="00B6463D">
        <w:rPr>
          <w:rFonts w:ascii="Times New Roman" w:hAnsi="Times New Roman" w:cs="Times New Roman"/>
          <w:sz w:val="24"/>
          <w:szCs w:val="24"/>
        </w:rPr>
        <w:t>đ</w:t>
      </w:r>
      <w:r w:rsidRPr="00B6463D">
        <w:rPr>
          <w:rFonts w:ascii="Times New Roman" w:hAnsi="Times New Roman" w:cs="Times New Roman"/>
          <w:sz w:val="24"/>
          <w:szCs w:val="24"/>
        </w:rPr>
        <w:t>ene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industrije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(npr.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nusproizvodi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AF522E" w:rsidRPr="00B6463D">
        <w:rPr>
          <w:rFonts w:ascii="Times New Roman" w:hAnsi="Times New Roman" w:cs="Times New Roman"/>
          <w:sz w:val="24"/>
          <w:szCs w:val="24"/>
        </w:rPr>
        <w:t>h</w:t>
      </w:r>
      <w:r w:rsidRPr="00B6463D">
        <w:rPr>
          <w:rFonts w:ascii="Times New Roman" w:hAnsi="Times New Roman" w:cs="Times New Roman"/>
          <w:sz w:val="24"/>
          <w:szCs w:val="24"/>
        </w:rPr>
        <w:t>emijske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industrije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AF522E" w:rsidRPr="00B6463D">
        <w:rPr>
          <w:rFonts w:ascii="Times New Roman" w:hAnsi="Times New Roman" w:cs="Times New Roman"/>
          <w:sz w:val="24"/>
          <w:szCs w:val="24"/>
        </w:rPr>
        <w:t>kao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AF522E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industrije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AF522E" w:rsidRPr="00B6463D">
        <w:rPr>
          <w:rFonts w:ascii="Times New Roman" w:hAnsi="Times New Roman" w:cs="Times New Roman"/>
          <w:sz w:val="24"/>
          <w:szCs w:val="24"/>
        </w:rPr>
        <w:t>gvožđa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1455D9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AF522E" w:rsidRPr="00B6463D">
        <w:rPr>
          <w:rFonts w:ascii="Times New Roman" w:hAnsi="Times New Roman" w:cs="Times New Roman"/>
          <w:sz w:val="24"/>
          <w:szCs w:val="24"/>
        </w:rPr>
        <w:t>čelika</w:t>
      </w:r>
      <w:r w:rsidRPr="00B6463D">
        <w:rPr>
          <w:rFonts w:ascii="Times New Roman" w:hAnsi="Times New Roman" w:cs="Times New Roman"/>
          <w:sz w:val="24"/>
          <w:szCs w:val="24"/>
        </w:rPr>
        <w:t>)</w:t>
      </w:r>
      <w:r w:rsidR="00AF522E" w:rsidRPr="00B6463D">
        <w:rPr>
          <w:rFonts w:ascii="Times New Roman" w:hAnsi="Times New Roman" w:cs="Times New Roman"/>
          <w:sz w:val="24"/>
          <w:szCs w:val="24"/>
        </w:rPr>
        <w:t>;</w:t>
      </w:r>
    </w:p>
    <w:p w14:paraId="07ADAFD4" w14:textId="2911EE31" w:rsidR="00966826" w:rsidRPr="00B6463D" w:rsidRDefault="00505F64" w:rsidP="00B66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otpad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osim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ostatka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(tečni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čvrsti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otpad)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koji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proizvelo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postrojenje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spaljivanje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otpada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postrojenje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suspaljivanje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otpada;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mije</w:t>
      </w:r>
      <w:r w:rsidR="00AF522E" w:rsidRPr="00B6463D">
        <w:rPr>
          <w:rFonts w:ascii="Times New Roman" w:hAnsi="Times New Roman" w:cs="Times New Roman"/>
          <w:sz w:val="24"/>
          <w:szCs w:val="24"/>
        </w:rPr>
        <w:t>š</w:t>
      </w:r>
      <w:r w:rsidRPr="00B6463D">
        <w:rPr>
          <w:rFonts w:ascii="Times New Roman" w:hAnsi="Times New Roman" w:cs="Times New Roman"/>
          <w:sz w:val="24"/>
          <w:szCs w:val="24"/>
        </w:rPr>
        <w:t>an</w:t>
      </w:r>
      <w:r w:rsidR="00966826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komunaln</w:t>
      </w:r>
      <w:r w:rsidR="00966826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otpada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kao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što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su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organski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rastvarači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koji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koriste:</w:t>
      </w:r>
    </w:p>
    <w:p w14:paraId="2D3EFB75" w14:textId="0328D2E0" w:rsidR="00966826" w:rsidRPr="00B6463D" w:rsidRDefault="00966826" w:rsidP="00B665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samo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kombinaciji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drugim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agensima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bez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podvrgavanja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hemijskoj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promjeni,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rastvaranje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sirovina,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proizvoda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otpadnih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materija;</w:t>
      </w:r>
    </w:p>
    <w:p w14:paraId="64418E1E" w14:textId="43E2A713" w:rsidR="00966826" w:rsidRPr="00B6463D" w:rsidRDefault="0086304B" w:rsidP="00B6658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b)</w:t>
      </w:r>
      <w:r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kao</w:t>
      </w:r>
      <w:r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agens</w:t>
      </w:r>
      <w:r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za</w:t>
      </w:r>
      <w:r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čišćenje</w:t>
      </w:r>
      <w:r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i</w:t>
      </w:r>
      <w:r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rastvaranje</w:t>
      </w:r>
      <w:r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zagađujućih</w:t>
      </w:r>
      <w:r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supstanci;</w:t>
      </w:r>
    </w:p>
    <w:p w14:paraId="41F61434" w14:textId="333E0ED1" w:rsidR="00966826" w:rsidRPr="00B6463D" w:rsidRDefault="0086304B" w:rsidP="00B6658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c)</w:t>
      </w:r>
      <w:r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kao</w:t>
      </w:r>
      <w:r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razređivač;</w:t>
      </w:r>
    </w:p>
    <w:p w14:paraId="1871D9AC" w14:textId="4D4B0CF9" w:rsidR="00966826" w:rsidRPr="00B6463D" w:rsidRDefault="0086304B" w:rsidP="00B6658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d)</w:t>
      </w:r>
      <w:r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kao</w:t>
      </w:r>
      <w:r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sredstvo</w:t>
      </w:r>
      <w:r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za</w:t>
      </w:r>
      <w:r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disperziju;</w:t>
      </w:r>
    </w:p>
    <w:p w14:paraId="62B85999" w14:textId="04B9874B" w:rsidR="00966826" w:rsidRPr="00B6463D" w:rsidRDefault="0086304B" w:rsidP="00B6658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e)</w:t>
      </w:r>
      <w:r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kao</w:t>
      </w:r>
      <w:r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regulator</w:t>
      </w:r>
      <w:r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viskoziteta;</w:t>
      </w:r>
    </w:p>
    <w:p w14:paraId="555232AC" w14:textId="0A4EA4F2" w:rsidR="00966826" w:rsidRPr="00B6463D" w:rsidRDefault="0086304B" w:rsidP="00B6658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f)</w:t>
      </w:r>
      <w:r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kao</w:t>
      </w:r>
      <w:r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regulator</w:t>
      </w:r>
      <w:r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površinskog</w:t>
      </w:r>
      <w:r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napona;</w:t>
      </w:r>
    </w:p>
    <w:p w14:paraId="4D6EE67F" w14:textId="7455650A" w:rsidR="00966826" w:rsidRPr="00B6463D" w:rsidRDefault="0086304B" w:rsidP="00B6658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g)</w:t>
      </w:r>
      <w:r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kao</w:t>
      </w:r>
      <w:r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plastifikator;</w:t>
      </w:r>
    </w:p>
    <w:p w14:paraId="328D7333" w14:textId="3EC32ADD" w:rsidR="00966826" w:rsidRPr="00B6463D" w:rsidRDefault="0086304B" w:rsidP="00B6658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h)</w:t>
      </w:r>
      <w:r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kao</w:t>
      </w:r>
      <w:r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6826" w:rsidRPr="00B6463D">
        <w:rPr>
          <w:rFonts w:ascii="Times New Roman" w:hAnsi="Times New Roman" w:cs="Times New Roman"/>
          <w:sz w:val="24"/>
          <w:szCs w:val="24"/>
        </w:rPr>
        <w:t>konzervans.</w:t>
      </w:r>
    </w:p>
    <w:p w14:paraId="6F2B0C14" w14:textId="77777777" w:rsidR="00951EB3" w:rsidRPr="00B6463D" w:rsidRDefault="00951EB3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935EE" w14:textId="74422F08" w:rsidR="00505F64" w:rsidRPr="00B6463D" w:rsidRDefault="00966826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Zaključci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A1AAE"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osnose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na:</w:t>
      </w:r>
    </w:p>
    <w:p w14:paraId="65E6D376" w14:textId="7B3C3FB5" w:rsidR="00966826" w:rsidRPr="00B6463D" w:rsidRDefault="00966826" w:rsidP="00B66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sagorijevanje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goriva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postrojenjima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ukupne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nominalne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ulazne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toplotne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snage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manje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od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15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MW</w:t>
      </w:r>
      <w:r w:rsidRPr="00B6463D">
        <w:rPr>
          <w:rFonts w:ascii="Times New Roman" w:hAnsi="Times New Roman" w:cs="Times New Roman"/>
          <w:sz w:val="24"/>
          <w:szCs w:val="24"/>
        </w:rPr>
        <w:t>;</w:t>
      </w:r>
    </w:p>
    <w:p w14:paraId="634B3433" w14:textId="2A132B70" w:rsidR="00727D93" w:rsidRPr="00B6463D" w:rsidRDefault="00966826" w:rsidP="00B66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uređaje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postrojenja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sagorijevanje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obuhvaćene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izuzećem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zbog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ograni</w:t>
      </w:r>
      <w:r w:rsidR="00727D93" w:rsidRPr="00B6463D">
        <w:rPr>
          <w:rFonts w:ascii="Times New Roman" w:hAnsi="Times New Roman" w:cs="Times New Roman"/>
          <w:sz w:val="24"/>
          <w:szCs w:val="24"/>
        </w:rPr>
        <w:t>čenja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27D93" w:rsidRPr="00B6463D">
        <w:rPr>
          <w:rFonts w:ascii="Times New Roman" w:hAnsi="Times New Roman" w:cs="Times New Roman"/>
          <w:sz w:val="24"/>
          <w:szCs w:val="24"/>
        </w:rPr>
        <w:t>vijeka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trajanja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izuzećem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daljinsko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centraliz</w:t>
      </w:r>
      <w:r w:rsidR="00727D93" w:rsidRPr="00B6463D">
        <w:rPr>
          <w:rFonts w:ascii="Times New Roman" w:hAnsi="Times New Roman" w:cs="Times New Roman"/>
          <w:sz w:val="24"/>
          <w:szCs w:val="24"/>
        </w:rPr>
        <w:t>ovano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grijanje,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dok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izuzeća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navedena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njihovim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dozvolama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isteknu,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odnosu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27D93" w:rsidRPr="00B6463D">
        <w:rPr>
          <w:rFonts w:ascii="Times New Roman" w:hAnsi="Times New Roman" w:cs="Times New Roman"/>
          <w:sz w:val="24"/>
          <w:szCs w:val="24"/>
        </w:rPr>
        <w:t>nivoe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190D12" w:rsidRPr="00B6463D">
        <w:rPr>
          <w:rFonts w:ascii="Times New Roman" w:hAnsi="Times New Roman" w:cs="Times New Roman"/>
          <w:sz w:val="24"/>
          <w:szCs w:val="24"/>
        </w:rPr>
        <w:t>povezane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190D12" w:rsidRPr="00B6463D">
        <w:rPr>
          <w:rFonts w:ascii="Times New Roman" w:hAnsi="Times New Roman" w:cs="Times New Roman"/>
          <w:sz w:val="24"/>
          <w:szCs w:val="24"/>
        </w:rPr>
        <w:t>s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70DDD" w:rsidRPr="00B6463D">
        <w:rPr>
          <w:rFonts w:ascii="Times New Roman" w:hAnsi="Times New Roman" w:cs="Times New Roman"/>
          <w:sz w:val="24"/>
          <w:szCs w:val="24"/>
        </w:rPr>
        <w:t>BAT</w:t>
      </w:r>
      <w:r w:rsidR="00727D93" w:rsidRPr="00B6463D">
        <w:rPr>
          <w:rFonts w:ascii="Times New Roman" w:hAnsi="Times New Roman" w:cs="Times New Roman"/>
          <w:sz w:val="24"/>
          <w:szCs w:val="24"/>
        </w:rPr>
        <w:t>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27D93" w:rsidRPr="00B6463D">
        <w:rPr>
          <w:rFonts w:ascii="Times New Roman" w:hAnsi="Times New Roman" w:cs="Times New Roman"/>
          <w:sz w:val="24"/>
          <w:szCs w:val="24"/>
        </w:rPr>
        <w:t>zagađujuće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27D93" w:rsidRPr="00B6463D">
        <w:rPr>
          <w:rFonts w:ascii="Times New Roman" w:hAnsi="Times New Roman" w:cs="Times New Roman"/>
          <w:sz w:val="24"/>
          <w:szCs w:val="24"/>
        </w:rPr>
        <w:t>materije</w:t>
      </w:r>
      <w:r w:rsidR="00505F64" w:rsidRPr="00B6463D">
        <w:rPr>
          <w:rFonts w:ascii="Times New Roman" w:hAnsi="Times New Roman" w:cs="Times New Roman"/>
          <w:sz w:val="24"/>
          <w:szCs w:val="24"/>
        </w:rPr>
        <w:t>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kao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odnosu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27D93" w:rsidRPr="00B6463D">
        <w:rPr>
          <w:rFonts w:ascii="Times New Roman" w:hAnsi="Times New Roman" w:cs="Times New Roman"/>
          <w:sz w:val="24"/>
          <w:szCs w:val="24"/>
        </w:rPr>
        <w:t>druge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27D93" w:rsidRPr="00B6463D">
        <w:rPr>
          <w:rFonts w:ascii="Times New Roman" w:hAnsi="Times New Roman" w:cs="Times New Roman"/>
          <w:sz w:val="24"/>
          <w:szCs w:val="24"/>
        </w:rPr>
        <w:t>zagađujuće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27D93" w:rsidRPr="00B6463D">
        <w:rPr>
          <w:rFonts w:ascii="Times New Roman" w:hAnsi="Times New Roman" w:cs="Times New Roman"/>
          <w:sz w:val="24"/>
          <w:szCs w:val="24"/>
        </w:rPr>
        <w:t>materije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27D93" w:rsidRPr="00B6463D">
        <w:rPr>
          <w:rFonts w:ascii="Times New Roman" w:hAnsi="Times New Roman" w:cs="Times New Roman"/>
          <w:sz w:val="24"/>
          <w:szCs w:val="24"/>
        </w:rPr>
        <w:t>čije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27D93" w:rsidRPr="00B6463D">
        <w:rPr>
          <w:rFonts w:ascii="Times New Roman" w:hAnsi="Times New Roman" w:cs="Times New Roman"/>
          <w:sz w:val="24"/>
          <w:szCs w:val="24"/>
        </w:rPr>
        <w:t>bi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27D93" w:rsidRPr="00B6463D">
        <w:rPr>
          <w:rFonts w:ascii="Times New Roman" w:hAnsi="Times New Roman" w:cs="Times New Roman"/>
          <w:sz w:val="24"/>
          <w:szCs w:val="24"/>
        </w:rPr>
        <w:t>emisije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27D93" w:rsidRPr="00B6463D">
        <w:rPr>
          <w:rFonts w:ascii="Times New Roman" w:hAnsi="Times New Roman" w:cs="Times New Roman"/>
          <w:sz w:val="24"/>
          <w:szCs w:val="24"/>
        </w:rPr>
        <w:t>bile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27D93" w:rsidRPr="00B6463D">
        <w:rPr>
          <w:rFonts w:ascii="Times New Roman" w:hAnsi="Times New Roman" w:cs="Times New Roman"/>
          <w:sz w:val="24"/>
          <w:szCs w:val="24"/>
        </w:rPr>
        <w:t>smanjenje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27D93" w:rsidRPr="00B6463D">
        <w:rPr>
          <w:rFonts w:ascii="Times New Roman" w:hAnsi="Times New Roman" w:cs="Times New Roman"/>
          <w:sz w:val="24"/>
          <w:szCs w:val="24"/>
        </w:rPr>
        <w:t>tehničkim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27D93" w:rsidRPr="00B6463D">
        <w:rPr>
          <w:rFonts w:ascii="Times New Roman" w:hAnsi="Times New Roman" w:cs="Times New Roman"/>
          <w:sz w:val="24"/>
          <w:szCs w:val="24"/>
        </w:rPr>
        <w:t>mjerama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koje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67794" w:rsidRPr="00B6463D">
        <w:rPr>
          <w:rFonts w:ascii="Times New Roman" w:hAnsi="Times New Roman" w:cs="Times New Roman"/>
          <w:sz w:val="24"/>
          <w:szCs w:val="24"/>
        </w:rPr>
        <w:t>nijesu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uvedene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zbog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izuzeća</w:t>
      </w:r>
      <w:r w:rsidR="00727D93" w:rsidRPr="00B6463D">
        <w:rPr>
          <w:rFonts w:ascii="Times New Roman" w:hAnsi="Times New Roman" w:cs="Times New Roman"/>
          <w:sz w:val="24"/>
          <w:szCs w:val="24"/>
        </w:rPr>
        <w:t>;</w:t>
      </w:r>
    </w:p>
    <w:p w14:paraId="571E7CAA" w14:textId="6CD2C07B" w:rsidR="00295799" w:rsidRPr="00B6463D" w:rsidRDefault="00295799" w:rsidP="00B66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gasifikacija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goriva,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kada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direktno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povezana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sagorijevanjem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nastalog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sintetičkog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gasa;</w:t>
      </w:r>
    </w:p>
    <w:p w14:paraId="47A1746D" w14:textId="6698AFC7" w:rsidR="00295799" w:rsidRPr="00B6463D" w:rsidRDefault="00CF5D43" w:rsidP="00B66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gasifikacija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goriva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naknadno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sagorijevanje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sintetičkog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gasa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kada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direktno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povezano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rafinisanjem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mineralnog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ulja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gasa;</w:t>
      </w:r>
    </w:p>
    <w:p w14:paraId="17FC5E4E" w14:textId="4AE536E5" w:rsidR="00020AC3" w:rsidRPr="00B6463D" w:rsidRDefault="00505F64" w:rsidP="00B66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prethodne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naknadne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aktivnosti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67794" w:rsidRPr="00B6463D">
        <w:rPr>
          <w:rFonts w:ascii="Times New Roman" w:hAnsi="Times New Roman" w:cs="Times New Roman"/>
          <w:sz w:val="24"/>
          <w:szCs w:val="24"/>
        </w:rPr>
        <w:t>nijesu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020AC3" w:rsidRPr="00B6463D">
        <w:rPr>
          <w:rFonts w:ascii="Times New Roman" w:hAnsi="Times New Roman" w:cs="Times New Roman"/>
          <w:sz w:val="24"/>
          <w:szCs w:val="24"/>
        </w:rPr>
        <w:t>direktno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povezane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</w:t>
      </w:r>
      <w:r w:rsidR="00020AC3" w:rsidRPr="00B6463D">
        <w:rPr>
          <w:rFonts w:ascii="Times New Roman" w:hAnsi="Times New Roman" w:cs="Times New Roman"/>
          <w:sz w:val="24"/>
          <w:szCs w:val="24"/>
        </w:rPr>
        <w:t>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aktivnostima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020AC3" w:rsidRPr="00B6463D">
        <w:rPr>
          <w:rFonts w:ascii="Times New Roman" w:hAnsi="Times New Roman" w:cs="Times New Roman"/>
          <w:sz w:val="24"/>
          <w:szCs w:val="24"/>
        </w:rPr>
        <w:t>sagorijevanja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020AC3"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020AC3" w:rsidRPr="00B6463D">
        <w:rPr>
          <w:rFonts w:ascii="Times New Roman" w:hAnsi="Times New Roman" w:cs="Times New Roman"/>
          <w:sz w:val="24"/>
          <w:szCs w:val="24"/>
        </w:rPr>
        <w:t>gasifikacije;</w:t>
      </w:r>
    </w:p>
    <w:p w14:paraId="47BA8E9B" w14:textId="6A669A82" w:rsidR="00020AC3" w:rsidRPr="00B6463D" w:rsidRDefault="00020AC3" w:rsidP="00B66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sagorijevanje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procesnim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pećima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grija</w:t>
      </w:r>
      <w:r w:rsidRPr="00B6463D">
        <w:rPr>
          <w:rFonts w:ascii="Times New Roman" w:hAnsi="Times New Roman" w:cs="Times New Roman"/>
          <w:sz w:val="24"/>
          <w:szCs w:val="24"/>
        </w:rPr>
        <w:t>č</w:t>
      </w:r>
      <w:r w:rsidR="00505F64" w:rsidRPr="00B6463D">
        <w:rPr>
          <w:rFonts w:ascii="Times New Roman" w:hAnsi="Times New Roman" w:cs="Times New Roman"/>
          <w:sz w:val="24"/>
          <w:szCs w:val="24"/>
        </w:rPr>
        <w:t>ima</w:t>
      </w:r>
      <w:r w:rsidRPr="00B6463D">
        <w:rPr>
          <w:rFonts w:ascii="Times New Roman" w:hAnsi="Times New Roman" w:cs="Times New Roman"/>
          <w:sz w:val="24"/>
          <w:szCs w:val="24"/>
        </w:rPr>
        <w:t>;</w:t>
      </w:r>
    </w:p>
    <w:p w14:paraId="5AFDB9F5" w14:textId="74A16064" w:rsidR="00020AC3" w:rsidRPr="00B6463D" w:rsidRDefault="00020AC3" w:rsidP="00B66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sagorijevanje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uređajima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naknadno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spaljivanje</w:t>
      </w:r>
      <w:r w:rsidRPr="00B6463D">
        <w:rPr>
          <w:rFonts w:ascii="Times New Roman" w:hAnsi="Times New Roman" w:cs="Times New Roman"/>
          <w:sz w:val="24"/>
          <w:szCs w:val="24"/>
        </w:rPr>
        <w:t>;</w:t>
      </w:r>
    </w:p>
    <w:p w14:paraId="52D3CA30" w14:textId="6F7F3F39" w:rsidR="00020AC3" w:rsidRPr="00B6463D" w:rsidRDefault="00505F64" w:rsidP="00B66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spaljivanje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baklji</w:t>
      </w:r>
      <w:r w:rsidR="00020AC3" w:rsidRPr="00B6463D">
        <w:rPr>
          <w:rFonts w:ascii="Times New Roman" w:hAnsi="Times New Roman" w:cs="Times New Roman"/>
          <w:sz w:val="24"/>
          <w:szCs w:val="24"/>
        </w:rPr>
        <w:t>;</w:t>
      </w:r>
    </w:p>
    <w:p w14:paraId="220079A4" w14:textId="0CB0F0DD" w:rsidR="00566AC3" w:rsidRPr="00B6463D" w:rsidRDefault="00020AC3" w:rsidP="00B66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sagorijevanje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kotl</w:t>
      </w:r>
      <w:r w:rsidRPr="00B6463D">
        <w:rPr>
          <w:rFonts w:ascii="Times New Roman" w:hAnsi="Times New Roman" w:cs="Times New Roman"/>
          <w:sz w:val="24"/>
          <w:szCs w:val="24"/>
        </w:rPr>
        <w:t>ovima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sakupljanje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gorionici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sa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smanjenim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sumporom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postrojenjima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proizvodnju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celuloze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papira,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jer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ovo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obuhvaćeno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zaključcima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najboljim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dostupnim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tehnikama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proizvodnju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celuloze,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papira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kartona,</w:t>
      </w:r>
    </w:p>
    <w:p w14:paraId="07475921" w14:textId="29B6D3B0" w:rsidR="00566AC3" w:rsidRPr="00B6463D" w:rsidRDefault="00566AC3" w:rsidP="00B66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sagorijevanje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rafinerijskoga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goriva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lokaciji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rafinerije,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jer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to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obuhvaćeno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zaklju</w:t>
      </w:r>
      <w:r w:rsidRPr="00B6463D">
        <w:rPr>
          <w:rFonts w:ascii="Times New Roman" w:hAnsi="Times New Roman" w:cs="Times New Roman"/>
          <w:sz w:val="24"/>
          <w:szCs w:val="24"/>
        </w:rPr>
        <w:t>č</w:t>
      </w:r>
      <w:r w:rsidR="00505F64" w:rsidRPr="00B6463D">
        <w:rPr>
          <w:rFonts w:ascii="Times New Roman" w:hAnsi="Times New Roman" w:cs="Times New Roman"/>
          <w:sz w:val="24"/>
          <w:szCs w:val="24"/>
        </w:rPr>
        <w:t>cima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BAZ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rafiniranje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nafte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gasa;</w:t>
      </w:r>
    </w:p>
    <w:p w14:paraId="57330494" w14:textId="1AB4E3A8" w:rsidR="00566AC3" w:rsidRPr="00B6463D" w:rsidRDefault="00505F64" w:rsidP="00B66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odlaganje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prerada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otpada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90B" w:rsidRPr="00B6463D">
        <w:rPr>
          <w:rFonts w:ascii="Times New Roman" w:hAnsi="Times New Roman" w:cs="Times New Roman"/>
          <w:sz w:val="24"/>
          <w:szCs w:val="24"/>
        </w:rPr>
        <w:t>(jer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90B"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90B" w:rsidRPr="00B6463D">
        <w:rPr>
          <w:rFonts w:ascii="Times New Roman" w:hAnsi="Times New Roman" w:cs="Times New Roman"/>
          <w:sz w:val="24"/>
          <w:szCs w:val="24"/>
        </w:rPr>
        <w:t>to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90B" w:rsidRPr="00B6463D">
        <w:rPr>
          <w:rFonts w:ascii="Times New Roman" w:hAnsi="Times New Roman" w:cs="Times New Roman"/>
          <w:sz w:val="24"/>
          <w:szCs w:val="24"/>
        </w:rPr>
        <w:t>obuhvaćeno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90B" w:rsidRPr="00B6463D">
        <w:rPr>
          <w:rFonts w:ascii="Times New Roman" w:hAnsi="Times New Roman" w:cs="Times New Roman"/>
          <w:sz w:val="24"/>
          <w:szCs w:val="24"/>
        </w:rPr>
        <w:t>zaključcima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90B" w:rsidRPr="00B6463D">
        <w:rPr>
          <w:rFonts w:ascii="Times New Roman" w:hAnsi="Times New Roman" w:cs="Times New Roman"/>
          <w:sz w:val="24"/>
          <w:szCs w:val="24"/>
        </w:rPr>
        <w:t>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A1AAE"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90B"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90B" w:rsidRPr="00B6463D">
        <w:rPr>
          <w:rFonts w:ascii="Times New Roman" w:hAnsi="Times New Roman" w:cs="Times New Roman"/>
          <w:sz w:val="24"/>
          <w:szCs w:val="24"/>
        </w:rPr>
        <w:t>spaljivanje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90B" w:rsidRPr="00B6463D">
        <w:rPr>
          <w:rFonts w:ascii="Times New Roman" w:hAnsi="Times New Roman" w:cs="Times New Roman"/>
          <w:sz w:val="24"/>
          <w:szCs w:val="24"/>
        </w:rPr>
        <w:t>otpada)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u:</w:t>
      </w:r>
    </w:p>
    <w:p w14:paraId="5B438771" w14:textId="0CF77B2A" w:rsidR="00566AC3" w:rsidRPr="00B6463D" w:rsidRDefault="00505F64" w:rsidP="00B665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lastRenderedPageBreak/>
        <w:t>postrojenjima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spaljivanje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otpada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(nepokretna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pokretna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tehnička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jedinica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oprema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namijenjena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termičkoj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obradi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otpada,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sa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iskorišćavanjem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dobijene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toplote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bez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iskorišćavanja,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koja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proizvedena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sagorijevanjem,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spaljivanjem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otpada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oksidacijom,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kao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ostalim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postupcima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termičke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obrade,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kao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što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su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piroliza,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gasifikacija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plazma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postupak,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ako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supstance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nastale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obradom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kasnije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66AC3" w:rsidRPr="00B6463D">
        <w:rPr>
          <w:rFonts w:ascii="Times New Roman" w:hAnsi="Times New Roman" w:cs="Times New Roman"/>
          <w:sz w:val="24"/>
          <w:szCs w:val="24"/>
        </w:rPr>
        <w:t>spaljuju);</w:t>
      </w:r>
    </w:p>
    <w:p w14:paraId="48AFE68C" w14:textId="5DDFC196" w:rsidR="00EB590B" w:rsidRPr="00B6463D" w:rsidRDefault="00505F64" w:rsidP="00B665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postrojenjima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suspaljivanje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otpada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kojima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vi</w:t>
      </w:r>
      <w:r w:rsidR="00EB590B" w:rsidRPr="00B6463D">
        <w:rPr>
          <w:rFonts w:ascii="Times New Roman" w:hAnsi="Times New Roman" w:cs="Times New Roman"/>
          <w:sz w:val="24"/>
          <w:szCs w:val="24"/>
        </w:rPr>
        <w:t>š</w:t>
      </w:r>
      <w:r w:rsidRPr="00B6463D">
        <w:rPr>
          <w:rFonts w:ascii="Times New Roman" w:hAnsi="Times New Roman" w:cs="Times New Roman"/>
          <w:sz w:val="24"/>
          <w:szCs w:val="24"/>
        </w:rPr>
        <w:t>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40%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nastale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topl</w:t>
      </w:r>
      <w:r w:rsidR="00EB590B" w:rsidRPr="00B6463D">
        <w:rPr>
          <w:rFonts w:ascii="Times New Roman" w:hAnsi="Times New Roman" w:cs="Times New Roman"/>
          <w:sz w:val="24"/>
          <w:szCs w:val="24"/>
        </w:rPr>
        <w:t>ote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dolazi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opasnog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otpada,</w:t>
      </w:r>
    </w:p>
    <w:p w14:paraId="1F2C634D" w14:textId="36D237FB" w:rsidR="00EB590B" w:rsidRPr="00B6463D" w:rsidRDefault="00505F64" w:rsidP="00B665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postrojenjima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suspaljivanje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otpada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kojima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spaljuje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samo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otpad,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osim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ako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taj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otpad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barem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djelomi</w:t>
      </w:r>
      <w:r w:rsidR="00EB590B" w:rsidRPr="00B6463D">
        <w:rPr>
          <w:rFonts w:ascii="Times New Roman" w:hAnsi="Times New Roman" w:cs="Times New Roman"/>
          <w:sz w:val="24"/>
          <w:szCs w:val="24"/>
        </w:rPr>
        <w:t>č</w:t>
      </w:r>
      <w:r w:rsidRPr="00B6463D">
        <w:rPr>
          <w:rFonts w:ascii="Times New Roman" w:hAnsi="Times New Roman" w:cs="Times New Roman"/>
          <w:sz w:val="24"/>
          <w:szCs w:val="24"/>
        </w:rPr>
        <w:t>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sastoji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biomase</w:t>
      </w:r>
      <w:r w:rsidR="00EB590B" w:rsidRPr="00B6463D">
        <w:rPr>
          <w:rFonts w:ascii="Times New Roman" w:hAnsi="Times New Roman" w:cs="Times New Roman"/>
          <w:sz w:val="24"/>
          <w:szCs w:val="24"/>
        </w:rPr>
        <w:t>.</w:t>
      </w:r>
    </w:p>
    <w:p w14:paraId="617B5014" w14:textId="77777777" w:rsidR="00951EB3" w:rsidRPr="00B6463D" w:rsidRDefault="00951EB3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A3DAB" w14:textId="433402D2" w:rsidR="00505F64" w:rsidRPr="00B6463D" w:rsidRDefault="00EB590B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nastavku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ostali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zaključci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A1AAE"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C773AA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referentni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dokumenti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koji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bi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mogli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biti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relevantni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aktivnosti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obuhvaćene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ovim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zaklju</w:t>
      </w:r>
      <w:r w:rsidRPr="00B6463D">
        <w:rPr>
          <w:rFonts w:ascii="Times New Roman" w:hAnsi="Times New Roman" w:cs="Times New Roman"/>
          <w:sz w:val="24"/>
          <w:szCs w:val="24"/>
        </w:rPr>
        <w:t>č</w:t>
      </w:r>
      <w:r w:rsidR="00505F64" w:rsidRPr="00B6463D">
        <w:rPr>
          <w:rFonts w:ascii="Times New Roman" w:hAnsi="Times New Roman" w:cs="Times New Roman"/>
          <w:sz w:val="24"/>
          <w:szCs w:val="24"/>
        </w:rPr>
        <w:t>cima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A1AAE" w:rsidRPr="00B6463D">
        <w:rPr>
          <w:rFonts w:ascii="Times New Roman" w:hAnsi="Times New Roman" w:cs="Times New Roman"/>
          <w:sz w:val="24"/>
          <w:szCs w:val="24"/>
        </w:rPr>
        <w:t>BAT</w:t>
      </w:r>
      <w:r w:rsidR="00505F64" w:rsidRPr="00B6463D">
        <w:rPr>
          <w:rFonts w:ascii="Times New Roman" w:hAnsi="Times New Roman" w:cs="Times New Roman"/>
          <w:sz w:val="24"/>
          <w:szCs w:val="24"/>
        </w:rPr>
        <w:t>:</w:t>
      </w:r>
    </w:p>
    <w:p w14:paraId="294C818B" w14:textId="0DDD7772" w:rsidR="00505F64" w:rsidRPr="00B6463D" w:rsidRDefault="00EB590B" w:rsidP="00B66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sistemi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prečišćavanje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otpadnih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voda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otpadnih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gasova</w:t>
      </w:r>
      <w:r w:rsidR="00505F64" w:rsidRPr="00B6463D">
        <w:rPr>
          <w:rFonts w:ascii="Times New Roman" w:hAnsi="Times New Roman" w:cs="Times New Roman"/>
          <w:sz w:val="24"/>
          <w:szCs w:val="24"/>
        </w:rPr>
        <w:t>/upravljanja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njima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h</w:t>
      </w:r>
      <w:r w:rsidR="00505F64" w:rsidRPr="00B6463D">
        <w:rPr>
          <w:rFonts w:ascii="Times New Roman" w:hAnsi="Times New Roman" w:cs="Times New Roman"/>
          <w:sz w:val="24"/>
          <w:szCs w:val="24"/>
        </w:rPr>
        <w:t>emijskom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sektoru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05F64" w:rsidRPr="00B6463D">
        <w:rPr>
          <w:rFonts w:ascii="Times New Roman" w:hAnsi="Times New Roman" w:cs="Times New Roman"/>
          <w:sz w:val="24"/>
          <w:szCs w:val="24"/>
        </w:rPr>
        <w:t>(CWW)</w:t>
      </w:r>
      <w:r w:rsidRPr="00B6463D">
        <w:rPr>
          <w:rFonts w:ascii="Times New Roman" w:hAnsi="Times New Roman" w:cs="Times New Roman"/>
          <w:sz w:val="24"/>
          <w:szCs w:val="24"/>
        </w:rPr>
        <w:t>;</w:t>
      </w:r>
    </w:p>
    <w:p w14:paraId="771282B7" w14:textId="0109D05E" w:rsidR="00EB590B" w:rsidRPr="00B6463D" w:rsidRDefault="00EB590B" w:rsidP="00B66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serija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referentnih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dokumenata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A1AAE"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hemijski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sektor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(LVOC,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itd.);</w:t>
      </w:r>
    </w:p>
    <w:p w14:paraId="1C2DA2CA" w14:textId="3B950244" w:rsidR="00EB590B" w:rsidRPr="00B6463D" w:rsidRDefault="00C1371C" w:rsidP="00B66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e</w:t>
      </w:r>
      <w:r w:rsidR="00EB590B" w:rsidRPr="00B6463D">
        <w:rPr>
          <w:rFonts w:ascii="Times New Roman" w:hAnsi="Times New Roman" w:cs="Times New Roman"/>
          <w:sz w:val="24"/>
          <w:szCs w:val="24"/>
        </w:rPr>
        <w:t>konomičnost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90B" w:rsidRPr="00B6463D">
        <w:rPr>
          <w:rFonts w:ascii="Times New Roman" w:hAnsi="Times New Roman" w:cs="Times New Roman"/>
          <w:sz w:val="24"/>
          <w:szCs w:val="24"/>
        </w:rPr>
        <w:t>efikasnost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90B" w:rsidRPr="00B6463D">
        <w:rPr>
          <w:rFonts w:ascii="Times New Roman" w:hAnsi="Times New Roman" w:cs="Times New Roman"/>
          <w:sz w:val="24"/>
          <w:szCs w:val="24"/>
        </w:rPr>
        <w:t>različitih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90B" w:rsidRPr="00B6463D">
        <w:rPr>
          <w:rFonts w:ascii="Times New Roman" w:hAnsi="Times New Roman" w:cs="Times New Roman"/>
          <w:sz w:val="24"/>
          <w:szCs w:val="24"/>
        </w:rPr>
        <w:t>medija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90B" w:rsidRPr="00B6463D">
        <w:rPr>
          <w:rFonts w:ascii="Times New Roman" w:hAnsi="Times New Roman" w:cs="Times New Roman"/>
          <w:sz w:val="24"/>
          <w:szCs w:val="24"/>
        </w:rPr>
        <w:t>(ECM)</w:t>
      </w:r>
    </w:p>
    <w:p w14:paraId="1DCAE00C" w14:textId="4A946F12" w:rsidR="00EB590B" w:rsidRPr="00B6463D" w:rsidRDefault="00EB590B" w:rsidP="00B66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emisije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iz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skladišta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(EFS)</w:t>
      </w:r>
    </w:p>
    <w:p w14:paraId="0B01FCD6" w14:textId="32DF4B3B" w:rsidR="00EB590B" w:rsidRPr="00B6463D" w:rsidRDefault="00C1371C" w:rsidP="00B66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e</w:t>
      </w:r>
      <w:r w:rsidR="00EB590B" w:rsidRPr="00B6463D">
        <w:rPr>
          <w:rFonts w:ascii="Times New Roman" w:hAnsi="Times New Roman" w:cs="Times New Roman"/>
          <w:sz w:val="24"/>
          <w:szCs w:val="24"/>
        </w:rPr>
        <w:t>nergetska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90B" w:rsidRPr="00B6463D">
        <w:rPr>
          <w:rFonts w:ascii="Times New Roman" w:hAnsi="Times New Roman" w:cs="Times New Roman"/>
          <w:sz w:val="24"/>
          <w:szCs w:val="24"/>
        </w:rPr>
        <w:t>efikasnost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90B" w:rsidRPr="00B6463D">
        <w:rPr>
          <w:rFonts w:ascii="Times New Roman" w:hAnsi="Times New Roman" w:cs="Times New Roman"/>
          <w:sz w:val="24"/>
          <w:szCs w:val="24"/>
        </w:rPr>
        <w:t>(ENE)</w:t>
      </w:r>
    </w:p>
    <w:p w14:paraId="664D545D" w14:textId="22590CE3" w:rsidR="00EB590B" w:rsidRPr="00B6463D" w:rsidRDefault="005F689D" w:rsidP="00B66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EB590B" w:rsidRPr="00B6463D">
        <w:rPr>
          <w:rFonts w:ascii="Times New Roman" w:hAnsi="Times New Roman" w:cs="Times New Roman"/>
          <w:sz w:val="24"/>
          <w:szCs w:val="24"/>
        </w:rPr>
        <w:t>ndustrijski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90B" w:rsidRPr="00B6463D">
        <w:rPr>
          <w:rFonts w:ascii="Times New Roman" w:hAnsi="Times New Roman" w:cs="Times New Roman"/>
          <w:sz w:val="24"/>
          <w:szCs w:val="24"/>
        </w:rPr>
        <w:t>rashladni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90B" w:rsidRPr="00B6463D">
        <w:rPr>
          <w:rFonts w:ascii="Times New Roman" w:hAnsi="Times New Roman" w:cs="Times New Roman"/>
          <w:sz w:val="24"/>
          <w:szCs w:val="24"/>
        </w:rPr>
        <w:t>sistemi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90B" w:rsidRPr="00B6463D">
        <w:rPr>
          <w:rFonts w:ascii="Times New Roman" w:hAnsi="Times New Roman" w:cs="Times New Roman"/>
          <w:sz w:val="24"/>
          <w:szCs w:val="24"/>
        </w:rPr>
        <w:t>(ICS)</w:t>
      </w:r>
    </w:p>
    <w:p w14:paraId="3FAA5D96" w14:textId="20BBDC49" w:rsidR="00EB590B" w:rsidRPr="00B6463D" w:rsidRDefault="005F689D" w:rsidP="00B66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p</w:t>
      </w:r>
      <w:r w:rsidR="00EB590B" w:rsidRPr="00B6463D">
        <w:rPr>
          <w:rFonts w:ascii="Times New Roman" w:hAnsi="Times New Roman" w:cs="Times New Roman"/>
          <w:sz w:val="24"/>
          <w:szCs w:val="24"/>
        </w:rPr>
        <w:t>roizvodnja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90B" w:rsidRPr="00B6463D">
        <w:rPr>
          <w:rFonts w:ascii="Times New Roman" w:hAnsi="Times New Roman" w:cs="Times New Roman"/>
          <w:sz w:val="24"/>
          <w:szCs w:val="24"/>
        </w:rPr>
        <w:t>gvožđa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90B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90B" w:rsidRPr="00B6463D">
        <w:rPr>
          <w:rFonts w:ascii="Times New Roman" w:hAnsi="Times New Roman" w:cs="Times New Roman"/>
          <w:sz w:val="24"/>
          <w:szCs w:val="24"/>
        </w:rPr>
        <w:t>čelika</w:t>
      </w:r>
    </w:p>
    <w:p w14:paraId="05D50941" w14:textId="4FAD078A" w:rsidR="00EB590B" w:rsidRPr="00B6463D" w:rsidRDefault="005F689D" w:rsidP="00B66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m</w:t>
      </w:r>
      <w:r w:rsidR="00EB590B" w:rsidRPr="00B6463D">
        <w:rPr>
          <w:rFonts w:ascii="Times New Roman" w:hAnsi="Times New Roman" w:cs="Times New Roman"/>
          <w:sz w:val="24"/>
          <w:szCs w:val="24"/>
        </w:rPr>
        <w:t>onitoring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90B"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90B"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90B" w:rsidRPr="00B6463D">
        <w:rPr>
          <w:rFonts w:ascii="Times New Roman" w:hAnsi="Times New Roman" w:cs="Times New Roman"/>
          <w:sz w:val="24"/>
          <w:szCs w:val="24"/>
        </w:rPr>
        <w:t>vazduh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90B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90B" w:rsidRPr="00B6463D">
        <w:rPr>
          <w:rFonts w:ascii="Times New Roman" w:hAnsi="Times New Roman" w:cs="Times New Roman"/>
          <w:sz w:val="24"/>
          <w:szCs w:val="24"/>
        </w:rPr>
        <w:t>vodu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90B" w:rsidRPr="00B6463D">
        <w:rPr>
          <w:rFonts w:ascii="Times New Roman" w:hAnsi="Times New Roman" w:cs="Times New Roman"/>
          <w:sz w:val="24"/>
          <w:szCs w:val="24"/>
        </w:rPr>
        <w:t>iz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industrijskih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postrojenja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izdaje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integrisana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dozvola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90B" w:rsidRPr="00B6463D">
        <w:rPr>
          <w:rFonts w:ascii="Times New Roman" w:hAnsi="Times New Roman" w:cs="Times New Roman"/>
          <w:sz w:val="24"/>
          <w:szCs w:val="24"/>
        </w:rPr>
        <w:t>(ROM)</w:t>
      </w:r>
    </w:p>
    <w:p w14:paraId="58D0BA35" w14:textId="5CE9B374" w:rsidR="00EB590B" w:rsidRPr="00B6463D" w:rsidRDefault="005F689D" w:rsidP="00B66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p</w:t>
      </w:r>
      <w:r w:rsidR="00EB590B" w:rsidRPr="00B6463D">
        <w:rPr>
          <w:rFonts w:ascii="Times New Roman" w:hAnsi="Times New Roman" w:cs="Times New Roman"/>
          <w:sz w:val="24"/>
          <w:szCs w:val="24"/>
        </w:rPr>
        <w:t>roizvodnja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90B" w:rsidRPr="00B6463D">
        <w:rPr>
          <w:rFonts w:ascii="Times New Roman" w:hAnsi="Times New Roman" w:cs="Times New Roman"/>
          <w:sz w:val="24"/>
          <w:szCs w:val="24"/>
        </w:rPr>
        <w:t>celuloze,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90B" w:rsidRPr="00B6463D">
        <w:rPr>
          <w:rFonts w:ascii="Times New Roman" w:hAnsi="Times New Roman" w:cs="Times New Roman"/>
          <w:sz w:val="24"/>
          <w:szCs w:val="24"/>
        </w:rPr>
        <w:t>papira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90B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90B" w:rsidRPr="00B6463D">
        <w:rPr>
          <w:rFonts w:ascii="Times New Roman" w:hAnsi="Times New Roman" w:cs="Times New Roman"/>
          <w:sz w:val="24"/>
          <w:szCs w:val="24"/>
        </w:rPr>
        <w:t>kartona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90B" w:rsidRPr="00B6463D">
        <w:rPr>
          <w:rFonts w:ascii="Times New Roman" w:hAnsi="Times New Roman" w:cs="Times New Roman"/>
          <w:sz w:val="24"/>
          <w:szCs w:val="24"/>
        </w:rPr>
        <w:t>(PP)</w:t>
      </w:r>
    </w:p>
    <w:p w14:paraId="5A847AEA" w14:textId="4122B60B" w:rsidR="00EB590B" w:rsidRPr="00B6463D" w:rsidRDefault="005F689D" w:rsidP="00B66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ra</w:t>
      </w:r>
      <w:r w:rsidR="00EB590B" w:rsidRPr="00B6463D">
        <w:rPr>
          <w:rFonts w:ascii="Times New Roman" w:hAnsi="Times New Roman" w:cs="Times New Roman"/>
          <w:sz w:val="24"/>
          <w:szCs w:val="24"/>
        </w:rPr>
        <w:t>finisanje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56565" w:rsidRPr="00B6463D">
        <w:rPr>
          <w:rFonts w:ascii="Times New Roman" w:hAnsi="Times New Roman" w:cs="Times New Roman"/>
          <w:sz w:val="24"/>
          <w:szCs w:val="24"/>
        </w:rPr>
        <w:t>nafte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56565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gasa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90B" w:rsidRPr="00B6463D">
        <w:rPr>
          <w:rFonts w:ascii="Times New Roman" w:hAnsi="Times New Roman" w:cs="Times New Roman"/>
          <w:sz w:val="24"/>
          <w:szCs w:val="24"/>
        </w:rPr>
        <w:t>(REF)</w:t>
      </w:r>
    </w:p>
    <w:p w14:paraId="276C3FEC" w14:textId="25FD6186" w:rsidR="00EB590B" w:rsidRPr="00B6463D" w:rsidRDefault="005F689D" w:rsidP="00B66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s</w:t>
      </w:r>
      <w:r w:rsidR="00EB590B" w:rsidRPr="00B6463D">
        <w:rPr>
          <w:rFonts w:ascii="Times New Roman" w:hAnsi="Times New Roman" w:cs="Times New Roman"/>
          <w:sz w:val="24"/>
          <w:szCs w:val="24"/>
        </w:rPr>
        <w:t>paljivanje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90B" w:rsidRPr="00B6463D">
        <w:rPr>
          <w:rFonts w:ascii="Times New Roman" w:hAnsi="Times New Roman" w:cs="Times New Roman"/>
          <w:sz w:val="24"/>
          <w:szCs w:val="24"/>
        </w:rPr>
        <w:t>otpada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90B" w:rsidRPr="00B6463D">
        <w:rPr>
          <w:rFonts w:ascii="Times New Roman" w:hAnsi="Times New Roman" w:cs="Times New Roman"/>
          <w:sz w:val="24"/>
          <w:szCs w:val="24"/>
        </w:rPr>
        <w:t>(</w:t>
      </w:r>
      <w:r w:rsidRPr="00B6463D">
        <w:rPr>
          <w:rFonts w:ascii="Times New Roman" w:hAnsi="Times New Roman" w:cs="Times New Roman"/>
          <w:sz w:val="24"/>
          <w:szCs w:val="24"/>
        </w:rPr>
        <w:t>W</w:t>
      </w:r>
      <w:r w:rsidR="00EB590B" w:rsidRPr="00B6463D">
        <w:rPr>
          <w:rFonts w:ascii="Times New Roman" w:hAnsi="Times New Roman" w:cs="Times New Roman"/>
          <w:sz w:val="24"/>
          <w:szCs w:val="24"/>
        </w:rPr>
        <w:t>I)</w:t>
      </w:r>
    </w:p>
    <w:p w14:paraId="7EDCFD33" w14:textId="17A11C8D" w:rsidR="00EB590B" w:rsidRPr="00B6463D" w:rsidRDefault="005F689D" w:rsidP="00B66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t</w:t>
      </w:r>
      <w:r w:rsidR="00EB590B" w:rsidRPr="00B6463D">
        <w:rPr>
          <w:rFonts w:ascii="Times New Roman" w:hAnsi="Times New Roman" w:cs="Times New Roman"/>
          <w:sz w:val="24"/>
          <w:szCs w:val="24"/>
        </w:rPr>
        <w:t>retman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90B" w:rsidRPr="00B6463D">
        <w:rPr>
          <w:rFonts w:ascii="Times New Roman" w:hAnsi="Times New Roman" w:cs="Times New Roman"/>
          <w:sz w:val="24"/>
          <w:szCs w:val="24"/>
        </w:rPr>
        <w:t>otpada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90B" w:rsidRPr="00B6463D">
        <w:rPr>
          <w:rFonts w:ascii="Times New Roman" w:hAnsi="Times New Roman" w:cs="Times New Roman"/>
          <w:sz w:val="24"/>
          <w:szCs w:val="24"/>
        </w:rPr>
        <w:t>(</w:t>
      </w:r>
      <w:r w:rsidRPr="00B6463D">
        <w:rPr>
          <w:rFonts w:ascii="Times New Roman" w:hAnsi="Times New Roman" w:cs="Times New Roman"/>
          <w:sz w:val="24"/>
          <w:szCs w:val="24"/>
        </w:rPr>
        <w:t>W</w:t>
      </w:r>
      <w:r w:rsidR="00EB590B" w:rsidRPr="00B6463D">
        <w:rPr>
          <w:rFonts w:ascii="Times New Roman" w:hAnsi="Times New Roman" w:cs="Times New Roman"/>
          <w:sz w:val="24"/>
          <w:szCs w:val="24"/>
        </w:rPr>
        <w:t>T)</w:t>
      </w:r>
    </w:p>
    <w:p w14:paraId="03139F53" w14:textId="77777777" w:rsidR="008019CA" w:rsidRPr="00B6463D" w:rsidRDefault="008019CA" w:rsidP="00B66586">
      <w:pPr>
        <w:pStyle w:val="Heading1"/>
        <w:spacing w:before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EA7DC4" w14:textId="77777777" w:rsidR="00505F64" w:rsidRPr="00B6463D" w:rsidRDefault="00505F64" w:rsidP="00B66586">
      <w:pPr>
        <w:pStyle w:val="Heading1"/>
        <w:spacing w:before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bookmarkStart w:id="4" w:name="_Toc76293484"/>
      <w:r w:rsidRPr="00B6463D">
        <w:rPr>
          <w:rFonts w:ascii="Times New Roman" w:hAnsi="Times New Roman" w:cs="Times New Roman"/>
          <w:b/>
          <w:sz w:val="24"/>
          <w:szCs w:val="24"/>
        </w:rPr>
        <w:t>DEFINICIJE</w:t>
      </w:r>
      <w:bookmarkEnd w:id="4"/>
    </w:p>
    <w:p w14:paraId="04E7CC4E" w14:textId="77777777" w:rsidR="0054572E" w:rsidRPr="00B6463D" w:rsidRDefault="0054572E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588CD" w14:textId="708B52E1" w:rsidR="005F689D" w:rsidRPr="00B6463D" w:rsidRDefault="005F689D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Izrazi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upotrijebljeni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ovom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A1AAE"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imaju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sljedeća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značenja:</w:t>
      </w:r>
    </w:p>
    <w:p w14:paraId="42AE10B7" w14:textId="77777777" w:rsidR="0051403A" w:rsidRPr="00B6463D" w:rsidRDefault="0051403A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6117"/>
      </w:tblGrid>
      <w:tr w:rsidR="00656DCC" w:rsidRPr="00B6463D" w14:paraId="79334BC9" w14:textId="77777777" w:rsidTr="00F343EE">
        <w:tc>
          <w:tcPr>
            <w:tcW w:w="33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C41A11" w14:textId="77777777" w:rsidR="00656DCC" w:rsidRPr="00B6463D" w:rsidRDefault="00656DCC" w:rsidP="00560D30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6463D">
              <w:rPr>
                <w:b/>
                <w:bCs/>
                <w:color w:val="000000"/>
                <w:sz w:val="22"/>
                <w:szCs w:val="22"/>
              </w:rPr>
              <w:t>Pojam</w:t>
            </w:r>
          </w:p>
        </w:tc>
        <w:tc>
          <w:tcPr>
            <w:tcW w:w="59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28D2FF" w14:textId="77777777" w:rsidR="00656DCC" w:rsidRPr="00B6463D" w:rsidRDefault="00656DCC" w:rsidP="00FB20DA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6463D">
              <w:rPr>
                <w:b/>
                <w:bCs/>
                <w:color w:val="000000"/>
                <w:sz w:val="22"/>
                <w:szCs w:val="22"/>
              </w:rPr>
              <w:t>Definicija</w:t>
            </w:r>
          </w:p>
        </w:tc>
      </w:tr>
      <w:tr w:rsidR="00656DCC" w:rsidRPr="00B6463D" w14:paraId="1703A7FC" w14:textId="77777777" w:rsidTr="00F343EE">
        <w:tc>
          <w:tcPr>
            <w:tcW w:w="33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EF6557" w14:textId="77777777" w:rsidR="00656DCC" w:rsidRPr="00B6463D" w:rsidRDefault="00656DCC" w:rsidP="00560D30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Kotao</w:t>
            </w:r>
          </w:p>
        </w:tc>
        <w:tc>
          <w:tcPr>
            <w:tcW w:w="59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0F963E" w14:textId="3F1A38C6" w:rsidR="00656DCC" w:rsidRPr="00B6463D" w:rsidRDefault="00656DCC" w:rsidP="00FB20DA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Svaki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uređaj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loženje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osim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motora,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F343EE" w:rsidRPr="00B6463D">
              <w:rPr>
                <w:color w:val="000000"/>
                <w:sz w:val="22"/>
                <w:szCs w:val="22"/>
              </w:rPr>
              <w:t>gasnih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turbina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F343EE" w:rsidRPr="00B6463D">
              <w:rPr>
                <w:color w:val="000000"/>
                <w:sz w:val="22"/>
                <w:szCs w:val="22"/>
              </w:rPr>
              <w:t>kao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865F8"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F343EE" w:rsidRPr="00B6463D">
              <w:rPr>
                <w:color w:val="000000"/>
                <w:sz w:val="22"/>
                <w:szCs w:val="22"/>
              </w:rPr>
              <w:t>p</w:t>
            </w:r>
            <w:r w:rsidRPr="00B6463D">
              <w:rPr>
                <w:color w:val="000000"/>
                <w:sz w:val="22"/>
                <w:szCs w:val="22"/>
              </w:rPr>
              <w:t>rocesnih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peći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grijača.</w:t>
            </w:r>
          </w:p>
        </w:tc>
      </w:tr>
      <w:tr w:rsidR="00656DCC" w:rsidRPr="00B6463D" w14:paraId="03DE774E" w14:textId="77777777" w:rsidTr="00F343EE">
        <w:tc>
          <w:tcPr>
            <w:tcW w:w="33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5031C3" w14:textId="68C6E5CB" w:rsidR="00656DCC" w:rsidRPr="00B6463D" w:rsidRDefault="00F343EE" w:rsidP="00560D30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Gasna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turbina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kombin</w:t>
            </w:r>
            <w:r w:rsidRPr="00B6463D">
              <w:rPr>
                <w:color w:val="000000"/>
                <w:sz w:val="22"/>
                <w:szCs w:val="22"/>
              </w:rPr>
              <w:t>ovanim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ciklusom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(CCGT)</w:t>
            </w:r>
          </w:p>
        </w:tc>
        <w:tc>
          <w:tcPr>
            <w:tcW w:w="59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91B6B1" w14:textId="317ACDE9" w:rsidR="00656DCC" w:rsidRPr="00B6463D" w:rsidRDefault="00F343EE" w:rsidP="00FB20DA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Gasna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turbina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s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kombin</w:t>
            </w:r>
            <w:r w:rsidRPr="00B6463D">
              <w:rPr>
                <w:color w:val="000000"/>
                <w:sz w:val="22"/>
                <w:szCs w:val="22"/>
              </w:rPr>
              <w:t>ovanim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ciklusom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uređaj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loženje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ko</w:t>
            </w:r>
            <w:r w:rsidR="007865F8" w:rsidRPr="00B6463D">
              <w:rPr>
                <w:color w:val="000000"/>
                <w:sz w:val="22"/>
                <w:szCs w:val="22"/>
              </w:rPr>
              <w:t>joj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upotrebljavaju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dva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termodinamička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ciklusa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(tj.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F08E1" w:rsidRPr="00B6463D">
              <w:rPr>
                <w:color w:val="000000"/>
                <w:sz w:val="22"/>
                <w:szCs w:val="22"/>
              </w:rPr>
              <w:t>Brajtonov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F08E1" w:rsidRPr="00B6463D">
              <w:rPr>
                <w:color w:val="000000"/>
                <w:sz w:val="22"/>
                <w:szCs w:val="22"/>
              </w:rPr>
              <w:t>(</w:t>
            </w:r>
            <w:r w:rsidR="00656DCC" w:rsidRPr="00B6463D">
              <w:rPr>
                <w:i/>
                <w:color w:val="000000"/>
                <w:sz w:val="22"/>
                <w:szCs w:val="22"/>
              </w:rPr>
              <w:t>Brayton</w:t>
            </w:r>
            <w:r w:rsidR="004F08E1" w:rsidRPr="00B6463D">
              <w:rPr>
                <w:i/>
                <w:color w:val="000000"/>
                <w:sz w:val="22"/>
                <w:szCs w:val="22"/>
              </w:rPr>
              <w:t>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53837" w:rsidRPr="00B6463D">
              <w:rPr>
                <w:color w:val="000000"/>
                <w:sz w:val="22"/>
                <w:szCs w:val="22"/>
              </w:rPr>
              <w:t>Rankinov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53837" w:rsidRPr="00B6463D">
              <w:rPr>
                <w:color w:val="000000"/>
                <w:sz w:val="22"/>
                <w:szCs w:val="22"/>
              </w:rPr>
              <w:t>(</w:t>
            </w:r>
            <w:r w:rsidR="00656DCC" w:rsidRPr="00B6463D">
              <w:rPr>
                <w:i/>
                <w:color w:val="000000"/>
                <w:sz w:val="22"/>
                <w:szCs w:val="22"/>
              </w:rPr>
              <w:t>Rankine</w:t>
            </w:r>
            <w:r w:rsidR="00953837" w:rsidRPr="00B6463D">
              <w:rPr>
                <w:i/>
                <w:color w:val="000000"/>
                <w:sz w:val="22"/>
                <w:szCs w:val="22"/>
              </w:rPr>
              <w:t>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ciklus).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gasnoj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turbini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s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kombin</w:t>
            </w:r>
            <w:r w:rsidRPr="00B6463D">
              <w:rPr>
                <w:color w:val="000000"/>
                <w:sz w:val="22"/>
                <w:szCs w:val="22"/>
              </w:rPr>
              <w:t>ovanim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ciklusom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topl</w:t>
            </w:r>
            <w:r w:rsidRPr="00B6463D">
              <w:rPr>
                <w:color w:val="000000"/>
                <w:sz w:val="22"/>
                <w:szCs w:val="22"/>
              </w:rPr>
              <w:t>ota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dimnog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gasa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gasne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turbine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(koja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radi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F08E1" w:rsidRPr="00B6463D">
              <w:rPr>
                <w:color w:val="000000"/>
                <w:sz w:val="22"/>
                <w:szCs w:val="22"/>
              </w:rPr>
              <w:t>Brajtonovim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ciklusu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proizvodnju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električne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energije)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pretvara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korisnu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energiju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generatoru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pare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sa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s</w:t>
            </w:r>
            <w:r w:rsidRPr="00B6463D">
              <w:rPr>
                <w:color w:val="000000"/>
                <w:sz w:val="22"/>
                <w:szCs w:val="22"/>
              </w:rPr>
              <w:t>istemom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F08E1" w:rsidRPr="00B6463D">
              <w:rPr>
                <w:color w:val="000000"/>
                <w:sz w:val="22"/>
                <w:szCs w:val="22"/>
              </w:rPr>
              <w:t>korišćenje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otpadne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toplote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(HRSG),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gdje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F08E1" w:rsidRPr="00B6463D">
              <w:rPr>
                <w:color w:val="000000"/>
                <w:sz w:val="22"/>
                <w:szCs w:val="22"/>
              </w:rPr>
              <w:t>koristi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proizvodnju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pare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koja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zatim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širi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parnoj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turbini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(koja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radi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Ran</w:t>
            </w:r>
            <w:r w:rsidR="00953837" w:rsidRPr="00B6463D">
              <w:rPr>
                <w:color w:val="000000"/>
                <w:sz w:val="22"/>
                <w:szCs w:val="22"/>
              </w:rPr>
              <w:t>kinovim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ciklusu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proizvodnju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dodatne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električne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energije).</w:t>
            </w:r>
          </w:p>
          <w:p w14:paraId="461A8EA0" w14:textId="2BF76C70" w:rsidR="00656DCC" w:rsidRPr="00B6463D" w:rsidRDefault="00656DCC" w:rsidP="00FB20DA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lastRenderedPageBreak/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potrebe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ovih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zaključaka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FA1AAE" w:rsidRPr="00B6463D">
              <w:rPr>
                <w:color w:val="000000"/>
                <w:sz w:val="22"/>
                <w:szCs w:val="22"/>
              </w:rPr>
              <w:t>BAT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62CCF" w:rsidRPr="00B6463D">
              <w:rPr>
                <w:color w:val="000000"/>
                <w:sz w:val="22"/>
                <w:szCs w:val="22"/>
              </w:rPr>
              <w:t>gasna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turbina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kombin</w:t>
            </w:r>
            <w:r w:rsidR="00262CCF" w:rsidRPr="00B6463D">
              <w:rPr>
                <w:color w:val="000000"/>
                <w:sz w:val="22"/>
                <w:szCs w:val="22"/>
              </w:rPr>
              <w:t>ovanim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ciklusom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uključuje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konfiguracije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262CCF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dodatnim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zagrijavanjem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generatora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pare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262CCF" w:rsidRPr="00B6463D">
              <w:rPr>
                <w:color w:val="000000"/>
                <w:sz w:val="22"/>
                <w:szCs w:val="22"/>
              </w:rPr>
              <w:t>istemom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iskorištavanje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otpadne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topl</w:t>
            </w:r>
            <w:r w:rsidR="00262CCF" w:rsidRPr="00B6463D">
              <w:rPr>
                <w:color w:val="000000"/>
                <w:sz w:val="22"/>
                <w:szCs w:val="22"/>
              </w:rPr>
              <w:t>ote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bez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njega.</w:t>
            </w:r>
          </w:p>
        </w:tc>
      </w:tr>
      <w:tr w:rsidR="00656DCC" w:rsidRPr="00B6463D" w14:paraId="094853FC" w14:textId="77777777" w:rsidTr="00FB20DA">
        <w:trPr>
          <w:trHeight w:val="3551"/>
        </w:trPr>
        <w:tc>
          <w:tcPr>
            <w:tcW w:w="33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93A363" w14:textId="6F263100" w:rsidR="00656DCC" w:rsidRPr="00B6463D" w:rsidRDefault="00262CCF" w:rsidP="00560D30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lastRenderedPageBreak/>
              <w:t>Postrojenje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sagorijevanje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9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EFBB59" w14:textId="2C6002BF" w:rsidR="00656DCC" w:rsidRPr="00B6463D" w:rsidRDefault="00656DCC" w:rsidP="00A507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463D">
              <w:rPr>
                <w:rFonts w:ascii="Times New Roman" w:hAnsi="Times New Roman" w:cs="Times New Roman"/>
              </w:rPr>
              <w:t>Svaka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tehnička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="00262CCF" w:rsidRPr="00B6463D">
              <w:rPr>
                <w:rFonts w:ascii="Times New Roman" w:hAnsi="Times New Roman" w:cs="Times New Roman"/>
              </w:rPr>
              <w:t>instalacija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u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kojoj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goriva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oksidiraju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kako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bi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se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iskoristila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na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taj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način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dobi</w:t>
            </w:r>
            <w:r w:rsidR="0062166C" w:rsidRPr="00B6463D">
              <w:rPr>
                <w:rFonts w:ascii="Times New Roman" w:hAnsi="Times New Roman" w:cs="Times New Roman"/>
              </w:rPr>
              <w:t>j</w:t>
            </w:r>
            <w:r w:rsidRPr="00B6463D">
              <w:rPr>
                <w:rFonts w:ascii="Times New Roman" w:hAnsi="Times New Roman" w:cs="Times New Roman"/>
              </w:rPr>
              <w:t>ena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topl</w:t>
            </w:r>
            <w:r w:rsidR="0062166C" w:rsidRPr="00B6463D">
              <w:rPr>
                <w:rFonts w:ascii="Times New Roman" w:hAnsi="Times New Roman" w:cs="Times New Roman"/>
              </w:rPr>
              <w:t>ota</w:t>
            </w:r>
            <w:r w:rsidRPr="00B6463D">
              <w:rPr>
                <w:rFonts w:ascii="Times New Roman" w:hAnsi="Times New Roman" w:cs="Times New Roman"/>
              </w:rPr>
              <w:t>.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Za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potrebe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ovih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zaključaka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="0062166C" w:rsidRPr="00B6463D">
              <w:rPr>
                <w:rFonts w:ascii="Times New Roman" w:hAnsi="Times New Roman" w:cs="Times New Roman"/>
              </w:rPr>
              <w:t>koristi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="0062166C" w:rsidRPr="00B6463D">
              <w:rPr>
                <w:rFonts w:ascii="Times New Roman" w:hAnsi="Times New Roman" w:cs="Times New Roman"/>
              </w:rPr>
              <w:t>se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="0062166C" w:rsidRPr="00B6463D">
              <w:rPr>
                <w:rFonts w:ascii="Times New Roman" w:hAnsi="Times New Roman" w:cs="Times New Roman"/>
              </w:rPr>
              <w:t>kombinacija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="0062166C" w:rsidRPr="00B6463D">
              <w:rPr>
                <w:rFonts w:ascii="Times New Roman" w:hAnsi="Times New Roman" w:cs="Times New Roman"/>
              </w:rPr>
              <w:t>sljedećeg</w:t>
            </w:r>
            <w:r w:rsidR="00FE5D5D" w:rsidRPr="00B6463D">
              <w:rPr>
                <w:rFonts w:ascii="Times New Roman" w:hAnsi="Times New Roman" w:cs="Times New Roman"/>
              </w:rPr>
              <w:t>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="00FE5D5D" w:rsidRPr="00B6463D">
              <w:rPr>
                <w:rFonts w:ascii="Times New Roman" w:hAnsi="Times New Roman" w:cs="Times New Roman"/>
              </w:rPr>
              <w:t>i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="008A2741" w:rsidRPr="00B6463D">
              <w:rPr>
                <w:rFonts w:ascii="Times New Roman" w:hAnsi="Times New Roman" w:cs="Times New Roman"/>
              </w:rPr>
              <w:t>ista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="008A2741" w:rsidRPr="00B6463D">
              <w:rPr>
                <w:rFonts w:ascii="Times New Roman" w:hAnsi="Times New Roman" w:cs="Times New Roman"/>
              </w:rPr>
              <w:t>se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="008A2741" w:rsidRPr="00B6463D">
              <w:rPr>
                <w:rFonts w:ascii="Times New Roman" w:hAnsi="Times New Roman" w:cs="Times New Roman"/>
              </w:rPr>
              <w:t>smatraju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="008A2741" w:rsidRPr="00B6463D">
              <w:rPr>
                <w:rFonts w:ascii="Times New Roman" w:hAnsi="Times New Roman" w:cs="Times New Roman"/>
              </w:rPr>
              <w:t>jednim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="008A2741" w:rsidRPr="00B6463D">
              <w:rPr>
                <w:rFonts w:ascii="Times New Roman" w:hAnsi="Times New Roman" w:cs="Times New Roman"/>
              </w:rPr>
              <w:t>postrojenjima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="008A2741" w:rsidRPr="00B6463D">
              <w:rPr>
                <w:rFonts w:ascii="Times New Roman" w:hAnsi="Times New Roman" w:cs="Times New Roman"/>
              </w:rPr>
              <w:t>za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="008A2741" w:rsidRPr="00B6463D">
              <w:rPr>
                <w:rFonts w:ascii="Times New Roman" w:hAnsi="Times New Roman" w:cs="Times New Roman"/>
              </w:rPr>
              <w:t>sagorijevanje</w:t>
            </w:r>
            <w:r w:rsidR="0018489F" w:rsidRPr="00B6463D">
              <w:rPr>
                <w:rFonts w:ascii="Times New Roman" w:hAnsi="Times New Roman" w:cs="Times New Roman"/>
              </w:rPr>
              <w:t>:</w:t>
            </w:r>
          </w:p>
          <w:tbl>
            <w:tblPr>
              <w:tblW w:w="587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77"/>
            </w:tblGrid>
            <w:tr w:rsidR="00FE5D5D" w:rsidRPr="00B6463D" w14:paraId="5C11F805" w14:textId="77777777" w:rsidTr="00FB20DA">
              <w:trPr>
                <w:trHeight w:val="1690"/>
              </w:trPr>
              <w:tc>
                <w:tcPr>
                  <w:tcW w:w="5000" w:type="pct"/>
                  <w:shd w:val="clear" w:color="auto" w:fill="auto"/>
                  <w:hideMark/>
                </w:tcPr>
                <w:p w14:paraId="61F30984" w14:textId="5B32D328" w:rsidR="00FE5D5D" w:rsidRPr="00B6463D" w:rsidRDefault="00FE5D5D" w:rsidP="00A50749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463D">
                    <w:rPr>
                      <w:rFonts w:ascii="Times New Roman" w:hAnsi="Times New Roman" w:cs="Times New Roman"/>
                    </w:rPr>
                    <w:t>dva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ili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više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odvojenih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postrojenja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sagorijevanje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koja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ispuštaju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gasove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kroz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zajednički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dimnjak,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ili</w:t>
                  </w:r>
                </w:p>
                <w:p w14:paraId="43C0F208" w14:textId="00D3ACD6" w:rsidR="00FE5D5D" w:rsidRPr="00B6463D" w:rsidRDefault="00FE5D5D" w:rsidP="00FB20DA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463D">
                    <w:rPr>
                      <w:rFonts w:ascii="Times New Roman" w:hAnsi="Times New Roman" w:cs="Times New Roman"/>
                    </w:rPr>
                    <w:t>postojeća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postrojenja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sagorijevanje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koja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su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izgrađeni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tako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da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bi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se,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vodeći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računa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o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ekonomskim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i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tehničkim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činenica,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njihovi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gasovi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mogli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ispuštati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kroz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jedan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zajednički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dimnjak</w:t>
                  </w:r>
                  <w:r w:rsidR="00492395" w:rsidRPr="00B6463D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</w:tbl>
          <w:p w14:paraId="3864ACDC" w14:textId="3A4480F3" w:rsidR="00656DCC" w:rsidRPr="00B6463D" w:rsidRDefault="00656DCC" w:rsidP="00560D30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8A2741" w:rsidRPr="00B6463D">
              <w:rPr>
                <w:color w:val="000000"/>
                <w:sz w:val="22"/>
                <w:szCs w:val="22"/>
              </w:rPr>
              <w:t>izračunavanje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ukupne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8A2741" w:rsidRPr="00B6463D">
              <w:rPr>
                <w:color w:val="000000"/>
                <w:sz w:val="22"/>
                <w:szCs w:val="22"/>
              </w:rPr>
              <w:t>nominalne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8A2741" w:rsidRPr="00B6463D">
              <w:rPr>
                <w:color w:val="000000"/>
                <w:sz w:val="22"/>
                <w:szCs w:val="22"/>
              </w:rPr>
              <w:t>ulazne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8A2741" w:rsidRPr="00B6463D">
              <w:rPr>
                <w:color w:val="000000"/>
                <w:sz w:val="22"/>
                <w:szCs w:val="22"/>
              </w:rPr>
              <w:t>toplotne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8A2741" w:rsidRPr="00B6463D">
              <w:rPr>
                <w:color w:val="000000"/>
                <w:sz w:val="22"/>
                <w:szCs w:val="22"/>
              </w:rPr>
              <w:t>snage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takve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kombinacije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8A2741" w:rsidRPr="00B6463D">
              <w:rPr>
                <w:color w:val="000000"/>
                <w:sz w:val="22"/>
                <w:szCs w:val="22"/>
              </w:rPr>
              <w:t>sabiraju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8A2741"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kapaciteti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svih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pojedinačnih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8A2741" w:rsidRPr="00B6463D">
              <w:rPr>
                <w:color w:val="000000"/>
                <w:sz w:val="22"/>
                <w:szCs w:val="22"/>
              </w:rPr>
              <w:t>postrojenja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8A2741"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8A2741" w:rsidRPr="00B6463D">
              <w:rPr>
                <w:color w:val="000000"/>
                <w:sz w:val="22"/>
                <w:szCs w:val="22"/>
              </w:rPr>
              <w:t>sagorijevanje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8A2741" w:rsidRPr="00B6463D">
              <w:rPr>
                <w:color w:val="000000"/>
                <w:sz w:val="22"/>
                <w:szCs w:val="22"/>
              </w:rPr>
              <w:t>nominalne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8A2741" w:rsidRPr="00B6463D">
              <w:rPr>
                <w:color w:val="000000"/>
                <w:sz w:val="22"/>
                <w:szCs w:val="22"/>
              </w:rPr>
              <w:t>toplotne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8A2741" w:rsidRPr="00B6463D">
              <w:rPr>
                <w:color w:val="000000"/>
                <w:sz w:val="22"/>
                <w:szCs w:val="22"/>
              </w:rPr>
              <w:t>snage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snage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najmanje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15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MW</w:t>
            </w:r>
          </w:p>
        </w:tc>
      </w:tr>
      <w:tr w:rsidR="00656DCC" w:rsidRPr="00B6463D" w14:paraId="4ECE193D" w14:textId="77777777" w:rsidTr="00F343EE">
        <w:tc>
          <w:tcPr>
            <w:tcW w:w="33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CA98C7" w14:textId="1FAAB550" w:rsidR="00656DCC" w:rsidRPr="00B6463D" w:rsidRDefault="00656DCC" w:rsidP="00560D30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Jedinica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8A2741" w:rsidRPr="00B6463D">
              <w:rPr>
                <w:color w:val="000000"/>
                <w:sz w:val="22"/>
                <w:szCs w:val="22"/>
              </w:rPr>
              <w:t>sagorijevanje</w:t>
            </w:r>
          </w:p>
        </w:tc>
        <w:tc>
          <w:tcPr>
            <w:tcW w:w="59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53E6E8" w14:textId="5642C2E1" w:rsidR="00656DCC" w:rsidRPr="00B6463D" w:rsidRDefault="00656DCC" w:rsidP="00FB20DA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Pojedinačn</w:t>
            </w:r>
            <w:r w:rsidR="008A2741" w:rsidRPr="00B6463D">
              <w:rPr>
                <w:color w:val="000000"/>
                <w:sz w:val="22"/>
                <w:szCs w:val="22"/>
              </w:rPr>
              <w:t>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8A2741" w:rsidRPr="00B6463D">
              <w:rPr>
                <w:color w:val="000000"/>
                <w:sz w:val="22"/>
                <w:szCs w:val="22"/>
              </w:rPr>
              <w:t>postrojenje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8A2741"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8A2741" w:rsidRPr="00B6463D">
              <w:rPr>
                <w:color w:val="000000"/>
                <w:sz w:val="22"/>
                <w:szCs w:val="22"/>
              </w:rPr>
              <w:t>sagorijevanje</w:t>
            </w:r>
            <w:r w:rsidR="0018489F" w:rsidRPr="00B6463D">
              <w:rPr>
                <w:color w:val="000000"/>
                <w:sz w:val="22"/>
                <w:szCs w:val="22"/>
              </w:rPr>
              <w:t>.</w:t>
            </w:r>
          </w:p>
        </w:tc>
      </w:tr>
      <w:tr w:rsidR="00656DCC" w:rsidRPr="00B6463D" w14:paraId="051A5D1D" w14:textId="77777777" w:rsidTr="00F343EE">
        <w:tc>
          <w:tcPr>
            <w:tcW w:w="33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AB1386" w14:textId="5A3B237A" w:rsidR="00656DCC" w:rsidRPr="00B6463D" w:rsidRDefault="00656DCC" w:rsidP="00560D30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Kontinuirano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mjerenje</w:t>
            </w:r>
          </w:p>
        </w:tc>
        <w:tc>
          <w:tcPr>
            <w:tcW w:w="59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18D7C4" w14:textId="3B718FC6" w:rsidR="00656DCC" w:rsidRPr="00B6463D" w:rsidRDefault="00656DCC" w:rsidP="00FB20DA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Mjerenje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pomoću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automatiz</w:t>
            </w:r>
            <w:r w:rsidR="00E60D99" w:rsidRPr="00B6463D">
              <w:rPr>
                <w:color w:val="000000"/>
                <w:sz w:val="22"/>
                <w:szCs w:val="22"/>
              </w:rPr>
              <w:t>ovanog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E60D99" w:rsidRPr="00B6463D">
              <w:rPr>
                <w:color w:val="000000"/>
                <w:sz w:val="22"/>
                <w:szCs w:val="22"/>
              </w:rPr>
              <w:t>sistema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E60D99" w:rsidRPr="00B6463D">
              <w:rPr>
                <w:color w:val="000000"/>
                <w:sz w:val="22"/>
                <w:szCs w:val="22"/>
              </w:rPr>
              <w:t>mjerenja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E60D99" w:rsidRPr="00B6463D">
              <w:rPr>
                <w:color w:val="000000"/>
                <w:sz w:val="22"/>
                <w:szCs w:val="22"/>
              </w:rPr>
              <w:t>t</w:t>
            </w:r>
            <w:r w:rsidRPr="00B6463D">
              <w:rPr>
                <w:color w:val="000000"/>
                <w:sz w:val="22"/>
                <w:szCs w:val="22"/>
              </w:rPr>
              <w:t>rajno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ugrađenog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lokaciji.</w:t>
            </w:r>
          </w:p>
        </w:tc>
      </w:tr>
      <w:tr w:rsidR="00656DCC" w:rsidRPr="00B6463D" w14:paraId="597C6059" w14:textId="77777777" w:rsidTr="00F343EE">
        <w:tc>
          <w:tcPr>
            <w:tcW w:w="33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72CC05" w14:textId="0EA561B2" w:rsidR="00656DCC" w:rsidRPr="00B6463D" w:rsidRDefault="008A2741" w:rsidP="00560D30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Direktno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ispuštanje</w:t>
            </w:r>
          </w:p>
        </w:tc>
        <w:tc>
          <w:tcPr>
            <w:tcW w:w="59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09B548" w14:textId="019ABBE7" w:rsidR="00656DCC" w:rsidRPr="00B6463D" w:rsidRDefault="00656DCC" w:rsidP="00FB20DA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Ispuštanje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prihvatn</w:t>
            </w:r>
            <w:r w:rsidR="00E60D99"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E60D99" w:rsidRPr="00B6463D">
              <w:rPr>
                <w:color w:val="000000"/>
                <w:sz w:val="22"/>
                <w:szCs w:val="22"/>
              </w:rPr>
              <w:t>vodni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E60D99" w:rsidRPr="00B6463D">
              <w:rPr>
                <w:color w:val="000000"/>
                <w:sz w:val="22"/>
                <w:szCs w:val="22"/>
              </w:rPr>
              <w:t>recipijent</w:t>
            </w:r>
            <w:r w:rsidRPr="00B6463D">
              <w:rPr>
                <w:color w:val="000000"/>
                <w:sz w:val="22"/>
                <w:szCs w:val="22"/>
              </w:rPr>
              <w:t>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</w:t>
            </w:r>
            <w:r w:rsidR="00D32D9F" w:rsidRPr="00B6463D">
              <w:rPr>
                <w:color w:val="000000"/>
                <w:sz w:val="22"/>
                <w:szCs w:val="22"/>
              </w:rPr>
              <w:t>ački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gdje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emisij</w:t>
            </w:r>
            <w:r w:rsidR="00D32D9F" w:rsidRPr="00B6463D">
              <w:rPr>
                <w:color w:val="000000"/>
                <w:sz w:val="22"/>
                <w:szCs w:val="22"/>
              </w:rPr>
              <w:t>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izlaz</w:t>
            </w:r>
            <w:r w:rsidR="00D32D9F" w:rsidRPr="00B6463D">
              <w:rPr>
                <w:color w:val="000000"/>
                <w:sz w:val="22"/>
                <w:szCs w:val="22"/>
              </w:rPr>
              <w:t>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postrojenja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bez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dalj</w:t>
            </w:r>
            <w:r w:rsidR="00D32D9F" w:rsidRPr="00B6463D">
              <w:rPr>
                <w:color w:val="000000"/>
                <w:sz w:val="22"/>
                <w:szCs w:val="22"/>
              </w:rPr>
              <w:t>eg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D32D9F" w:rsidRPr="00B6463D">
              <w:rPr>
                <w:color w:val="000000"/>
                <w:sz w:val="22"/>
                <w:szCs w:val="22"/>
              </w:rPr>
              <w:t>prečišćavanja</w:t>
            </w:r>
            <w:r w:rsidR="0018489F" w:rsidRPr="00B6463D">
              <w:rPr>
                <w:color w:val="000000"/>
                <w:sz w:val="22"/>
                <w:szCs w:val="22"/>
              </w:rPr>
              <w:t>.</w:t>
            </w:r>
          </w:p>
        </w:tc>
      </w:tr>
      <w:tr w:rsidR="00656DCC" w:rsidRPr="00B6463D" w14:paraId="2A340003" w14:textId="77777777" w:rsidTr="00F343EE">
        <w:tc>
          <w:tcPr>
            <w:tcW w:w="33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892454" w14:textId="51CB0A24" w:rsidR="00656DCC" w:rsidRPr="00B6463D" w:rsidRDefault="00656DCC" w:rsidP="00560D30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S</w:t>
            </w:r>
            <w:r w:rsidR="00D32D9F" w:rsidRPr="00B6463D">
              <w:rPr>
                <w:color w:val="000000"/>
                <w:sz w:val="22"/>
                <w:szCs w:val="22"/>
              </w:rPr>
              <w:t>istem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odsumporavanja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D32D9F" w:rsidRPr="00B6463D">
              <w:rPr>
                <w:color w:val="000000"/>
                <w:sz w:val="22"/>
                <w:szCs w:val="22"/>
              </w:rPr>
              <w:t>gasova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(FGD)</w:t>
            </w:r>
          </w:p>
        </w:tc>
        <w:tc>
          <w:tcPr>
            <w:tcW w:w="59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4376DF" w14:textId="50DE5F7C" w:rsidR="00656DCC" w:rsidRPr="00B6463D" w:rsidRDefault="00656DCC" w:rsidP="00FB20DA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S</w:t>
            </w:r>
            <w:r w:rsidR="00D32D9F" w:rsidRPr="00B6463D">
              <w:rPr>
                <w:color w:val="000000"/>
                <w:sz w:val="22"/>
                <w:szCs w:val="22"/>
              </w:rPr>
              <w:t>istem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koji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obuhva</w:t>
            </w:r>
            <w:r w:rsidR="00D32D9F" w:rsidRPr="00B6463D">
              <w:rPr>
                <w:color w:val="000000"/>
                <w:sz w:val="22"/>
                <w:szCs w:val="22"/>
              </w:rPr>
              <w:t>t</w:t>
            </w:r>
            <w:r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jednu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više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tehnika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smanjivanja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emisija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čija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svrha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smanjiti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D32D9F" w:rsidRPr="00B6463D">
              <w:rPr>
                <w:color w:val="000000"/>
                <w:sz w:val="22"/>
                <w:szCs w:val="22"/>
              </w:rPr>
              <w:t>nivoe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SO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X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ispuštene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D32D9F" w:rsidRPr="00B6463D">
              <w:rPr>
                <w:color w:val="000000"/>
                <w:sz w:val="22"/>
                <w:szCs w:val="22"/>
              </w:rPr>
              <w:t>postrojenje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D32D9F"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D32D9F" w:rsidRPr="00B6463D">
              <w:rPr>
                <w:color w:val="000000"/>
                <w:sz w:val="22"/>
                <w:szCs w:val="22"/>
              </w:rPr>
              <w:t>sagorijevanje</w:t>
            </w:r>
            <w:r w:rsidR="00792E3A" w:rsidRPr="00B6463D">
              <w:rPr>
                <w:color w:val="000000"/>
                <w:sz w:val="22"/>
                <w:szCs w:val="22"/>
              </w:rPr>
              <w:t>.</w:t>
            </w:r>
          </w:p>
        </w:tc>
      </w:tr>
      <w:tr w:rsidR="00656DCC" w:rsidRPr="00B6463D" w14:paraId="587C8B92" w14:textId="77777777" w:rsidTr="00F343EE">
        <w:tc>
          <w:tcPr>
            <w:tcW w:w="33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F13301" w14:textId="2F5522B5" w:rsidR="00656DCC" w:rsidRPr="00B6463D" w:rsidRDefault="00656DCC" w:rsidP="00560D30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S</w:t>
            </w:r>
            <w:r w:rsidR="00D32D9F" w:rsidRPr="00B6463D">
              <w:rPr>
                <w:color w:val="000000"/>
                <w:sz w:val="22"/>
                <w:szCs w:val="22"/>
              </w:rPr>
              <w:t>istem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odsumporavanja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82E3D" w:rsidRPr="00B6463D">
              <w:rPr>
                <w:color w:val="000000"/>
                <w:sz w:val="22"/>
                <w:szCs w:val="22"/>
              </w:rPr>
              <w:t>gasova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(FGD)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–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postojeći</w:t>
            </w:r>
            <w:r w:rsidR="007A3416" w:rsidRPr="00B6463D">
              <w:rPr>
                <w:color w:val="000000"/>
                <w:sz w:val="22"/>
                <w:szCs w:val="22"/>
              </w:rPr>
              <w:t>h</w:t>
            </w:r>
          </w:p>
        </w:tc>
        <w:tc>
          <w:tcPr>
            <w:tcW w:w="59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3E84E1" w14:textId="08A1FBE1" w:rsidR="00656DCC" w:rsidRPr="00B6463D" w:rsidRDefault="00656DCC" w:rsidP="00FB20DA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S</w:t>
            </w:r>
            <w:r w:rsidR="00D32D9F" w:rsidRPr="00B6463D">
              <w:rPr>
                <w:color w:val="000000"/>
                <w:sz w:val="22"/>
                <w:szCs w:val="22"/>
              </w:rPr>
              <w:t>istem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odsumporavanja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F66C08" w:rsidRPr="00B6463D">
              <w:rPr>
                <w:color w:val="000000"/>
                <w:sz w:val="22"/>
                <w:szCs w:val="22"/>
              </w:rPr>
              <w:t>gasova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(FGD)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koji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novi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FGD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F66C08" w:rsidRPr="00B6463D">
              <w:rPr>
                <w:color w:val="000000"/>
                <w:sz w:val="22"/>
                <w:szCs w:val="22"/>
              </w:rPr>
              <w:t>istem</w:t>
            </w:r>
            <w:r w:rsidR="00792E3A" w:rsidRPr="00B6463D">
              <w:rPr>
                <w:color w:val="000000"/>
                <w:sz w:val="22"/>
                <w:szCs w:val="22"/>
              </w:rPr>
              <w:t>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656DCC" w:rsidRPr="00B6463D" w14:paraId="5812F19A" w14:textId="77777777" w:rsidTr="00F343EE">
        <w:tc>
          <w:tcPr>
            <w:tcW w:w="33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03462B" w14:textId="05C49BF5" w:rsidR="00656DCC" w:rsidRPr="00B6463D" w:rsidRDefault="00656DCC" w:rsidP="00560D30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S</w:t>
            </w:r>
            <w:r w:rsidR="00982E3D" w:rsidRPr="00B6463D">
              <w:rPr>
                <w:color w:val="000000"/>
                <w:sz w:val="22"/>
                <w:szCs w:val="22"/>
              </w:rPr>
              <w:t>istem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odsumporavanja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A3416" w:rsidRPr="00B6463D">
              <w:rPr>
                <w:color w:val="000000"/>
                <w:sz w:val="22"/>
                <w:szCs w:val="22"/>
              </w:rPr>
              <w:t>ga</w:t>
            </w:r>
            <w:r w:rsidR="00B44C80" w:rsidRPr="00B6463D">
              <w:rPr>
                <w:color w:val="000000"/>
                <w:sz w:val="22"/>
                <w:szCs w:val="22"/>
              </w:rPr>
              <w:t>sova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(FGD)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–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novi</w:t>
            </w:r>
          </w:p>
        </w:tc>
        <w:tc>
          <w:tcPr>
            <w:tcW w:w="59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A7A933" w14:textId="2D25AE95" w:rsidR="00656DCC" w:rsidRPr="00B6463D" w:rsidRDefault="00656DCC" w:rsidP="00FB20DA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S</w:t>
            </w:r>
            <w:r w:rsidR="00B44C80" w:rsidRPr="00B6463D">
              <w:rPr>
                <w:color w:val="000000"/>
                <w:sz w:val="22"/>
                <w:szCs w:val="22"/>
              </w:rPr>
              <w:t>istem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44C80" w:rsidRPr="00B6463D">
              <w:rPr>
                <w:color w:val="000000"/>
                <w:sz w:val="22"/>
                <w:szCs w:val="22"/>
              </w:rPr>
              <w:t>o</w:t>
            </w:r>
            <w:r w:rsidRPr="00B6463D">
              <w:rPr>
                <w:color w:val="000000"/>
                <w:sz w:val="22"/>
                <w:szCs w:val="22"/>
              </w:rPr>
              <w:t>dsumporavanja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44C80" w:rsidRPr="00B6463D">
              <w:rPr>
                <w:color w:val="000000"/>
                <w:sz w:val="22"/>
                <w:szCs w:val="22"/>
              </w:rPr>
              <w:t>gasova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(FGD)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nov</w:t>
            </w:r>
            <w:r w:rsidR="00B44C80" w:rsidRPr="00B6463D">
              <w:rPr>
                <w:color w:val="000000"/>
                <w:sz w:val="22"/>
                <w:szCs w:val="22"/>
              </w:rPr>
              <w:t>i</w:t>
            </w:r>
            <w:r w:rsidRPr="00B6463D">
              <w:rPr>
                <w:color w:val="000000"/>
                <w:sz w:val="22"/>
                <w:szCs w:val="22"/>
              </w:rPr>
              <w:t>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postrojenj</w:t>
            </w:r>
            <w:r w:rsidR="00B44C80" w:rsidRPr="00B6463D">
              <w:rPr>
                <w:color w:val="000000"/>
                <w:sz w:val="22"/>
                <w:szCs w:val="22"/>
              </w:rPr>
              <w:t>ima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FGD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44C80" w:rsidRPr="00B6463D">
              <w:rPr>
                <w:color w:val="000000"/>
                <w:sz w:val="22"/>
                <w:szCs w:val="22"/>
              </w:rPr>
              <w:t>sistema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koji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uključuje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najmanje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jednu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tehniku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smanjivanja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emisija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uveden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potpunosti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zamijenjen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postojećem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postrojenju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nakon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44C80" w:rsidRPr="00B6463D">
              <w:rPr>
                <w:color w:val="000000"/>
                <w:sz w:val="22"/>
                <w:szCs w:val="22"/>
              </w:rPr>
              <w:t>donošenja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ovih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zaključaka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44C80" w:rsidRPr="00B6463D">
              <w:rPr>
                <w:color w:val="000000"/>
                <w:sz w:val="22"/>
                <w:szCs w:val="22"/>
              </w:rPr>
              <w:t>BAT</w:t>
            </w:r>
            <w:r w:rsidRPr="00B6463D">
              <w:rPr>
                <w:color w:val="000000"/>
                <w:sz w:val="22"/>
                <w:szCs w:val="22"/>
              </w:rPr>
              <w:t>.</w:t>
            </w:r>
          </w:p>
        </w:tc>
      </w:tr>
      <w:tr w:rsidR="00656DCC" w:rsidRPr="00B6463D" w14:paraId="775A988C" w14:textId="77777777" w:rsidTr="00F343EE">
        <w:tc>
          <w:tcPr>
            <w:tcW w:w="33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CB863F" w14:textId="19A750F0" w:rsidR="00656DCC" w:rsidRPr="00B6463D" w:rsidRDefault="002F2D2C" w:rsidP="00560D30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Gasno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ulje</w:t>
            </w:r>
          </w:p>
        </w:tc>
        <w:tc>
          <w:tcPr>
            <w:tcW w:w="59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4AA2F7" w14:textId="22C13E84" w:rsidR="00656DCC" w:rsidRPr="00B6463D" w:rsidRDefault="00656DCC" w:rsidP="002F15B8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Svako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</w:t>
            </w:r>
            <w:r w:rsidR="002F2D2C" w:rsidRPr="00B6463D">
              <w:rPr>
                <w:color w:val="000000"/>
                <w:sz w:val="22"/>
                <w:szCs w:val="22"/>
              </w:rPr>
              <w:t>čno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gorivo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–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naftni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derivat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obuhvaćeno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oznakama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F2D2C" w:rsidRPr="00B6463D">
              <w:rPr>
                <w:color w:val="000000"/>
                <w:sz w:val="22"/>
                <w:szCs w:val="22"/>
              </w:rPr>
              <w:t>C</w:t>
            </w:r>
            <w:r w:rsidRPr="00B6463D">
              <w:rPr>
                <w:color w:val="000000"/>
                <w:sz w:val="22"/>
                <w:szCs w:val="22"/>
              </w:rPr>
              <w:t>N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2710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19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25,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2710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19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29,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2710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19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47,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2710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19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48,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2710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20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17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2710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20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19</w:t>
            </w:r>
            <w:r w:rsidR="002F15B8" w:rsidRPr="00B6463D">
              <w:rPr>
                <w:color w:val="000000"/>
                <w:sz w:val="22"/>
                <w:szCs w:val="22"/>
              </w:rPr>
              <w:t xml:space="preserve">; </w:t>
            </w:r>
            <w:r w:rsidR="005E6A17" w:rsidRPr="00B6463D">
              <w:rPr>
                <w:color w:val="000000"/>
                <w:sz w:val="22"/>
                <w:szCs w:val="22"/>
              </w:rPr>
              <w:t>i</w:t>
            </w:r>
            <w:r w:rsidR="002F2D2C" w:rsidRPr="00B6463D">
              <w:rPr>
                <w:color w:val="000000"/>
                <w:sz w:val="22"/>
                <w:szCs w:val="22"/>
              </w:rPr>
              <w:t>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F2D2C" w:rsidRPr="00B6463D">
              <w:rPr>
                <w:color w:val="000000"/>
                <w:sz w:val="22"/>
                <w:szCs w:val="22"/>
              </w:rPr>
              <w:t>bilo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F2D2C" w:rsidRPr="00B6463D">
              <w:rPr>
                <w:color w:val="000000"/>
                <w:sz w:val="22"/>
                <w:szCs w:val="22"/>
              </w:rPr>
              <w:t>koje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F2D2C" w:rsidRPr="00B6463D">
              <w:rPr>
                <w:color w:val="000000"/>
                <w:sz w:val="22"/>
                <w:szCs w:val="22"/>
              </w:rPr>
              <w:t>tečno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F2D2C" w:rsidRPr="00B6463D">
              <w:rPr>
                <w:color w:val="000000"/>
                <w:sz w:val="22"/>
                <w:szCs w:val="22"/>
              </w:rPr>
              <w:t>gorivo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F2D2C" w:rsidRPr="00B6463D">
              <w:rPr>
                <w:color w:val="000000"/>
                <w:sz w:val="22"/>
                <w:szCs w:val="22"/>
              </w:rPr>
              <w:t>dobijeno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F2D2C" w:rsidRPr="00B6463D">
              <w:rPr>
                <w:color w:val="000000"/>
                <w:sz w:val="22"/>
                <w:szCs w:val="22"/>
              </w:rPr>
              <w:t>naftom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F2D2C" w:rsidRPr="00B6463D">
              <w:rPr>
                <w:color w:val="000000"/>
                <w:sz w:val="22"/>
                <w:szCs w:val="22"/>
              </w:rPr>
              <w:t>od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F2D2C" w:rsidRPr="00B6463D">
              <w:rPr>
                <w:color w:val="000000"/>
                <w:sz w:val="22"/>
                <w:szCs w:val="22"/>
              </w:rPr>
              <w:t>kojeg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F2D2C"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F2D2C" w:rsidRPr="00B6463D">
              <w:rPr>
                <w:color w:val="000000"/>
                <w:sz w:val="22"/>
                <w:szCs w:val="22"/>
              </w:rPr>
              <w:t>destilira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F2D2C" w:rsidRPr="00B6463D">
              <w:rPr>
                <w:color w:val="000000"/>
                <w:sz w:val="22"/>
                <w:szCs w:val="22"/>
              </w:rPr>
              <w:t>manje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F2D2C" w:rsidRPr="00B6463D">
              <w:rPr>
                <w:color w:val="000000"/>
                <w:sz w:val="22"/>
                <w:szCs w:val="22"/>
              </w:rPr>
              <w:t>od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F2D2C" w:rsidRPr="00B6463D">
              <w:rPr>
                <w:color w:val="000000"/>
                <w:sz w:val="22"/>
                <w:szCs w:val="22"/>
              </w:rPr>
              <w:t>65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F2D2C" w:rsidRPr="00B6463D">
              <w:rPr>
                <w:color w:val="000000"/>
                <w:sz w:val="22"/>
                <w:szCs w:val="22"/>
              </w:rPr>
              <w:t>vol.%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F2D2C" w:rsidRPr="00B6463D">
              <w:rPr>
                <w:color w:val="000000"/>
                <w:sz w:val="22"/>
                <w:szCs w:val="22"/>
              </w:rPr>
              <w:t>(uključujući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F2D2C" w:rsidRPr="00B6463D">
              <w:rPr>
                <w:color w:val="000000"/>
                <w:sz w:val="22"/>
                <w:szCs w:val="22"/>
              </w:rPr>
              <w:t>gubitke)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F2D2C" w:rsidRPr="00B6463D">
              <w:rPr>
                <w:color w:val="000000"/>
                <w:sz w:val="22"/>
                <w:szCs w:val="22"/>
              </w:rPr>
              <w:t>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F2D2C" w:rsidRPr="00B6463D">
              <w:rPr>
                <w:color w:val="000000"/>
                <w:sz w:val="22"/>
                <w:szCs w:val="22"/>
              </w:rPr>
              <w:t>250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F2D2C" w:rsidRPr="00B6463D">
              <w:rPr>
                <w:color w:val="000000"/>
                <w:sz w:val="22"/>
                <w:szCs w:val="22"/>
              </w:rPr>
              <w:t>°C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F2D2C"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F2D2C" w:rsidRPr="00B6463D">
              <w:rPr>
                <w:color w:val="000000"/>
                <w:sz w:val="22"/>
                <w:szCs w:val="22"/>
              </w:rPr>
              <w:t>od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F2D2C" w:rsidRPr="00B6463D">
              <w:rPr>
                <w:color w:val="000000"/>
                <w:sz w:val="22"/>
                <w:szCs w:val="22"/>
              </w:rPr>
              <w:t>kojih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F2D2C" w:rsidRPr="00B6463D">
              <w:rPr>
                <w:color w:val="000000"/>
                <w:sz w:val="22"/>
                <w:szCs w:val="22"/>
              </w:rPr>
              <w:t>najmanje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F2D2C" w:rsidRPr="00B6463D">
              <w:rPr>
                <w:color w:val="000000"/>
                <w:sz w:val="22"/>
                <w:szCs w:val="22"/>
              </w:rPr>
              <w:t>85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F2D2C" w:rsidRPr="00B6463D">
              <w:rPr>
                <w:color w:val="000000"/>
                <w:sz w:val="22"/>
                <w:szCs w:val="22"/>
              </w:rPr>
              <w:t>vol.%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F2D2C" w:rsidRPr="00B6463D">
              <w:rPr>
                <w:color w:val="000000"/>
                <w:sz w:val="22"/>
                <w:szCs w:val="22"/>
              </w:rPr>
              <w:t>(uključujući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F2D2C" w:rsidRPr="00B6463D">
              <w:rPr>
                <w:color w:val="000000"/>
                <w:sz w:val="22"/>
                <w:szCs w:val="22"/>
              </w:rPr>
              <w:t>gubitke)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F2D2C" w:rsidRPr="00B6463D">
              <w:rPr>
                <w:color w:val="000000"/>
                <w:sz w:val="22"/>
                <w:szCs w:val="22"/>
              </w:rPr>
              <w:t>destilira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F2D2C" w:rsidRPr="00B6463D">
              <w:rPr>
                <w:color w:val="000000"/>
                <w:sz w:val="22"/>
                <w:szCs w:val="22"/>
              </w:rPr>
              <w:t>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F2D2C" w:rsidRPr="00B6463D">
              <w:rPr>
                <w:color w:val="000000"/>
                <w:sz w:val="22"/>
                <w:szCs w:val="22"/>
              </w:rPr>
              <w:t>350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F2D2C" w:rsidRPr="00B6463D">
              <w:rPr>
                <w:color w:val="000000"/>
                <w:sz w:val="22"/>
                <w:szCs w:val="22"/>
              </w:rPr>
              <w:t>°C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F2D2C" w:rsidRPr="00B6463D">
              <w:rPr>
                <w:color w:val="000000"/>
                <w:sz w:val="22"/>
                <w:szCs w:val="22"/>
              </w:rPr>
              <w:t>ASTM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F2D2C" w:rsidRPr="00B6463D">
              <w:rPr>
                <w:color w:val="000000"/>
                <w:sz w:val="22"/>
                <w:szCs w:val="22"/>
              </w:rPr>
              <w:t>D86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F2D2C" w:rsidRPr="00B6463D">
              <w:rPr>
                <w:color w:val="000000"/>
                <w:sz w:val="22"/>
                <w:szCs w:val="22"/>
              </w:rPr>
              <w:t>metoda</w:t>
            </w:r>
            <w:r w:rsidR="00792E3A" w:rsidRPr="00B6463D">
              <w:rPr>
                <w:color w:val="000000"/>
                <w:sz w:val="22"/>
                <w:szCs w:val="22"/>
              </w:rPr>
              <w:t>.</w:t>
            </w:r>
          </w:p>
        </w:tc>
      </w:tr>
      <w:tr w:rsidR="00656DCC" w:rsidRPr="00B6463D" w14:paraId="4463A047" w14:textId="77777777" w:rsidTr="00F343EE">
        <w:tc>
          <w:tcPr>
            <w:tcW w:w="33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9B2340" w14:textId="12635C13" w:rsidR="00656DCC" w:rsidRPr="00B6463D" w:rsidRDefault="00656DCC" w:rsidP="00560D30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Teško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lož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ulje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(HFO)</w:t>
            </w:r>
          </w:p>
        </w:tc>
        <w:tc>
          <w:tcPr>
            <w:tcW w:w="59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A439C5" w14:textId="02FBC489" w:rsidR="00656DCC" w:rsidRPr="00B6463D" w:rsidRDefault="00656DCC" w:rsidP="00FB20DA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Svako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</w:t>
            </w:r>
            <w:r w:rsidR="002F2D2C" w:rsidRPr="00B6463D">
              <w:rPr>
                <w:color w:val="000000"/>
                <w:sz w:val="22"/>
                <w:szCs w:val="22"/>
              </w:rPr>
              <w:t>čno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gorivo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–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naftni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derivat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obuhvaćeno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oznakama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F2D2C" w:rsidRPr="00B6463D">
              <w:rPr>
                <w:color w:val="000000"/>
                <w:sz w:val="22"/>
                <w:szCs w:val="22"/>
              </w:rPr>
              <w:t>C</w:t>
            </w:r>
            <w:r w:rsidRPr="00B6463D">
              <w:rPr>
                <w:color w:val="000000"/>
                <w:sz w:val="22"/>
                <w:szCs w:val="22"/>
              </w:rPr>
              <w:t>N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2710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19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51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2710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19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68,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2710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20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3</w:t>
            </w:r>
            <w:r w:rsidR="002F2D2C" w:rsidRPr="00B6463D">
              <w:rPr>
                <w:color w:val="000000"/>
                <w:sz w:val="22"/>
                <w:szCs w:val="22"/>
              </w:rPr>
              <w:t>1</w:t>
            </w:r>
            <w:r w:rsidRPr="00B6463D">
              <w:rPr>
                <w:color w:val="000000"/>
                <w:sz w:val="22"/>
                <w:szCs w:val="22"/>
              </w:rPr>
              <w:t>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2710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20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35,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2710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20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39.</w:t>
            </w:r>
          </w:p>
          <w:p w14:paraId="5A492D81" w14:textId="6E2CE1B1" w:rsidR="00656DCC" w:rsidRPr="00B6463D" w:rsidRDefault="00656DCC" w:rsidP="00FB20DA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lastRenderedPageBreak/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F2D2C" w:rsidRPr="00B6463D">
              <w:rPr>
                <w:color w:val="000000"/>
                <w:sz w:val="22"/>
                <w:szCs w:val="22"/>
              </w:rPr>
              <w:t>ostala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F2D2C" w:rsidRPr="00B6463D">
              <w:rPr>
                <w:color w:val="000000"/>
                <w:sz w:val="22"/>
                <w:szCs w:val="22"/>
              </w:rPr>
              <w:t>tečna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F2D2C" w:rsidRPr="00B6463D">
              <w:rPr>
                <w:color w:val="000000"/>
                <w:sz w:val="22"/>
                <w:szCs w:val="22"/>
              </w:rPr>
              <w:t>g</w:t>
            </w:r>
            <w:r w:rsidRPr="00B6463D">
              <w:rPr>
                <w:color w:val="000000"/>
                <w:sz w:val="22"/>
                <w:szCs w:val="22"/>
              </w:rPr>
              <w:t>oriv</w:t>
            </w:r>
            <w:r w:rsidR="002F2D2C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–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naftni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derivat</w:t>
            </w:r>
            <w:r w:rsidR="002F2D2C" w:rsidRPr="00B6463D">
              <w:rPr>
                <w:color w:val="000000"/>
                <w:sz w:val="22"/>
                <w:szCs w:val="22"/>
              </w:rPr>
              <w:t>i</w:t>
            </w:r>
            <w:r w:rsidRPr="00B6463D">
              <w:rPr>
                <w:color w:val="000000"/>
                <w:sz w:val="22"/>
                <w:szCs w:val="22"/>
              </w:rPr>
              <w:t>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osim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F2D2C" w:rsidRPr="00B6463D">
              <w:rPr>
                <w:color w:val="000000"/>
                <w:sz w:val="22"/>
                <w:szCs w:val="22"/>
              </w:rPr>
              <w:t>gasovitog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ulja,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zbog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svojih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ograničenja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pogledu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destil</w:t>
            </w:r>
            <w:r w:rsidR="005E6A17" w:rsidRPr="00B6463D">
              <w:rPr>
                <w:color w:val="000000"/>
                <w:sz w:val="22"/>
                <w:szCs w:val="22"/>
              </w:rPr>
              <w:t>ovanja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pripada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kategoriju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teških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ulja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namijenjenih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upotrebi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gorivo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čijeg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65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5E6A17" w:rsidRPr="00B6463D">
              <w:rPr>
                <w:color w:val="000000"/>
                <w:sz w:val="22"/>
                <w:szCs w:val="22"/>
              </w:rPr>
              <w:t>vol</w:t>
            </w:r>
            <w:r w:rsidRPr="00B6463D">
              <w:rPr>
                <w:color w:val="000000"/>
                <w:sz w:val="22"/>
                <w:szCs w:val="22"/>
              </w:rPr>
              <w:t>%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(uključujući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gubitke)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destilira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temperaturi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250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°C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metodom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ASTM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D86.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Ako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postupak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destiliranja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nemoguće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odrediti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metodom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ASTM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D86,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naftni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proizvod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svrstava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kategoriju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teških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loživih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ulja.</w:t>
            </w:r>
          </w:p>
        </w:tc>
      </w:tr>
      <w:tr w:rsidR="00656DCC" w:rsidRPr="00B6463D" w14:paraId="7146449F" w14:textId="77777777" w:rsidTr="00F343EE">
        <w:tc>
          <w:tcPr>
            <w:tcW w:w="33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08ABA5" w14:textId="06B081C0" w:rsidR="00656DCC" w:rsidRPr="00B6463D" w:rsidRDefault="00656DCC" w:rsidP="00560D30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lastRenderedPageBreak/>
              <w:t>Neto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električna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F2D2C" w:rsidRPr="00B6463D">
              <w:rPr>
                <w:color w:val="000000"/>
                <w:sz w:val="22"/>
                <w:szCs w:val="22"/>
              </w:rPr>
              <w:t>efikasnost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(jedinica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084340" w:rsidRPr="00B6463D">
              <w:rPr>
                <w:color w:val="000000"/>
                <w:sz w:val="22"/>
                <w:szCs w:val="22"/>
              </w:rPr>
              <w:t>sagorijevanje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F03E7"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084340" w:rsidRPr="00B6463D">
              <w:rPr>
                <w:color w:val="000000"/>
                <w:sz w:val="22"/>
                <w:szCs w:val="22"/>
              </w:rPr>
              <w:t>kombinovani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084340" w:rsidRPr="00B6463D">
              <w:rPr>
                <w:color w:val="000000"/>
                <w:sz w:val="22"/>
                <w:szCs w:val="22"/>
              </w:rPr>
              <w:t>ciklus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D53E9" w:rsidRPr="00B6463D">
              <w:rPr>
                <w:color w:val="000000"/>
                <w:sz w:val="22"/>
                <w:szCs w:val="22"/>
              </w:rPr>
              <w:t>sa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5465B" w:rsidRPr="00B6463D">
              <w:rPr>
                <w:color w:val="000000"/>
                <w:sz w:val="22"/>
                <w:szCs w:val="22"/>
              </w:rPr>
              <w:t>gasifikacijom</w:t>
            </w:r>
            <w:r w:rsidRPr="00B6463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59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ADA958" w14:textId="37DCFE11" w:rsidR="00656DCC" w:rsidRPr="00B6463D" w:rsidRDefault="00CD53E9" w:rsidP="00FB20DA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Odnos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između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neto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električne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snage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(električna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energija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proizvedena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visokonaponskoj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strain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glavnog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transformatora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umanjena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uvezenu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energiju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-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npr.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potrošnju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pomoćnih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sistema)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ulazne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energije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goriva/sirovine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(izražena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niža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vrednost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grijanja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goriva/sirovine)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granici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jedinice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sagorijevanja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tokom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datog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vremenskog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perioda.</w:t>
            </w:r>
          </w:p>
        </w:tc>
      </w:tr>
      <w:tr w:rsidR="00656DCC" w:rsidRPr="00B6463D" w14:paraId="5AEA9B5B" w14:textId="77777777" w:rsidTr="00F343EE">
        <w:tc>
          <w:tcPr>
            <w:tcW w:w="33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C375AF" w14:textId="15351019" w:rsidR="00656DCC" w:rsidRPr="00B6463D" w:rsidRDefault="00656DCC" w:rsidP="00560D30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Neto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D53E9" w:rsidRPr="00B6463D">
              <w:rPr>
                <w:color w:val="000000"/>
                <w:sz w:val="22"/>
                <w:szCs w:val="22"/>
              </w:rPr>
              <w:t>efikasnost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mehaničke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energije</w:t>
            </w:r>
          </w:p>
        </w:tc>
        <w:tc>
          <w:tcPr>
            <w:tcW w:w="59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868008" w14:textId="7226D406" w:rsidR="00656DCC" w:rsidRPr="00B6463D" w:rsidRDefault="000005A3" w:rsidP="00FB20DA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O</w:t>
            </w:r>
            <w:r w:rsidR="00CD53E9" w:rsidRPr="00B6463D">
              <w:rPr>
                <w:color w:val="000000"/>
                <w:sz w:val="22"/>
                <w:szCs w:val="22"/>
              </w:rPr>
              <w:t>dnos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mehaničke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snage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strani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opterećenja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top</w:t>
            </w:r>
            <w:r w:rsidR="00CD53E9" w:rsidRPr="00B6463D">
              <w:rPr>
                <w:color w:val="000000"/>
                <w:sz w:val="22"/>
                <w:szCs w:val="22"/>
              </w:rPr>
              <w:t>lotne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D53E9" w:rsidRPr="00B6463D">
              <w:rPr>
                <w:color w:val="000000"/>
                <w:sz w:val="22"/>
                <w:szCs w:val="22"/>
              </w:rPr>
              <w:t>snage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iz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goriva.</w:t>
            </w:r>
          </w:p>
        </w:tc>
      </w:tr>
      <w:tr w:rsidR="00656DCC" w:rsidRPr="00B6463D" w14:paraId="2FD21ECD" w14:textId="77777777" w:rsidTr="00F343EE">
        <w:tc>
          <w:tcPr>
            <w:tcW w:w="33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56D3FD" w14:textId="0F0FC72B" w:rsidR="00656DCC" w:rsidRPr="00B6463D" w:rsidRDefault="00CD53E9" w:rsidP="00560D30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Ukupno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efikasno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iskorištavanje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goriva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(jedinica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sagorijevanje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kombin</w:t>
            </w:r>
            <w:r w:rsidRPr="00B6463D">
              <w:rPr>
                <w:color w:val="000000"/>
                <w:sz w:val="22"/>
                <w:szCs w:val="22"/>
              </w:rPr>
              <w:t>ovani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ciklus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s</w:t>
            </w:r>
            <w:r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5465B" w:rsidRPr="00B6463D">
              <w:rPr>
                <w:color w:val="000000"/>
                <w:sz w:val="22"/>
                <w:szCs w:val="22"/>
              </w:rPr>
              <w:t>gasifikacijom</w:t>
            </w:r>
            <w:r w:rsidR="00656DCC" w:rsidRPr="00B6463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59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0F7A43" w14:textId="3CC83EB7" w:rsidR="00656DCC" w:rsidRPr="00B6463D" w:rsidRDefault="00CD53E9" w:rsidP="00FB20DA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Odnos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između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neto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proizvedene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energije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(struja,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topla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voda,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para,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mehaničk</w:t>
            </w:r>
            <w:r w:rsidR="00B5465B"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5465B" w:rsidRPr="00B6463D">
              <w:rPr>
                <w:color w:val="000000"/>
                <w:sz w:val="22"/>
                <w:szCs w:val="22"/>
              </w:rPr>
              <w:t>proizvedena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energija,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sintetički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gas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(jer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sintetički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gas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niža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vr</w:t>
            </w:r>
            <w:r w:rsidR="00B5465B" w:rsidRPr="00B6463D">
              <w:rPr>
                <w:color w:val="000000"/>
                <w:sz w:val="22"/>
                <w:szCs w:val="22"/>
              </w:rPr>
              <w:t>ij</w:t>
            </w:r>
            <w:r w:rsidRPr="00B6463D">
              <w:rPr>
                <w:color w:val="000000"/>
                <w:sz w:val="22"/>
                <w:szCs w:val="22"/>
              </w:rPr>
              <w:t>ednost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gr</w:t>
            </w:r>
            <w:r w:rsidR="00B5465B" w:rsidRPr="00B6463D">
              <w:rPr>
                <w:color w:val="000000"/>
                <w:sz w:val="22"/>
                <w:szCs w:val="22"/>
              </w:rPr>
              <w:t>ijanja</w:t>
            </w:r>
            <w:r w:rsidRPr="00B6463D">
              <w:rPr>
                <w:color w:val="000000"/>
                <w:sz w:val="22"/>
                <w:szCs w:val="22"/>
              </w:rPr>
              <w:t>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5465B" w:rsidRPr="00B6463D">
              <w:rPr>
                <w:color w:val="000000"/>
                <w:sz w:val="22"/>
                <w:szCs w:val="22"/>
              </w:rPr>
              <w:t>umanjen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5465B"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uvezen</w:t>
            </w:r>
            <w:r w:rsidR="00B5465B"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električn</w:t>
            </w:r>
            <w:r w:rsidR="00B5465B"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i/ili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toplotn</w:t>
            </w:r>
            <w:r w:rsidR="00B5465B"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energij</w:t>
            </w:r>
            <w:r w:rsidR="00B5465B"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(npr.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potrošnju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pomoćnih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sistema))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5465B" w:rsidRPr="00B6463D">
              <w:rPr>
                <w:color w:val="000000"/>
                <w:sz w:val="22"/>
                <w:szCs w:val="22"/>
              </w:rPr>
              <w:t>ulazne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5465B" w:rsidRPr="00B6463D">
              <w:rPr>
                <w:color w:val="000000"/>
                <w:sz w:val="22"/>
                <w:szCs w:val="22"/>
              </w:rPr>
              <w:t>energije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goriv</w:t>
            </w:r>
            <w:r w:rsidR="00B5465B" w:rsidRPr="00B6463D">
              <w:rPr>
                <w:color w:val="000000"/>
                <w:sz w:val="22"/>
                <w:szCs w:val="22"/>
              </w:rPr>
              <w:t>a</w:t>
            </w:r>
            <w:r w:rsidRPr="00B6463D">
              <w:rPr>
                <w:color w:val="000000"/>
                <w:sz w:val="22"/>
                <w:szCs w:val="22"/>
              </w:rPr>
              <w:t>/sirovina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(kao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niža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vrednost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5465B" w:rsidRPr="00B6463D">
              <w:rPr>
                <w:color w:val="000000"/>
                <w:sz w:val="22"/>
                <w:szCs w:val="22"/>
              </w:rPr>
              <w:t>sagorijevanja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goriv</w:t>
            </w:r>
            <w:r w:rsidR="00B5465B" w:rsidRPr="00B6463D">
              <w:rPr>
                <w:color w:val="000000"/>
                <w:sz w:val="22"/>
                <w:szCs w:val="22"/>
              </w:rPr>
              <w:t>a</w:t>
            </w:r>
            <w:r w:rsidRPr="00B6463D">
              <w:rPr>
                <w:color w:val="000000"/>
                <w:sz w:val="22"/>
                <w:szCs w:val="22"/>
              </w:rPr>
              <w:t>/sirovina)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granici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jedinice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gasifikaciju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tokom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datog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vremenskog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perioda</w:t>
            </w:r>
          </w:p>
        </w:tc>
      </w:tr>
      <w:tr w:rsidR="00656DCC" w:rsidRPr="00B6463D" w14:paraId="4A847B3C" w14:textId="77777777" w:rsidTr="00F343EE">
        <w:tc>
          <w:tcPr>
            <w:tcW w:w="33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F47CBC" w14:textId="71629AE7" w:rsidR="00656DCC" w:rsidRPr="00B6463D" w:rsidRDefault="00B5465B" w:rsidP="00560D30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Ukupna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efikasnost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iskorištavanje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goriva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(jedinica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gasifikaciju</w:t>
            </w:r>
            <w:r w:rsidR="00656DCC" w:rsidRPr="00B6463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59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61FF1C" w14:textId="326984C4" w:rsidR="00656DCC" w:rsidRPr="00B6463D" w:rsidRDefault="00B5465B" w:rsidP="00FB20DA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Odnos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između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neto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proizvedene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energije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(struja,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topla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voda,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para,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mehanička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energija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sintet</w:t>
            </w:r>
            <w:r w:rsidR="000005A3" w:rsidRPr="00B6463D">
              <w:rPr>
                <w:color w:val="000000"/>
                <w:sz w:val="22"/>
                <w:szCs w:val="22"/>
              </w:rPr>
              <w:t>ički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F906B9" w:rsidRPr="00B6463D">
              <w:rPr>
                <w:color w:val="000000"/>
                <w:sz w:val="22"/>
                <w:szCs w:val="22"/>
              </w:rPr>
              <w:t>gas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(kao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niža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ogr</w:t>
            </w:r>
            <w:r w:rsidR="000005A3" w:rsidRPr="00B6463D">
              <w:rPr>
                <w:color w:val="000000"/>
                <w:sz w:val="22"/>
                <w:szCs w:val="22"/>
              </w:rPr>
              <w:t>i</w:t>
            </w:r>
            <w:r w:rsidR="00656DCC" w:rsidRPr="00B6463D">
              <w:rPr>
                <w:color w:val="000000"/>
                <w:sz w:val="22"/>
                <w:szCs w:val="22"/>
              </w:rPr>
              <w:t>jevna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vrijednost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67D91" w:rsidRPr="00B6463D">
              <w:rPr>
                <w:color w:val="000000"/>
                <w:sz w:val="22"/>
                <w:szCs w:val="22"/>
              </w:rPr>
              <w:t>sinterovanog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67D91" w:rsidRPr="00B6463D">
              <w:rPr>
                <w:color w:val="000000"/>
                <w:sz w:val="22"/>
                <w:szCs w:val="22"/>
              </w:rPr>
              <w:t>gasa</w:t>
            </w:r>
            <w:r w:rsidR="00656DCC" w:rsidRPr="00B6463D">
              <w:rPr>
                <w:color w:val="000000"/>
                <w:sz w:val="22"/>
                <w:szCs w:val="22"/>
              </w:rPr>
              <w:t>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umanjeno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uvezenu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električnu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i/ili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topl</w:t>
            </w:r>
            <w:r w:rsidR="00967D91" w:rsidRPr="00B6463D">
              <w:rPr>
                <w:color w:val="000000"/>
                <w:sz w:val="22"/>
                <w:szCs w:val="22"/>
              </w:rPr>
              <w:t>otnu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energiju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(npr.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potrošnju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pomoćnih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s</w:t>
            </w:r>
            <w:r w:rsidR="00967D91" w:rsidRPr="00B6463D">
              <w:rPr>
                <w:color w:val="000000"/>
                <w:sz w:val="22"/>
                <w:szCs w:val="22"/>
              </w:rPr>
              <w:t>istema</w:t>
            </w:r>
            <w:r w:rsidR="00656DCC" w:rsidRPr="00B6463D">
              <w:rPr>
                <w:color w:val="000000"/>
                <w:sz w:val="22"/>
                <w:szCs w:val="22"/>
              </w:rPr>
              <w:t>))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ulazne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energije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goriva/sirovina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(izražene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kao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niža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vrijednost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goriva/sirovina)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granici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jedinice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67D91" w:rsidRPr="00B6463D">
              <w:rPr>
                <w:color w:val="000000"/>
                <w:sz w:val="22"/>
                <w:szCs w:val="22"/>
              </w:rPr>
              <w:t>gasifikaciju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67D91" w:rsidRPr="00B6463D">
              <w:rPr>
                <w:color w:val="000000"/>
                <w:sz w:val="22"/>
                <w:szCs w:val="22"/>
              </w:rPr>
              <w:t>tokom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određenog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vremena.</w:t>
            </w:r>
          </w:p>
        </w:tc>
      </w:tr>
      <w:tr w:rsidR="00656DCC" w:rsidRPr="00B6463D" w14:paraId="722369B7" w14:textId="77777777" w:rsidTr="00F343EE">
        <w:tc>
          <w:tcPr>
            <w:tcW w:w="33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789120" w14:textId="151721F5" w:rsidR="00656DCC" w:rsidRPr="00B6463D" w:rsidRDefault="00656DCC" w:rsidP="00560D30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Radni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sati</w:t>
            </w:r>
          </w:p>
        </w:tc>
        <w:tc>
          <w:tcPr>
            <w:tcW w:w="59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64692B" w14:textId="70CB5851" w:rsidR="00656DCC" w:rsidRPr="00B6463D" w:rsidRDefault="00656DCC" w:rsidP="00FB20DA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Vrijeme,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izraženo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satima,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</w:t>
            </w:r>
            <w:r w:rsidR="00967D91" w:rsidRPr="00B6463D">
              <w:rPr>
                <w:color w:val="000000"/>
                <w:sz w:val="22"/>
                <w:szCs w:val="22"/>
              </w:rPr>
              <w:t>okom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uređaj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67D91" w:rsidRPr="00B6463D">
              <w:rPr>
                <w:color w:val="000000"/>
                <w:sz w:val="22"/>
                <w:szCs w:val="22"/>
              </w:rPr>
              <w:t>sagorijvanje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cijelosti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djelomično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radi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ispušta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emisije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67D91" w:rsidRPr="00B6463D">
              <w:rPr>
                <w:color w:val="000000"/>
                <w:sz w:val="22"/>
                <w:szCs w:val="22"/>
              </w:rPr>
              <w:t>vazduh</w:t>
            </w:r>
            <w:r w:rsidRPr="00B6463D">
              <w:rPr>
                <w:color w:val="000000"/>
                <w:sz w:val="22"/>
                <w:szCs w:val="22"/>
              </w:rPr>
              <w:t>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osim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67D91" w:rsidRPr="00B6463D">
              <w:rPr>
                <w:color w:val="000000"/>
                <w:sz w:val="22"/>
                <w:szCs w:val="22"/>
              </w:rPr>
              <w:t>perioda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uključivanja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isključivanja.</w:t>
            </w:r>
          </w:p>
        </w:tc>
      </w:tr>
      <w:tr w:rsidR="00656DCC" w:rsidRPr="00B6463D" w14:paraId="51286BA8" w14:textId="77777777" w:rsidTr="00F343EE">
        <w:tc>
          <w:tcPr>
            <w:tcW w:w="33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9B7C2D" w14:textId="44080EF7" w:rsidR="00656DCC" w:rsidRPr="00B6463D" w:rsidRDefault="00656DCC" w:rsidP="00560D30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P</w:t>
            </w:r>
            <w:r w:rsidR="00967D91" w:rsidRPr="00B6463D">
              <w:rPr>
                <w:color w:val="000000"/>
                <w:sz w:val="22"/>
                <w:szCs w:val="22"/>
              </w:rPr>
              <w:t>eriodično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mjerenje</w:t>
            </w:r>
          </w:p>
        </w:tc>
        <w:tc>
          <w:tcPr>
            <w:tcW w:w="59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F7BD5E" w14:textId="0D41445A" w:rsidR="00656DCC" w:rsidRPr="00B6463D" w:rsidRDefault="00656DCC" w:rsidP="00FB20DA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Određivanje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mjerene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veličine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(određen</w:t>
            </w:r>
            <w:r w:rsidR="00084340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količin</w:t>
            </w:r>
            <w:r w:rsidR="00084340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mjeri)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određenim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vremenskim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67D91" w:rsidRPr="00B6463D">
              <w:rPr>
                <w:color w:val="000000"/>
                <w:sz w:val="22"/>
                <w:szCs w:val="22"/>
              </w:rPr>
              <w:t>periodima</w:t>
            </w:r>
            <w:r w:rsidRPr="00B6463D">
              <w:rPr>
                <w:color w:val="000000"/>
                <w:sz w:val="22"/>
                <w:szCs w:val="22"/>
              </w:rPr>
              <w:t>.</w:t>
            </w:r>
          </w:p>
        </w:tc>
      </w:tr>
      <w:tr w:rsidR="00656DCC" w:rsidRPr="00B6463D" w14:paraId="4CAB55DE" w14:textId="77777777" w:rsidTr="00F343EE">
        <w:tc>
          <w:tcPr>
            <w:tcW w:w="33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B6E1D4" w14:textId="1BE7EE97" w:rsidR="00656DCC" w:rsidRPr="00B6463D" w:rsidRDefault="00967D91" w:rsidP="00560D30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Postojeće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postrojenje</w:t>
            </w:r>
          </w:p>
        </w:tc>
        <w:tc>
          <w:tcPr>
            <w:tcW w:w="59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0234AC" w14:textId="0875176C" w:rsidR="00656DCC" w:rsidRPr="00B6463D" w:rsidRDefault="00967D91" w:rsidP="00FB20DA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Postrojenje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sagorijevanje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87803" w:rsidRPr="00B6463D">
              <w:rPr>
                <w:color w:val="000000"/>
                <w:sz w:val="22"/>
                <w:szCs w:val="22"/>
              </w:rPr>
              <w:t>novo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87803" w:rsidRPr="00B6463D">
              <w:rPr>
                <w:color w:val="000000"/>
                <w:sz w:val="22"/>
                <w:szCs w:val="22"/>
              </w:rPr>
              <w:t>postrojenje.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656DCC" w:rsidRPr="00B6463D" w14:paraId="4E3637B8" w14:textId="77777777" w:rsidTr="00F343EE">
        <w:tc>
          <w:tcPr>
            <w:tcW w:w="33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0A0601" w14:textId="0F105192" w:rsidR="00656DCC" w:rsidRPr="00B6463D" w:rsidRDefault="00B87803" w:rsidP="00560D30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Novo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postrojenje</w:t>
            </w:r>
          </w:p>
        </w:tc>
        <w:tc>
          <w:tcPr>
            <w:tcW w:w="59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95504B" w14:textId="3C4B7DE1" w:rsidR="00656DCC" w:rsidRPr="00B6463D" w:rsidRDefault="00B87803" w:rsidP="00FB20DA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Postrojenje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sagorijevanje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kojem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prvi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put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nakon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objavljivanja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ovih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zaključaka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BAT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izdaje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dozvola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lokaciji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postrojenja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potpuna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zamjena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uređaja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sagorijevanje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postojećim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temeljima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nakon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objave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ovih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zaključaka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BAT</w:t>
            </w:r>
            <w:r w:rsidR="00656DCC" w:rsidRPr="00B6463D">
              <w:rPr>
                <w:color w:val="000000"/>
                <w:sz w:val="22"/>
                <w:szCs w:val="22"/>
              </w:rPr>
              <w:t>.</w:t>
            </w:r>
          </w:p>
        </w:tc>
      </w:tr>
      <w:tr w:rsidR="00656DCC" w:rsidRPr="00B6463D" w14:paraId="355B25F0" w14:textId="77777777" w:rsidTr="00F343EE">
        <w:tc>
          <w:tcPr>
            <w:tcW w:w="33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046C08" w14:textId="4E3F411F" w:rsidR="00656DCC" w:rsidRPr="00B6463D" w:rsidRDefault="001B11DC" w:rsidP="00560D30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Postrojenje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naknadno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spaljivanje</w:t>
            </w:r>
          </w:p>
        </w:tc>
        <w:tc>
          <w:tcPr>
            <w:tcW w:w="59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B12EBE" w14:textId="4284EB39" w:rsidR="00656DCC" w:rsidRPr="00B6463D" w:rsidRDefault="001B11DC" w:rsidP="00FB20DA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Sistem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čija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namjena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pr</w:t>
            </w:r>
            <w:r w:rsidRPr="00B6463D">
              <w:rPr>
                <w:color w:val="000000"/>
                <w:sz w:val="22"/>
                <w:szCs w:val="22"/>
              </w:rPr>
              <w:t>e</w:t>
            </w:r>
            <w:r w:rsidR="00656DCC" w:rsidRPr="00B6463D">
              <w:rPr>
                <w:color w:val="000000"/>
                <w:sz w:val="22"/>
                <w:szCs w:val="22"/>
              </w:rPr>
              <w:t>čišćavanje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gasova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331BFC" w:rsidRPr="00B6463D">
              <w:rPr>
                <w:color w:val="000000"/>
                <w:sz w:val="22"/>
                <w:szCs w:val="22"/>
              </w:rPr>
              <w:t>s</w:t>
            </w:r>
            <w:r w:rsidR="00656DCC" w:rsidRPr="00B6463D">
              <w:rPr>
                <w:color w:val="000000"/>
                <w:sz w:val="22"/>
                <w:szCs w:val="22"/>
              </w:rPr>
              <w:t>paljivanjem,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koji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radi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kao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zaseban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uređaj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331BFC" w:rsidRPr="00B6463D">
              <w:rPr>
                <w:color w:val="000000"/>
                <w:sz w:val="22"/>
                <w:szCs w:val="22"/>
              </w:rPr>
              <w:t>sagorijevanje,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kao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što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topl</w:t>
            </w:r>
            <w:r w:rsidR="00331BFC" w:rsidRPr="00B6463D">
              <w:rPr>
                <w:color w:val="000000"/>
                <w:sz w:val="22"/>
                <w:szCs w:val="22"/>
              </w:rPr>
              <w:t>otni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oksidator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(tj.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spalionice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otpadnog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331BFC" w:rsidRPr="00B6463D">
              <w:rPr>
                <w:color w:val="000000"/>
                <w:sz w:val="22"/>
                <w:szCs w:val="22"/>
              </w:rPr>
              <w:t>gasa</w:t>
            </w:r>
            <w:r w:rsidR="00656DCC" w:rsidRPr="00B6463D">
              <w:rPr>
                <w:color w:val="000000"/>
                <w:sz w:val="22"/>
                <w:szCs w:val="22"/>
              </w:rPr>
              <w:t>),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koji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upotrebljava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lastRenderedPageBreak/>
              <w:t>uklanjanje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331BFC" w:rsidRPr="00B6463D">
              <w:rPr>
                <w:color w:val="000000"/>
                <w:sz w:val="22"/>
                <w:szCs w:val="22"/>
              </w:rPr>
              <w:t>zagađujućih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331BFC" w:rsidRPr="00B6463D">
              <w:rPr>
                <w:color w:val="000000"/>
                <w:sz w:val="22"/>
                <w:szCs w:val="22"/>
              </w:rPr>
              <w:t>supstanci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(npr.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HOS-ova)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iz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dimnog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gasa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sa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bez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povrata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proizvedene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topl</w:t>
            </w:r>
            <w:r w:rsidR="004B0B2D" w:rsidRPr="00B6463D">
              <w:rPr>
                <w:color w:val="000000"/>
                <w:sz w:val="22"/>
                <w:szCs w:val="22"/>
              </w:rPr>
              <w:t>ote.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Postupne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tehnike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sagorijevanja,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gdje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svaka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faza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sagorijevanja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zatvorena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posebnu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komoru,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koja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može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imati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različito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sagorijevanje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karakteristike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procesa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(npr.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odnos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goriva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vazduha,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temperaturni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profil),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smatraju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integrisanim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procesu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sagorijevanja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smatraju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postrojenjima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posle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sagorevanja.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Slično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tome,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ako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gasovi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proizvedeni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procesnom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grijaču/peći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nekom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drugom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procesu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sagorijevanja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kasnije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oksidiraju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radi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povrata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B0B2D" w:rsidRPr="00B6463D">
              <w:rPr>
                <w:color w:val="000000"/>
                <w:sz w:val="22"/>
                <w:szCs w:val="22"/>
              </w:rPr>
              <w:t>n</w:t>
            </w:r>
            <w:r w:rsidR="00656DCC" w:rsidRPr="00B6463D">
              <w:rPr>
                <w:color w:val="000000"/>
                <w:sz w:val="22"/>
                <w:szCs w:val="22"/>
              </w:rPr>
              <w:t>jihove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energetske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vrijednosti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(s</w:t>
            </w:r>
            <w:r w:rsidR="004B0B2D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upotrebom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pomoćnoga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goriva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bez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nje)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proizvodnju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električne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energije,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pare,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tople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vode/ulja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mehaničke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energije,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FB6E58" w:rsidRPr="00B6463D">
              <w:rPr>
                <w:color w:val="000000"/>
                <w:sz w:val="22"/>
                <w:szCs w:val="22"/>
              </w:rPr>
              <w:t>zadnji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FB6E58"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FB6E58" w:rsidRPr="00B6463D">
              <w:rPr>
                <w:color w:val="000000"/>
                <w:sz w:val="22"/>
                <w:szCs w:val="22"/>
              </w:rPr>
              <w:t>uređaj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FB6E58" w:rsidRPr="00B6463D">
              <w:rPr>
                <w:color w:val="000000"/>
                <w:sz w:val="22"/>
                <w:szCs w:val="22"/>
              </w:rPr>
              <w:t>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FB6E58" w:rsidRPr="00B6463D">
              <w:rPr>
                <w:color w:val="000000"/>
                <w:sz w:val="22"/>
                <w:szCs w:val="22"/>
              </w:rPr>
              <w:t>smatra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FB6E58" w:rsidRPr="00B6463D">
              <w:rPr>
                <w:color w:val="000000"/>
                <w:sz w:val="22"/>
                <w:szCs w:val="22"/>
              </w:rPr>
              <w:t>aktivnošću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naknadno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spaljivanje.</w:t>
            </w:r>
          </w:p>
        </w:tc>
      </w:tr>
      <w:tr w:rsidR="00656DCC" w:rsidRPr="00B6463D" w14:paraId="216A3180" w14:textId="77777777" w:rsidTr="00F343EE">
        <w:tc>
          <w:tcPr>
            <w:tcW w:w="33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CB25DC" w14:textId="5066BA59" w:rsidR="00FB6E58" w:rsidRPr="00B6463D" w:rsidRDefault="002222CE" w:rsidP="00560D30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lastRenderedPageBreak/>
              <w:t>Predvid</w:t>
            </w:r>
            <w:r w:rsidR="007D51E7" w:rsidRPr="00B6463D">
              <w:rPr>
                <w:color w:val="000000"/>
                <w:sz w:val="22"/>
                <w:szCs w:val="22"/>
              </w:rPr>
              <w:t>lj</w:t>
            </w:r>
            <w:r w:rsidRPr="00B6463D">
              <w:rPr>
                <w:color w:val="000000"/>
                <w:sz w:val="22"/>
                <w:szCs w:val="22"/>
              </w:rPr>
              <w:t>ive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FB6E58" w:rsidRPr="00B6463D">
              <w:rPr>
                <w:color w:val="000000"/>
                <w:sz w:val="22"/>
                <w:szCs w:val="22"/>
              </w:rPr>
              <w:t>emisije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</w:p>
          <w:p w14:paraId="007808D8" w14:textId="1007D00A" w:rsidR="00656DCC" w:rsidRPr="00B6463D" w:rsidRDefault="00FB6E58" w:rsidP="00FB20DA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monitoring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(PEMS)</w:t>
            </w:r>
          </w:p>
        </w:tc>
        <w:tc>
          <w:tcPr>
            <w:tcW w:w="59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F8087C" w14:textId="01B3147F" w:rsidR="00656DCC" w:rsidRPr="00B6463D" w:rsidRDefault="00FB6E58" w:rsidP="00FB20DA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Sistem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utvrđivanje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koncentracij</w:t>
            </w:r>
            <w:r w:rsidR="007D51E7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emisija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D51E7" w:rsidRPr="00B6463D">
              <w:rPr>
                <w:color w:val="000000"/>
                <w:sz w:val="22"/>
                <w:szCs w:val="22"/>
              </w:rPr>
              <w:t>zagađujućih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D51E7" w:rsidRPr="00B6463D">
              <w:rPr>
                <w:color w:val="000000"/>
                <w:sz w:val="22"/>
                <w:szCs w:val="22"/>
              </w:rPr>
              <w:t>supstanci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D51E7" w:rsidRPr="00B6463D">
              <w:rPr>
                <w:color w:val="000000"/>
                <w:sz w:val="22"/>
                <w:szCs w:val="22"/>
              </w:rPr>
              <w:t>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D51E7" w:rsidRPr="00B6463D">
              <w:rPr>
                <w:color w:val="000000"/>
                <w:sz w:val="22"/>
                <w:szCs w:val="22"/>
              </w:rPr>
              <w:t>osnovu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D51E7" w:rsidRPr="00B6463D">
              <w:rPr>
                <w:color w:val="000000"/>
                <w:sz w:val="22"/>
                <w:szCs w:val="22"/>
              </w:rPr>
              <w:t>njegovog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D51E7" w:rsidRPr="00B6463D">
              <w:rPr>
                <w:color w:val="000000"/>
                <w:sz w:val="22"/>
                <w:szCs w:val="22"/>
              </w:rPr>
              <w:t>odnosa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D51E7" w:rsidRPr="00B6463D">
              <w:rPr>
                <w:color w:val="000000"/>
                <w:sz w:val="22"/>
                <w:szCs w:val="22"/>
              </w:rPr>
              <w:t>sa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D51E7" w:rsidRPr="00B6463D">
              <w:rPr>
                <w:color w:val="000000"/>
                <w:sz w:val="22"/>
                <w:szCs w:val="22"/>
              </w:rPr>
              <w:t>nizom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D51E7" w:rsidRPr="00B6463D">
              <w:rPr>
                <w:color w:val="000000"/>
                <w:sz w:val="22"/>
                <w:szCs w:val="22"/>
              </w:rPr>
              <w:t>karakteristika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D51E7" w:rsidRPr="00B6463D">
              <w:rPr>
                <w:color w:val="000000"/>
                <w:sz w:val="22"/>
                <w:szCs w:val="22"/>
              </w:rPr>
              <w:t>kontinuirano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D51E7" w:rsidRPr="00B6463D">
              <w:rPr>
                <w:color w:val="000000"/>
                <w:sz w:val="22"/>
                <w:szCs w:val="22"/>
              </w:rPr>
              <w:t>nadgledani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D51E7" w:rsidRPr="00B6463D">
              <w:rPr>
                <w:color w:val="000000"/>
                <w:sz w:val="22"/>
                <w:szCs w:val="22"/>
              </w:rPr>
              <w:t>parametri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D51E7" w:rsidRPr="00B6463D">
              <w:rPr>
                <w:color w:val="000000"/>
                <w:sz w:val="22"/>
                <w:szCs w:val="22"/>
              </w:rPr>
              <w:t>procesa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D51E7" w:rsidRPr="00B6463D">
              <w:rPr>
                <w:color w:val="000000"/>
                <w:sz w:val="22"/>
                <w:szCs w:val="22"/>
              </w:rPr>
              <w:t>(npr.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D51E7" w:rsidRPr="00B6463D">
              <w:rPr>
                <w:color w:val="000000"/>
                <w:sz w:val="22"/>
                <w:szCs w:val="22"/>
              </w:rPr>
              <w:t>potrošnja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D51E7" w:rsidRPr="00B6463D">
              <w:rPr>
                <w:color w:val="000000"/>
                <w:sz w:val="22"/>
                <w:szCs w:val="22"/>
              </w:rPr>
              <w:t>goriva,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D51E7" w:rsidRPr="00B6463D">
              <w:rPr>
                <w:color w:val="000000"/>
                <w:sz w:val="22"/>
                <w:szCs w:val="22"/>
              </w:rPr>
              <w:t>odnos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D51E7" w:rsidRPr="00B6463D">
              <w:rPr>
                <w:color w:val="000000"/>
                <w:sz w:val="22"/>
                <w:szCs w:val="22"/>
              </w:rPr>
              <w:t>vazduh/gorivo)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D51E7"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D51E7" w:rsidRPr="00B6463D">
              <w:rPr>
                <w:color w:val="000000"/>
                <w:sz w:val="22"/>
                <w:szCs w:val="22"/>
              </w:rPr>
              <w:t>podaci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D51E7" w:rsidRPr="00B6463D">
              <w:rPr>
                <w:color w:val="000000"/>
                <w:sz w:val="22"/>
                <w:szCs w:val="22"/>
              </w:rPr>
              <w:t>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D51E7" w:rsidRPr="00B6463D">
              <w:rPr>
                <w:color w:val="000000"/>
                <w:sz w:val="22"/>
                <w:szCs w:val="22"/>
              </w:rPr>
              <w:t>kvalitetu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D51E7" w:rsidRPr="00B6463D">
              <w:rPr>
                <w:color w:val="000000"/>
                <w:sz w:val="22"/>
                <w:szCs w:val="22"/>
              </w:rPr>
              <w:t>goriva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D51E7"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D51E7" w:rsidRPr="00B6463D">
              <w:rPr>
                <w:color w:val="000000"/>
                <w:sz w:val="22"/>
                <w:szCs w:val="22"/>
              </w:rPr>
              <w:t>sirovine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D51E7" w:rsidRPr="00B6463D">
              <w:rPr>
                <w:color w:val="000000"/>
                <w:sz w:val="22"/>
                <w:szCs w:val="22"/>
              </w:rPr>
              <w:t>(npr.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D51E7" w:rsidRPr="00B6463D">
              <w:rPr>
                <w:color w:val="000000"/>
                <w:sz w:val="22"/>
                <w:szCs w:val="22"/>
              </w:rPr>
              <w:t>sadržaj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D51E7" w:rsidRPr="00B6463D">
              <w:rPr>
                <w:color w:val="000000"/>
                <w:sz w:val="22"/>
                <w:szCs w:val="22"/>
              </w:rPr>
              <w:t>sumpora)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nekog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izvora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emisija.</w:t>
            </w:r>
          </w:p>
        </w:tc>
      </w:tr>
      <w:tr w:rsidR="00656DCC" w:rsidRPr="00B6463D" w14:paraId="03B36F14" w14:textId="77777777" w:rsidTr="00F343EE">
        <w:tc>
          <w:tcPr>
            <w:tcW w:w="33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F9C02D" w14:textId="318D8B62" w:rsidR="00656DCC" w:rsidRPr="00B6463D" w:rsidRDefault="00656DCC" w:rsidP="00560D30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Procesna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goriva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D51E7" w:rsidRPr="00B6463D">
              <w:rPr>
                <w:color w:val="000000"/>
                <w:sz w:val="22"/>
                <w:szCs w:val="22"/>
              </w:rPr>
              <w:t>h</w:t>
            </w:r>
            <w:r w:rsidRPr="00B6463D">
              <w:rPr>
                <w:color w:val="000000"/>
                <w:sz w:val="22"/>
                <w:szCs w:val="22"/>
              </w:rPr>
              <w:t>emijske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industrije</w:t>
            </w:r>
          </w:p>
        </w:tc>
        <w:tc>
          <w:tcPr>
            <w:tcW w:w="59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4E30CF" w14:textId="32839B2C" w:rsidR="00656DCC" w:rsidRPr="00B6463D" w:rsidRDefault="007D51E7" w:rsidP="00FB20DA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Gasoviti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i/ili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t</w:t>
            </w:r>
            <w:r w:rsidRPr="00B6463D">
              <w:rPr>
                <w:color w:val="000000"/>
                <w:sz w:val="22"/>
                <w:szCs w:val="22"/>
              </w:rPr>
              <w:t>čni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nusproizvodi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koje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proizvodi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(petro)</w:t>
            </w:r>
            <w:r w:rsidRPr="00B6463D">
              <w:rPr>
                <w:color w:val="000000"/>
                <w:sz w:val="22"/>
                <w:szCs w:val="22"/>
              </w:rPr>
              <w:t>h</w:t>
            </w:r>
            <w:r w:rsidR="00656DCC" w:rsidRPr="00B6463D">
              <w:rPr>
                <w:color w:val="000000"/>
                <w:sz w:val="22"/>
                <w:szCs w:val="22"/>
              </w:rPr>
              <w:t>emijska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industrija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koji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upotrebljavaju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kao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nekomercijalna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goriva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uređajima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loženje.</w:t>
            </w:r>
          </w:p>
        </w:tc>
      </w:tr>
      <w:tr w:rsidR="00656DCC" w:rsidRPr="00B6463D" w14:paraId="5640994F" w14:textId="77777777" w:rsidTr="00F343EE">
        <w:tc>
          <w:tcPr>
            <w:tcW w:w="33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B8F3FC" w14:textId="2A99E253" w:rsidR="00656DCC" w:rsidRPr="00B6463D" w:rsidRDefault="00656DCC" w:rsidP="00560D30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Procesne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peći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grijači</w:t>
            </w:r>
          </w:p>
        </w:tc>
        <w:tc>
          <w:tcPr>
            <w:tcW w:w="59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74DA58" w14:textId="09FBD139" w:rsidR="00656DCC" w:rsidRPr="00B6463D" w:rsidRDefault="00656DCC" w:rsidP="007C1602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Procesne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peći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grijači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su: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5871"/>
            </w:tblGrid>
            <w:tr w:rsidR="00656DCC" w:rsidRPr="00B6463D" w14:paraId="118A0E5E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64E94CF7" w14:textId="76F47801" w:rsidR="00656DCC" w:rsidRPr="00B6463D" w:rsidRDefault="00656DCC" w:rsidP="007C1602">
                  <w:pPr>
                    <w:pStyle w:val="Normal1"/>
                    <w:numPr>
                      <w:ilvl w:val="0"/>
                      <w:numId w:val="1"/>
                    </w:numPr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53A8841" w14:textId="2294D41E" w:rsidR="00656DCC" w:rsidRPr="00B6463D" w:rsidRDefault="00295607" w:rsidP="00FB20DA">
                  <w:pPr>
                    <w:pStyle w:val="Normal1"/>
                    <w:numPr>
                      <w:ilvl w:val="0"/>
                      <w:numId w:val="1"/>
                    </w:numPr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postrojenja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čiji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dimni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gasovi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upotrebljavaju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termičku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obradu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predmeta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sirovina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grij</w:t>
                  </w:r>
                  <w:r w:rsidRPr="00B6463D">
                    <w:rPr>
                      <w:sz w:val="22"/>
                      <w:szCs w:val="22"/>
                    </w:rPr>
                    <w:t>ućim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mehanizm</w:t>
                  </w:r>
                  <w:r w:rsidRPr="00B6463D">
                    <w:rPr>
                      <w:sz w:val="22"/>
                      <w:szCs w:val="22"/>
                    </w:rPr>
                    <w:t>ima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s</w:t>
                  </w:r>
                  <w:r w:rsidRPr="00B6463D">
                    <w:rPr>
                      <w:sz w:val="22"/>
                      <w:szCs w:val="22"/>
                    </w:rPr>
                    <w:t>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direktnim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kontaktom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(npr.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peći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cement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kreč</w:t>
                  </w:r>
                  <w:r w:rsidR="00656DCC" w:rsidRPr="00B6463D">
                    <w:rPr>
                      <w:sz w:val="22"/>
                      <w:szCs w:val="22"/>
                    </w:rPr>
                    <w:t>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peći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staklo,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peći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asfalt,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proces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sušenja,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reaktori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upotrebljavaju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(petro)</w:t>
                  </w:r>
                  <w:r w:rsidRPr="00B6463D">
                    <w:rPr>
                      <w:sz w:val="22"/>
                      <w:szCs w:val="22"/>
                    </w:rPr>
                    <w:t>h</w:t>
                  </w:r>
                  <w:r w:rsidR="00656DCC" w:rsidRPr="00B6463D">
                    <w:rPr>
                      <w:sz w:val="22"/>
                      <w:szCs w:val="22"/>
                    </w:rPr>
                    <w:t>emijskoj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industriji,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peći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obradu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neobojenih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metala),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ili</w:t>
                  </w:r>
                </w:p>
              </w:tc>
            </w:tr>
          </w:tbl>
          <w:p w14:paraId="7855DD13" w14:textId="77777777" w:rsidR="00656DCC" w:rsidRPr="00B6463D" w:rsidRDefault="00656DCC" w:rsidP="00560D30">
            <w:pPr>
              <w:spacing w:after="0" w:line="240" w:lineRule="auto"/>
              <w:jc w:val="both"/>
              <w:rPr>
                <w:rFonts w:ascii="Times New Roman" w:hAnsi="Times New Roman" w:cs="Times New Roman"/>
                <w:vanish/>
                <w:color w:val="00000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5871"/>
            </w:tblGrid>
            <w:tr w:rsidR="00656DCC" w:rsidRPr="00B6463D" w14:paraId="274CF2D5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110F1332" w14:textId="1BACA445" w:rsidR="00656DCC" w:rsidRPr="00B6463D" w:rsidRDefault="00656DCC" w:rsidP="007C1602">
                  <w:pPr>
                    <w:pStyle w:val="Normal1"/>
                    <w:numPr>
                      <w:ilvl w:val="0"/>
                      <w:numId w:val="1"/>
                    </w:numPr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A603138" w14:textId="368FCFA6" w:rsidR="00656DCC" w:rsidRPr="00B6463D" w:rsidRDefault="00295607" w:rsidP="00FB20DA">
                  <w:pPr>
                    <w:pStyle w:val="Normal1"/>
                    <w:numPr>
                      <w:ilvl w:val="0"/>
                      <w:numId w:val="1"/>
                    </w:numPr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postrojenja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čija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radijacijska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konduktivna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top</w:t>
                  </w:r>
                  <w:r w:rsidRPr="00B6463D">
                    <w:rPr>
                      <w:sz w:val="22"/>
                      <w:szCs w:val="22"/>
                    </w:rPr>
                    <w:t>lota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prenosi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predmete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sirovine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kroz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masivni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zid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bez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upotrebe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posredn</w:t>
                  </w:r>
                  <w:r w:rsidRPr="00B6463D">
                    <w:rPr>
                      <w:sz w:val="22"/>
                      <w:szCs w:val="22"/>
                    </w:rPr>
                    <w:t>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tečnosti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pr</w:t>
                  </w:r>
                  <w:r w:rsidRPr="00B6463D">
                    <w:rPr>
                      <w:sz w:val="22"/>
                      <w:szCs w:val="22"/>
                    </w:rPr>
                    <w:t>enos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toplote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(npr.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baterijska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peć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koks,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Cowperova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peć,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peć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reaktor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zagrijavaju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procesni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tok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(petro)</w:t>
                  </w:r>
                  <w:r w:rsidR="008E6ABB" w:rsidRPr="00B6463D">
                    <w:rPr>
                      <w:sz w:val="22"/>
                      <w:szCs w:val="22"/>
                    </w:rPr>
                    <w:t>h</w:t>
                  </w:r>
                  <w:r w:rsidR="00656DCC" w:rsidRPr="00B6463D">
                    <w:rPr>
                      <w:sz w:val="22"/>
                      <w:szCs w:val="22"/>
                    </w:rPr>
                    <w:t>emijskoj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industriji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kao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što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peć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pirolizu,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procesni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grijač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gasifikaciju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ukapljenog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prirodnog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gasa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(UPP)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terminalima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56DCC" w:rsidRPr="00B6463D">
                    <w:rPr>
                      <w:sz w:val="22"/>
                      <w:szCs w:val="22"/>
                    </w:rPr>
                    <w:t>UPP).</w:t>
                  </w:r>
                </w:p>
              </w:tc>
            </w:tr>
          </w:tbl>
          <w:p w14:paraId="4E0CA5C7" w14:textId="72B2C94F" w:rsidR="00656DCC" w:rsidRPr="00B6463D" w:rsidRDefault="00656DCC" w:rsidP="00560D30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Kao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posljedica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primjene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dobrih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praksi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95607" w:rsidRPr="00B6463D">
              <w:rPr>
                <w:color w:val="000000"/>
                <w:sz w:val="22"/>
                <w:szCs w:val="22"/>
              </w:rPr>
              <w:t>ponovne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95607" w:rsidRPr="00B6463D">
              <w:rPr>
                <w:color w:val="000000"/>
                <w:sz w:val="22"/>
                <w:szCs w:val="22"/>
              </w:rPr>
              <w:t>upotrebe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energije,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procesne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peći/grijači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mogu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imati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pov</w:t>
            </w:r>
            <w:r w:rsidR="00E913EF" w:rsidRPr="00B6463D">
              <w:rPr>
                <w:color w:val="000000"/>
                <w:sz w:val="22"/>
                <w:szCs w:val="22"/>
              </w:rPr>
              <w:t>e</w:t>
            </w:r>
            <w:r w:rsidRPr="00B6463D">
              <w:rPr>
                <w:color w:val="000000"/>
                <w:sz w:val="22"/>
                <w:szCs w:val="22"/>
              </w:rPr>
              <w:t>zan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295607" w:rsidRPr="00B6463D">
              <w:rPr>
                <w:color w:val="000000"/>
                <w:sz w:val="22"/>
                <w:szCs w:val="22"/>
              </w:rPr>
              <w:t>istem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proizvodnju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pare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električne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energije.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smatra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sastavnim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dijelom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dizajna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procesnoga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grijača/peći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koji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može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razmatrati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odvojeno.</w:t>
            </w:r>
          </w:p>
        </w:tc>
      </w:tr>
      <w:tr w:rsidR="00656DCC" w:rsidRPr="00B6463D" w14:paraId="7304E2EC" w14:textId="77777777" w:rsidTr="00F343EE">
        <w:tc>
          <w:tcPr>
            <w:tcW w:w="33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46599F" w14:textId="4FE1D7EE" w:rsidR="00656DCC" w:rsidRPr="00B6463D" w:rsidRDefault="00656DCC" w:rsidP="00560D30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Rafinerijska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goriva</w:t>
            </w:r>
          </w:p>
        </w:tc>
        <w:tc>
          <w:tcPr>
            <w:tcW w:w="59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E8EE26" w14:textId="6E043E9C" w:rsidR="00656DCC" w:rsidRPr="00B6463D" w:rsidRDefault="00295607" w:rsidP="00FB20DA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Čvrsti,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tečni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E913EF"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gasoviti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zapaljivi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materijali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nasta</w:t>
            </w:r>
            <w:r w:rsidRPr="00B6463D">
              <w:rPr>
                <w:color w:val="000000"/>
                <w:sz w:val="22"/>
                <w:szCs w:val="22"/>
              </w:rPr>
              <w:t>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procesima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destilacije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konverzije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pri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preradi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sirove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nafte.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Primjeri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su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rafinerijski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zapaljivi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gas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(RLP),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sintet</w:t>
            </w:r>
            <w:r w:rsidR="002A7CD8" w:rsidRPr="00B6463D">
              <w:rPr>
                <w:color w:val="000000"/>
                <w:sz w:val="22"/>
                <w:szCs w:val="22"/>
              </w:rPr>
              <w:t>ički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A7CD8" w:rsidRPr="00B6463D">
              <w:rPr>
                <w:color w:val="000000"/>
                <w:sz w:val="22"/>
                <w:szCs w:val="22"/>
              </w:rPr>
              <w:t>gas</w:t>
            </w:r>
            <w:r w:rsidR="00656DCC" w:rsidRPr="00B6463D">
              <w:rPr>
                <w:color w:val="000000"/>
                <w:sz w:val="22"/>
                <w:szCs w:val="22"/>
              </w:rPr>
              <w:t>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rafinerijska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ulja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naftni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koks.</w:t>
            </w:r>
          </w:p>
        </w:tc>
      </w:tr>
      <w:tr w:rsidR="00656DCC" w:rsidRPr="00B6463D" w14:paraId="4D55B8B0" w14:textId="77777777" w:rsidTr="00F343EE">
        <w:tc>
          <w:tcPr>
            <w:tcW w:w="33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825DA4" w14:textId="77777777" w:rsidR="00656DCC" w:rsidRPr="00B6463D" w:rsidRDefault="00656DCC" w:rsidP="00560D30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lastRenderedPageBreak/>
              <w:t>Ostaci</w:t>
            </w:r>
          </w:p>
        </w:tc>
        <w:tc>
          <w:tcPr>
            <w:tcW w:w="59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4F1141" w14:textId="1E67BDF2" w:rsidR="00656DCC" w:rsidRPr="00B6463D" w:rsidRDefault="002A7CD8" w:rsidP="00FB20DA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Supstance/materije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predmeti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nastali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djelatnostima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obuhvaćenim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područjem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primjene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ovog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dokumenta,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kao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što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su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otpad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nusproizvodi.</w:t>
            </w:r>
          </w:p>
        </w:tc>
      </w:tr>
      <w:tr w:rsidR="00656DCC" w:rsidRPr="00B6463D" w14:paraId="30238208" w14:textId="77777777" w:rsidTr="00F343EE">
        <w:tc>
          <w:tcPr>
            <w:tcW w:w="33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9B1C1D" w14:textId="65B69533" w:rsidR="00656DCC" w:rsidRPr="00B6463D" w:rsidRDefault="009046CF" w:rsidP="00560D30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V</w:t>
            </w:r>
            <w:r w:rsidR="002A7CD8" w:rsidRPr="00B6463D">
              <w:rPr>
                <w:color w:val="000000"/>
                <w:sz w:val="22"/>
                <w:szCs w:val="22"/>
              </w:rPr>
              <w:t>rijem</w:t>
            </w:r>
            <w:r w:rsidR="00656DCC" w:rsidRPr="00B6463D">
              <w:rPr>
                <w:color w:val="000000"/>
                <w:sz w:val="22"/>
                <w:szCs w:val="22"/>
              </w:rPr>
              <w:t>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uključivanja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isključivanja</w:t>
            </w:r>
          </w:p>
        </w:tc>
        <w:tc>
          <w:tcPr>
            <w:tcW w:w="59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927F1F" w14:textId="54BE4FB8" w:rsidR="00656DCC" w:rsidRPr="00B6463D" w:rsidRDefault="002A7CD8" w:rsidP="00FB20DA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Vrijeme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56DCC" w:rsidRPr="00B6463D">
              <w:rPr>
                <w:color w:val="000000"/>
                <w:sz w:val="22"/>
                <w:szCs w:val="22"/>
              </w:rPr>
              <w:t>rada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postrojenja</w:t>
            </w:r>
            <w:r w:rsidR="00656DCC" w:rsidRPr="00B6463D">
              <w:rPr>
                <w:color w:val="000000"/>
                <w:sz w:val="22"/>
                <w:szCs w:val="22"/>
              </w:rPr>
              <w:t>.</w:t>
            </w:r>
          </w:p>
        </w:tc>
      </w:tr>
      <w:tr w:rsidR="00656DCC" w:rsidRPr="00B6463D" w14:paraId="6D5B9F52" w14:textId="77777777" w:rsidTr="00F343EE">
        <w:tc>
          <w:tcPr>
            <w:tcW w:w="33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404878" w14:textId="7304F519" w:rsidR="00656DCC" w:rsidRPr="00B6463D" w:rsidRDefault="00656DCC" w:rsidP="00560D30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Jedinica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–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postojeća</w:t>
            </w:r>
          </w:p>
        </w:tc>
        <w:tc>
          <w:tcPr>
            <w:tcW w:w="59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28FC17" w14:textId="3766DAC9" w:rsidR="00656DCC" w:rsidRPr="00B6463D" w:rsidRDefault="002A7CD8" w:rsidP="00FB20DA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Jedinica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sagorevanje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nova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jedinica</w:t>
            </w:r>
            <w:r w:rsidR="00656DCC" w:rsidRPr="00B6463D">
              <w:rPr>
                <w:color w:val="000000"/>
                <w:sz w:val="22"/>
                <w:szCs w:val="22"/>
              </w:rPr>
              <w:t>.</w:t>
            </w:r>
          </w:p>
        </w:tc>
      </w:tr>
      <w:tr w:rsidR="00656DCC" w:rsidRPr="00B6463D" w14:paraId="7BD69A9F" w14:textId="77777777" w:rsidTr="00F343EE">
        <w:tc>
          <w:tcPr>
            <w:tcW w:w="33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FC09FE" w14:textId="6B451A05" w:rsidR="00656DCC" w:rsidRPr="00B6463D" w:rsidRDefault="00656DCC" w:rsidP="00560D30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Jedinica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–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nova</w:t>
            </w:r>
          </w:p>
        </w:tc>
        <w:tc>
          <w:tcPr>
            <w:tcW w:w="59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184331" w14:textId="76E427C6" w:rsidR="00656DCC" w:rsidRPr="00B6463D" w:rsidRDefault="002A7CD8" w:rsidP="00FB20DA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Jedinica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sagorevanje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prvi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put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dozvoljena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postrojenju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sagorijevanje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nakon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objavljivanja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zaključaka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BAT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potpuna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zamena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jedinice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sagorevanja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postojeća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postrojenja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sagorevanje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nakon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objavljivanja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ovih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zaključaka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BAT</w:t>
            </w:r>
            <w:r w:rsidR="00E913EF" w:rsidRPr="00B6463D">
              <w:rPr>
                <w:color w:val="000000"/>
                <w:sz w:val="22"/>
                <w:szCs w:val="22"/>
              </w:rPr>
              <w:t>.</w:t>
            </w:r>
          </w:p>
        </w:tc>
      </w:tr>
      <w:tr w:rsidR="00656DCC" w:rsidRPr="00B6463D" w14:paraId="42DAF749" w14:textId="77777777" w:rsidTr="00F343EE">
        <w:tc>
          <w:tcPr>
            <w:tcW w:w="33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F6AE36" w14:textId="4E349F66" w:rsidR="00656DCC" w:rsidRPr="00B6463D" w:rsidRDefault="00656DCC" w:rsidP="00560D30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Valjana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(satna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srednja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vrijednost)</w:t>
            </w:r>
          </w:p>
        </w:tc>
        <w:tc>
          <w:tcPr>
            <w:tcW w:w="59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862F8C" w14:textId="513955BC" w:rsidR="00656DCC" w:rsidRPr="00B6463D" w:rsidRDefault="00656DCC" w:rsidP="00FB20DA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Satna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srednja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vrijednost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smatra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valjanom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ako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automatiz</w:t>
            </w:r>
            <w:r w:rsidR="002A7CD8" w:rsidRPr="00B6463D">
              <w:rPr>
                <w:color w:val="000000"/>
                <w:sz w:val="22"/>
                <w:szCs w:val="22"/>
              </w:rPr>
              <w:t>ovanom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A7CD8" w:rsidRPr="00B6463D">
              <w:rPr>
                <w:color w:val="000000"/>
                <w:sz w:val="22"/>
                <w:szCs w:val="22"/>
              </w:rPr>
              <w:t>sistemu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mjerenja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A7CD8" w:rsidRPr="00B6463D">
              <w:rPr>
                <w:color w:val="000000"/>
                <w:sz w:val="22"/>
                <w:szCs w:val="22"/>
              </w:rPr>
              <w:t>s</w:t>
            </w:r>
            <w:r w:rsidRPr="00B6463D">
              <w:rPr>
                <w:color w:val="000000"/>
                <w:sz w:val="22"/>
                <w:szCs w:val="22"/>
              </w:rPr>
              <w:t>provodi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održavanje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odnosno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ako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kvaru.</w:t>
            </w:r>
          </w:p>
        </w:tc>
      </w:tr>
    </w:tbl>
    <w:p w14:paraId="654D74DF" w14:textId="77777777" w:rsidR="005F689D" w:rsidRPr="00B6463D" w:rsidRDefault="005F689D" w:rsidP="00B6658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9888B" w14:textId="6A882431" w:rsidR="00F76840" w:rsidRPr="00B6463D" w:rsidRDefault="00D4281E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Zagađujuće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materije/</w:t>
      </w:r>
      <w:r w:rsidR="007C1602" w:rsidRPr="00B6463D">
        <w:rPr>
          <w:rFonts w:ascii="Times New Roman" w:hAnsi="Times New Roman" w:cs="Times New Roman"/>
          <w:sz w:val="24"/>
          <w:szCs w:val="24"/>
        </w:rPr>
        <w:t>parametric</w:t>
      </w:r>
    </w:p>
    <w:p w14:paraId="461DEEA4" w14:textId="77777777" w:rsidR="007C1602" w:rsidRPr="00B6463D" w:rsidRDefault="007C1602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4"/>
        <w:gridCol w:w="5840"/>
      </w:tblGrid>
      <w:tr w:rsidR="00F76840" w:rsidRPr="00B6463D" w14:paraId="4C8D1DA1" w14:textId="77777777" w:rsidTr="00D4281E">
        <w:trPr>
          <w:trHeight w:val="296"/>
        </w:trPr>
        <w:tc>
          <w:tcPr>
            <w:tcW w:w="3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482E2A" w14:textId="77777777" w:rsidR="00F76840" w:rsidRPr="00B6463D" w:rsidRDefault="00F76840" w:rsidP="00F83792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6463D">
              <w:rPr>
                <w:b/>
                <w:bCs/>
                <w:color w:val="000000"/>
                <w:sz w:val="22"/>
                <w:szCs w:val="22"/>
              </w:rPr>
              <w:t>Pojam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1FC9CA" w14:textId="77777777" w:rsidR="00F76840" w:rsidRPr="00B6463D" w:rsidRDefault="00F76840" w:rsidP="00FB20DA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6463D">
              <w:rPr>
                <w:b/>
                <w:bCs/>
                <w:color w:val="000000"/>
                <w:sz w:val="22"/>
                <w:szCs w:val="22"/>
              </w:rPr>
              <w:t>Definicija</w:t>
            </w:r>
          </w:p>
        </w:tc>
      </w:tr>
      <w:tr w:rsidR="00F76840" w:rsidRPr="00B6463D" w14:paraId="7DFAE6DE" w14:textId="77777777" w:rsidTr="00D4281E">
        <w:tc>
          <w:tcPr>
            <w:tcW w:w="35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B67BC2" w14:textId="77777777" w:rsidR="00F76840" w:rsidRPr="00B6463D" w:rsidRDefault="00F76840" w:rsidP="00F83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As</w:t>
            </w:r>
          </w:p>
        </w:tc>
        <w:tc>
          <w:tcPr>
            <w:tcW w:w="608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B6AC3F" w14:textId="49E948F0" w:rsidR="00F76840" w:rsidRPr="00B6463D" w:rsidRDefault="00F76840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Zbir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arsena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njegovih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jedinjenja,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izražen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kao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As</w:t>
            </w:r>
            <w:r w:rsidR="00267794" w:rsidRPr="00B6463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F76840" w:rsidRPr="00B6463D" w14:paraId="4187B417" w14:textId="77777777" w:rsidTr="00D4281E">
        <w:tc>
          <w:tcPr>
            <w:tcW w:w="35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77C7C4" w14:textId="77777777" w:rsidR="00F76840" w:rsidRPr="00B6463D" w:rsidRDefault="00F76840" w:rsidP="00F83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608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375A16" w14:textId="69E06980" w:rsidR="00F76840" w:rsidRPr="00B6463D" w:rsidRDefault="00F76840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Ugljovodonici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označeni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sa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3ugl</w:t>
            </w:r>
            <w:r w:rsidR="00C825EE" w:rsidRPr="00B6463D">
              <w:rPr>
                <w:rFonts w:ascii="Times New Roman" w:eastAsia="Times New Roman" w:hAnsi="Times New Roman" w:cs="Times New Roman"/>
                <w:color w:val="000000"/>
              </w:rPr>
              <w:t>j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enikova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atoma.</w:t>
            </w:r>
          </w:p>
        </w:tc>
      </w:tr>
      <w:tr w:rsidR="00F76840" w:rsidRPr="00B6463D" w14:paraId="79D06A0A" w14:textId="77777777" w:rsidTr="00D4281E">
        <w:tc>
          <w:tcPr>
            <w:tcW w:w="35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14B5BE" w14:textId="77777777" w:rsidR="00F76840" w:rsidRPr="00B6463D" w:rsidRDefault="00F76840" w:rsidP="00F83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  <w:tc>
          <w:tcPr>
            <w:tcW w:w="608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8CF644" w14:textId="1025C5E7" w:rsidR="00F76840" w:rsidRPr="00B6463D" w:rsidRDefault="00F76840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Ugljovodonici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sa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najmanje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četiri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ugljenikova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atoma.</w:t>
            </w:r>
          </w:p>
        </w:tc>
      </w:tr>
      <w:tr w:rsidR="00F76840" w:rsidRPr="00B6463D" w14:paraId="7978E21C" w14:textId="77777777" w:rsidTr="00D4281E">
        <w:tc>
          <w:tcPr>
            <w:tcW w:w="35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80EB95" w14:textId="77777777" w:rsidR="00F76840" w:rsidRPr="00B6463D" w:rsidRDefault="00F76840" w:rsidP="00F83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Cd</w:t>
            </w:r>
          </w:p>
        </w:tc>
        <w:tc>
          <w:tcPr>
            <w:tcW w:w="608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DA86FA" w14:textId="37743E9D" w:rsidR="00F76840" w:rsidRPr="00B6463D" w:rsidRDefault="003814B4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Zbir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kadmijuma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njegovih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jedinjenja,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zražen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kao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Cd.</w:t>
            </w:r>
          </w:p>
        </w:tc>
      </w:tr>
      <w:tr w:rsidR="00F76840" w:rsidRPr="00B6463D" w14:paraId="2538BF85" w14:textId="77777777" w:rsidTr="00D4281E">
        <w:tc>
          <w:tcPr>
            <w:tcW w:w="35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873C57" w14:textId="77777777" w:rsidR="00F76840" w:rsidRPr="00B6463D" w:rsidRDefault="00F76840" w:rsidP="00F83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Cd+Tl</w:t>
            </w:r>
          </w:p>
        </w:tc>
        <w:tc>
          <w:tcPr>
            <w:tcW w:w="608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22AC4C" w14:textId="2107E35F" w:rsidR="00F76840" w:rsidRPr="00B6463D" w:rsidRDefault="003814B4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Zbir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kadmijuma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talija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njihovih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jedinjenj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izražen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kao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Cd+Tl.</w:t>
            </w:r>
          </w:p>
        </w:tc>
      </w:tr>
      <w:tr w:rsidR="00F76840" w:rsidRPr="00B6463D" w14:paraId="2A191346" w14:textId="77777777" w:rsidTr="00D4281E">
        <w:tc>
          <w:tcPr>
            <w:tcW w:w="35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1817FA" w14:textId="77777777" w:rsidR="00F76840" w:rsidRPr="00B6463D" w:rsidRDefault="00F76840" w:rsidP="00F83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CH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</w:p>
        </w:tc>
        <w:tc>
          <w:tcPr>
            <w:tcW w:w="608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5C904F" w14:textId="77777777" w:rsidR="00F76840" w:rsidRPr="00B6463D" w:rsidRDefault="00F76840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Metan.</w:t>
            </w:r>
          </w:p>
        </w:tc>
      </w:tr>
      <w:tr w:rsidR="00F76840" w:rsidRPr="00B6463D" w14:paraId="41A0CAE1" w14:textId="77777777" w:rsidTr="00D4281E">
        <w:tc>
          <w:tcPr>
            <w:tcW w:w="35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051F8D" w14:textId="77777777" w:rsidR="00F76840" w:rsidRPr="00B6463D" w:rsidRDefault="00F76840" w:rsidP="00F83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CO</w:t>
            </w:r>
          </w:p>
        </w:tc>
        <w:tc>
          <w:tcPr>
            <w:tcW w:w="608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9823C4" w14:textId="46AA8914" w:rsidR="00F76840" w:rsidRPr="00B6463D" w:rsidRDefault="00F76840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Uglj</w:t>
            </w:r>
            <w:r w:rsidR="003814B4" w:rsidRPr="00B6463D">
              <w:rPr>
                <w:rFonts w:ascii="Times New Roman" w:eastAsia="Times New Roman" w:hAnsi="Times New Roman" w:cs="Times New Roman"/>
                <w:color w:val="000000"/>
              </w:rPr>
              <w:t>enikov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monoksid.</w:t>
            </w:r>
          </w:p>
        </w:tc>
      </w:tr>
      <w:tr w:rsidR="00F76840" w:rsidRPr="00B6463D" w14:paraId="53101F3E" w14:textId="77777777" w:rsidTr="00D4281E">
        <w:tc>
          <w:tcPr>
            <w:tcW w:w="35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93E7D0" w14:textId="77777777" w:rsidR="00F76840" w:rsidRPr="00B6463D" w:rsidRDefault="003814B4" w:rsidP="00F83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B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PK</w:t>
            </w:r>
          </w:p>
        </w:tc>
        <w:tc>
          <w:tcPr>
            <w:tcW w:w="608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30FABE" w14:textId="650106BB" w:rsidR="00F76840" w:rsidRPr="00B6463D" w:rsidRDefault="003814B4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emijska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potrošnja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kis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eonika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Količina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kis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eonika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potrebna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potpunu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oksidaciju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organske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supstance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do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ugljen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dioksida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F76840" w:rsidRPr="00B6463D" w14:paraId="59161CB5" w14:textId="77777777" w:rsidTr="00D4281E">
        <w:tc>
          <w:tcPr>
            <w:tcW w:w="35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8B6DA8" w14:textId="77777777" w:rsidR="00F76840" w:rsidRPr="00B6463D" w:rsidRDefault="00F76840" w:rsidP="00F83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COS</w:t>
            </w:r>
          </w:p>
        </w:tc>
        <w:tc>
          <w:tcPr>
            <w:tcW w:w="608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FAA197" w14:textId="736C2A8B" w:rsidR="00F76840" w:rsidRPr="00B6463D" w:rsidRDefault="00F76840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Karbon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sulfid.</w:t>
            </w:r>
          </w:p>
        </w:tc>
      </w:tr>
      <w:tr w:rsidR="00F76840" w:rsidRPr="00B6463D" w14:paraId="085D5023" w14:textId="77777777" w:rsidTr="00D4281E">
        <w:tc>
          <w:tcPr>
            <w:tcW w:w="35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583986" w14:textId="77777777" w:rsidR="00F76840" w:rsidRPr="00B6463D" w:rsidRDefault="00F76840" w:rsidP="00F83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Cr</w:t>
            </w:r>
          </w:p>
        </w:tc>
        <w:tc>
          <w:tcPr>
            <w:tcW w:w="608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A3A77E" w14:textId="6B5D50EE" w:rsidR="00F76840" w:rsidRPr="00B6463D" w:rsidRDefault="003814B4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Zbir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hroma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njegovih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jedinjenja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izražen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kao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Cr.</w:t>
            </w:r>
          </w:p>
        </w:tc>
      </w:tr>
      <w:tr w:rsidR="00F76840" w:rsidRPr="00B6463D" w14:paraId="0A23E7EA" w14:textId="77777777" w:rsidTr="00D4281E">
        <w:tc>
          <w:tcPr>
            <w:tcW w:w="35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D80D80" w14:textId="77777777" w:rsidR="00F76840" w:rsidRPr="00B6463D" w:rsidRDefault="00F76840" w:rsidP="00F83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Cu</w:t>
            </w:r>
          </w:p>
        </w:tc>
        <w:tc>
          <w:tcPr>
            <w:tcW w:w="608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8AEFF2" w14:textId="7D14C84B" w:rsidR="00F76840" w:rsidRPr="00B6463D" w:rsidRDefault="003814B4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Zbir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bakra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njegovih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jedinjenja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izražen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kao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Cu.</w:t>
            </w:r>
          </w:p>
        </w:tc>
      </w:tr>
      <w:tr w:rsidR="00F76840" w:rsidRPr="00B6463D" w14:paraId="12DDBF72" w14:textId="77777777" w:rsidTr="00D4281E">
        <w:tc>
          <w:tcPr>
            <w:tcW w:w="35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84BD0C" w14:textId="77777777" w:rsidR="00F76840" w:rsidRPr="00B6463D" w:rsidRDefault="00F76840" w:rsidP="00F83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Prašina</w:t>
            </w:r>
          </w:p>
        </w:tc>
        <w:tc>
          <w:tcPr>
            <w:tcW w:w="608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55424F" w14:textId="0B5BA3BF" w:rsidR="00F76840" w:rsidRPr="00B6463D" w:rsidRDefault="00F76840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Ukupne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čestice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(u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814B4" w:rsidRPr="00B6463D">
              <w:rPr>
                <w:rFonts w:ascii="Times New Roman" w:eastAsia="Times New Roman" w:hAnsi="Times New Roman" w:cs="Times New Roman"/>
                <w:color w:val="000000"/>
              </w:rPr>
              <w:t>vazduh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</w:tc>
      </w:tr>
      <w:tr w:rsidR="00F76840" w:rsidRPr="00B6463D" w14:paraId="01A6C8DF" w14:textId="77777777" w:rsidTr="00D4281E">
        <w:tc>
          <w:tcPr>
            <w:tcW w:w="35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063DB9" w14:textId="77777777" w:rsidR="00F76840" w:rsidRPr="00B6463D" w:rsidRDefault="00F76840" w:rsidP="00F83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Fluorid</w:t>
            </w:r>
          </w:p>
        </w:tc>
        <w:tc>
          <w:tcPr>
            <w:tcW w:w="608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7ABCB8" w14:textId="43491177" w:rsidR="00F76840" w:rsidRPr="00B6463D" w:rsidRDefault="003814B4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Rastvoreni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fluorid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izražen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kao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F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-</w:t>
            </w:r>
          </w:p>
        </w:tc>
      </w:tr>
      <w:tr w:rsidR="00F76840" w:rsidRPr="00B6463D" w14:paraId="5358466E" w14:textId="77777777" w:rsidTr="00D4281E">
        <w:tc>
          <w:tcPr>
            <w:tcW w:w="35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74C74F" w14:textId="77777777" w:rsidR="00F76840" w:rsidRPr="00B6463D" w:rsidRDefault="00F76840" w:rsidP="00F83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H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S</w:t>
            </w:r>
          </w:p>
        </w:tc>
        <w:tc>
          <w:tcPr>
            <w:tcW w:w="608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0F19A8" w14:textId="652FE210" w:rsidR="00F76840" w:rsidRPr="00B6463D" w:rsidRDefault="00F76840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Vo</w:t>
            </w:r>
            <w:r w:rsidR="003814B4" w:rsidRPr="00B6463D">
              <w:rPr>
                <w:rFonts w:ascii="Times New Roman" w:eastAsia="Times New Roman" w:hAnsi="Times New Roman" w:cs="Times New Roman"/>
                <w:color w:val="000000"/>
              </w:rPr>
              <w:t>donik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sulfid.</w:t>
            </w:r>
          </w:p>
        </w:tc>
      </w:tr>
      <w:tr w:rsidR="00F76840" w:rsidRPr="00B6463D" w14:paraId="79115C2A" w14:textId="77777777" w:rsidTr="00D4281E">
        <w:tc>
          <w:tcPr>
            <w:tcW w:w="35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92C24C" w14:textId="77777777" w:rsidR="00F76840" w:rsidRPr="00B6463D" w:rsidRDefault="00F76840" w:rsidP="00F83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HCl</w:t>
            </w:r>
          </w:p>
        </w:tc>
        <w:tc>
          <w:tcPr>
            <w:tcW w:w="608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34E3BC" w14:textId="524DAA19" w:rsidR="00F76840" w:rsidRPr="00B6463D" w:rsidRDefault="00F76840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Sv</w:t>
            </w:r>
            <w:r w:rsidR="009E4348" w:rsidRPr="00B6463D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E4348" w:rsidRPr="00B6463D">
              <w:rPr>
                <w:rFonts w:ascii="Times New Roman" w:eastAsia="Times New Roman" w:hAnsi="Times New Roman" w:cs="Times New Roman"/>
                <w:color w:val="000000"/>
              </w:rPr>
              <w:t>neorganska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E4348" w:rsidRPr="00B6463D">
              <w:rPr>
                <w:rFonts w:ascii="Times New Roman" w:eastAsia="Times New Roman" w:hAnsi="Times New Roman" w:cs="Times New Roman"/>
                <w:color w:val="000000"/>
              </w:rPr>
              <w:t>gasovita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E4348" w:rsidRPr="00B6463D">
              <w:rPr>
                <w:rFonts w:ascii="Times New Roman" w:eastAsia="Times New Roman" w:hAnsi="Times New Roman" w:cs="Times New Roman"/>
                <w:color w:val="000000"/>
              </w:rPr>
              <w:t>jedinjenja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E4348" w:rsidRPr="00B6463D">
              <w:rPr>
                <w:rFonts w:ascii="Times New Roman" w:eastAsia="Times New Roman" w:hAnsi="Times New Roman" w:cs="Times New Roman"/>
                <w:color w:val="000000"/>
              </w:rPr>
              <w:t>hlora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izraženi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kao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HCl</w:t>
            </w:r>
          </w:p>
        </w:tc>
      </w:tr>
      <w:tr w:rsidR="00F76840" w:rsidRPr="00B6463D" w14:paraId="79FCEBCE" w14:textId="77777777" w:rsidTr="00D4281E">
        <w:tc>
          <w:tcPr>
            <w:tcW w:w="35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09B24B" w14:textId="77777777" w:rsidR="00F76840" w:rsidRPr="00B6463D" w:rsidRDefault="00F76840" w:rsidP="00F83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HCN</w:t>
            </w:r>
          </w:p>
        </w:tc>
        <w:tc>
          <w:tcPr>
            <w:tcW w:w="608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09A49D" w14:textId="08836E7B" w:rsidR="00F76840" w:rsidRPr="00B6463D" w:rsidRDefault="00F76840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Vod</w:t>
            </w:r>
            <w:r w:rsidR="009E4348" w:rsidRPr="00B6463D">
              <w:rPr>
                <w:rFonts w:ascii="Times New Roman" w:eastAsia="Times New Roman" w:hAnsi="Times New Roman" w:cs="Times New Roman"/>
                <w:color w:val="000000"/>
              </w:rPr>
              <w:t>onik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cijanid</w:t>
            </w:r>
          </w:p>
        </w:tc>
      </w:tr>
      <w:tr w:rsidR="00F76840" w:rsidRPr="00B6463D" w14:paraId="1CFDFB63" w14:textId="77777777" w:rsidTr="00D4281E">
        <w:tc>
          <w:tcPr>
            <w:tcW w:w="35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EF36B1" w14:textId="77777777" w:rsidR="00F76840" w:rsidRPr="00B6463D" w:rsidRDefault="00F76840" w:rsidP="00782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HF</w:t>
            </w:r>
          </w:p>
        </w:tc>
        <w:tc>
          <w:tcPr>
            <w:tcW w:w="608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12240E" w14:textId="5EC0C3B2" w:rsidR="00F76840" w:rsidRPr="00B6463D" w:rsidRDefault="00F76840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Sv</w:t>
            </w:r>
            <w:r w:rsidR="009E4348" w:rsidRPr="00B6463D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E4348" w:rsidRPr="00B6463D">
              <w:rPr>
                <w:rFonts w:ascii="Times New Roman" w:eastAsia="Times New Roman" w:hAnsi="Times New Roman" w:cs="Times New Roman"/>
                <w:color w:val="000000"/>
              </w:rPr>
              <w:t>neorganska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E4348" w:rsidRPr="00B6463D">
              <w:rPr>
                <w:rFonts w:ascii="Times New Roman" w:eastAsia="Times New Roman" w:hAnsi="Times New Roman" w:cs="Times New Roman"/>
                <w:color w:val="000000"/>
              </w:rPr>
              <w:t>gasovita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E4348" w:rsidRPr="00B6463D">
              <w:rPr>
                <w:rFonts w:ascii="Times New Roman" w:eastAsia="Times New Roman" w:hAnsi="Times New Roman" w:cs="Times New Roman"/>
                <w:color w:val="000000"/>
              </w:rPr>
              <w:t>jedinjenja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fluora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izraženi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kao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HF</w:t>
            </w:r>
          </w:p>
        </w:tc>
      </w:tr>
      <w:tr w:rsidR="00F76840" w:rsidRPr="00B6463D" w14:paraId="31FB4701" w14:textId="77777777" w:rsidTr="00D4281E">
        <w:tc>
          <w:tcPr>
            <w:tcW w:w="35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A1D7AF" w14:textId="77777777" w:rsidR="00F76840" w:rsidRPr="00B6463D" w:rsidRDefault="00F76840" w:rsidP="00782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Hg</w:t>
            </w:r>
          </w:p>
        </w:tc>
        <w:tc>
          <w:tcPr>
            <w:tcW w:w="608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DC42CC" w14:textId="0F14D30F" w:rsidR="00F76840" w:rsidRPr="00B6463D" w:rsidRDefault="009E4348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Zbir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žive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67794" w:rsidRPr="00B6463D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živinih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jedinjenja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izražen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kao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Hg.</w:t>
            </w:r>
          </w:p>
        </w:tc>
      </w:tr>
      <w:tr w:rsidR="00F76840" w:rsidRPr="00B6463D" w14:paraId="50E7AD9A" w14:textId="77777777" w:rsidTr="009046CF">
        <w:tc>
          <w:tcPr>
            <w:tcW w:w="3518" w:type="dxa"/>
            <w:tcBorders>
              <w:top w:val="single" w:sz="6" w:space="0" w:color="DDE7EB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DFC25D" w14:textId="77777777" w:rsidR="00F76840" w:rsidRPr="00B6463D" w:rsidRDefault="00F76840" w:rsidP="00782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O</w:t>
            </w:r>
          </w:p>
        </w:tc>
        <w:tc>
          <w:tcPr>
            <w:tcW w:w="6082" w:type="dxa"/>
            <w:tcBorders>
              <w:top w:val="single" w:sz="6" w:space="0" w:color="DDE7EB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302AD3" w14:textId="5900A6B7" w:rsidR="00F76840" w:rsidRPr="00B6463D" w:rsidRDefault="009E4348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Azot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monoksid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azotov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oksid)</w:t>
            </w:r>
            <w:r w:rsidR="00267794" w:rsidRPr="00B6463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F76840" w:rsidRPr="00B6463D" w14:paraId="5AFA6D2F" w14:textId="77777777" w:rsidTr="009046CF">
        <w:tc>
          <w:tcPr>
            <w:tcW w:w="3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FBDBB0" w14:textId="77777777" w:rsidR="00F76840" w:rsidRPr="00B6463D" w:rsidRDefault="00F76840" w:rsidP="00782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NH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27DA9B" w14:textId="424BE170" w:rsidR="00F76840" w:rsidRPr="00B6463D" w:rsidRDefault="00F76840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Amonijak</w:t>
            </w:r>
            <w:r w:rsidR="00267794" w:rsidRPr="00B6463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F76840" w:rsidRPr="00B6463D" w14:paraId="737F83FB" w14:textId="77777777" w:rsidTr="00D4281E">
        <w:tc>
          <w:tcPr>
            <w:tcW w:w="35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3B8E19" w14:textId="77777777" w:rsidR="00F76840" w:rsidRPr="00B6463D" w:rsidRDefault="00F76840" w:rsidP="00782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Ni</w:t>
            </w:r>
          </w:p>
        </w:tc>
        <w:tc>
          <w:tcPr>
            <w:tcW w:w="608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C72FC0" w14:textId="0579E780" w:rsidR="00F76840" w:rsidRPr="00B6463D" w:rsidRDefault="009E4348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Zbir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nikla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njegovih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jedinjenja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izražen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kao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Ni.</w:t>
            </w:r>
          </w:p>
        </w:tc>
      </w:tr>
      <w:tr w:rsidR="00F76840" w:rsidRPr="00B6463D" w14:paraId="1E3BD282" w14:textId="77777777" w:rsidTr="00D4281E">
        <w:tc>
          <w:tcPr>
            <w:tcW w:w="35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F72CF7" w14:textId="77777777" w:rsidR="00F76840" w:rsidRPr="00B6463D" w:rsidRDefault="00F76840" w:rsidP="00782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NO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X</w:t>
            </w:r>
          </w:p>
        </w:tc>
        <w:tc>
          <w:tcPr>
            <w:tcW w:w="608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84F871" w14:textId="5C0C6EC1" w:rsidR="00F76840" w:rsidRPr="00B6463D" w:rsidRDefault="009E4348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Zbir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azot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monoksida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(NO)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azot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dioksida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(NO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izražen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kao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NO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F76840" w:rsidRPr="00B6463D" w14:paraId="47BA9932" w14:textId="77777777" w:rsidTr="00D4281E">
        <w:tc>
          <w:tcPr>
            <w:tcW w:w="35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077554" w14:textId="77777777" w:rsidR="00F76840" w:rsidRPr="00B6463D" w:rsidRDefault="00F76840" w:rsidP="00782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Pb</w:t>
            </w:r>
          </w:p>
        </w:tc>
        <w:tc>
          <w:tcPr>
            <w:tcW w:w="608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2D08E2" w14:textId="47429900" w:rsidR="00F76840" w:rsidRPr="00B6463D" w:rsidRDefault="00F76840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Z</w:t>
            </w:r>
            <w:r w:rsidR="009E4348" w:rsidRPr="00B6463D">
              <w:rPr>
                <w:rFonts w:ascii="Times New Roman" w:eastAsia="Times New Roman" w:hAnsi="Times New Roman" w:cs="Times New Roman"/>
                <w:color w:val="000000"/>
              </w:rPr>
              <w:t>bir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olova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njegovih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E4348" w:rsidRPr="00B6463D">
              <w:rPr>
                <w:rFonts w:ascii="Times New Roman" w:eastAsia="Times New Roman" w:hAnsi="Times New Roman" w:cs="Times New Roman"/>
                <w:color w:val="000000"/>
              </w:rPr>
              <w:t>jedinjenja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izražen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kao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Pb.</w:t>
            </w:r>
          </w:p>
        </w:tc>
      </w:tr>
      <w:tr w:rsidR="00F76840" w:rsidRPr="00B6463D" w14:paraId="00957110" w14:textId="77777777" w:rsidTr="00D4281E">
        <w:tc>
          <w:tcPr>
            <w:tcW w:w="35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93FDDC" w14:textId="77777777" w:rsidR="00F76840" w:rsidRPr="00B6463D" w:rsidRDefault="00F76840" w:rsidP="00782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PCDD/F</w:t>
            </w:r>
          </w:p>
        </w:tc>
        <w:tc>
          <w:tcPr>
            <w:tcW w:w="608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7ED3F0" w14:textId="3F81F2CA" w:rsidR="00F76840" w:rsidRPr="00B6463D" w:rsidRDefault="00F76840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Poli</w:t>
            </w:r>
            <w:r w:rsidR="009E4348" w:rsidRPr="00B6463D">
              <w:rPr>
                <w:rFonts w:ascii="Times New Roman" w:eastAsia="Times New Roman" w:hAnsi="Times New Roman" w:cs="Times New Roman"/>
                <w:color w:val="000000"/>
              </w:rPr>
              <w:t>hlorovanih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dibenzo-</w:t>
            </w:r>
            <w:r w:rsidRPr="00B6463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-dioksini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dibenzofurani.</w:t>
            </w:r>
          </w:p>
        </w:tc>
      </w:tr>
      <w:tr w:rsidR="00F76840" w:rsidRPr="00B6463D" w14:paraId="2DE9F461" w14:textId="77777777" w:rsidTr="00D4281E">
        <w:tc>
          <w:tcPr>
            <w:tcW w:w="35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1F223F" w14:textId="77777777" w:rsidR="00F76840" w:rsidRPr="00B6463D" w:rsidRDefault="00F76840" w:rsidP="00782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RCG</w:t>
            </w:r>
          </w:p>
        </w:tc>
        <w:tc>
          <w:tcPr>
            <w:tcW w:w="608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717D8A" w14:textId="53375082" w:rsidR="00F76840" w:rsidRPr="00B6463D" w:rsidRDefault="00F76840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Nerazrijeđena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koncentracija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dimnim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A28CD" w:rsidRPr="00B6463D">
              <w:rPr>
                <w:rFonts w:ascii="Times New Roman" w:eastAsia="Times New Roman" w:hAnsi="Times New Roman" w:cs="Times New Roman"/>
                <w:color w:val="000000"/>
              </w:rPr>
              <w:t>gasovima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Koncentracija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SO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nerazrijeđenom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dimnom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A28CD" w:rsidRPr="00B6463D">
              <w:rPr>
                <w:rFonts w:ascii="Times New Roman" w:eastAsia="Times New Roman" w:hAnsi="Times New Roman" w:cs="Times New Roman"/>
                <w:color w:val="000000"/>
              </w:rPr>
              <w:t>gasu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kao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godišnja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srednja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vrijednost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(u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standardnim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A28CD" w:rsidRPr="00B6463D">
              <w:rPr>
                <w:rFonts w:ascii="Times New Roman" w:eastAsia="Times New Roman" w:hAnsi="Times New Roman" w:cs="Times New Roman"/>
                <w:color w:val="000000"/>
              </w:rPr>
              <w:t>uslovima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ulazu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="005A28CD" w:rsidRPr="00B6463D">
              <w:rPr>
                <w:rFonts w:ascii="Times New Roman" w:eastAsia="Times New Roman" w:hAnsi="Times New Roman" w:cs="Times New Roman"/>
                <w:color w:val="000000"/>
              </w:rPr>
              <w:t>istem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smanjenje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emisija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SO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X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zražena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kao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referent</w:t>
            </w:r>
            <w:r w:rsidR="00A90B23" w:rsidRPr="00B6463D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90B23" w:rsidRPr="00B6463D">
              <w:rPr>
                <w:rFonts w:ascii="Times New Roman" w:eastAsia="Times New Roman" w:hAnsi="Times New Roman" w:cs="Times New Roman"/>
                <w:color w:val="000000"/>
              </w:rPr>
              <w:t>nivo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90B23" w:rsidRPr="00B6463D">
              <w:rPr>
                <w:rFonts w:ascii="Times New Roman" w:eastAsia="Times New Roman" w:hAnsi="Times New Roman" w:cs="Times New Roman"/>
                <w:color w:val="000000"/>
              </w:rPr>
              <w:t>kiseonika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od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90B23" w:rsidRPr="00B6463D">
              <w:rPr>
                <w:rFonts w:ascii="Times New Roman" w:eastAsia="Times New Roman" w:hAnsi="Times New Roman" w:cs="Times New Roman"/>
                <w:color w:val="000000"/>
              </w:rPr>
              <w:t>vol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%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udjela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F76840" w:rsidRPr="00B6463D" w14:paraId="7672AA0C" w14:textId="77777777" w:rsidTr="00D4281E">
        <w:tc>
          <w:tcPr>
            <w:tcW w:w="35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510821" w14:textId="77777777" w:rsidR="00F76840" w:rsidRPr="00B6463D" w:rsidRDefault="00F76840" w:rsidP="00782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Sb+As+Pb+Cr+Co+Cu+Mn+Ni+V</w:t>
            </w:r>
          </w:p>
        </w:tc>
        <w:tc>
          <w:tcPr>
            <w:tcW w:w="608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B19A20" w14:textId="374EC443" w:rsidR="00F76840" w:rsidRPr="00B6463D" w:rsidRDefault="00F76840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Z</w:t>
            </w:r>
            <w:r w:rsidR="00A90B23" w:rsidRPr="00B6463D">
              <w:rPr>
                <w:rFonts w:ascii="Times New Roman" w:eastAsia="Times New Roman" w:hAnsi="Times New Roman" w:cs="Times New Roman"/>
                <w:color w:val="000000"/>
              </w:rPr>
              <w:t>bir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antimona,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arsena,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olova,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90B23" w:rsidRPr="00B6463D"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roma,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kobalta,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bakra,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mangana,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nikla,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vanadij</w:t>
            </w:r>
            <w:r w:rsidR="00A90B23" w:rsidRPr="00B6463D">
              <w:rPr>
                <w:rFonts w:ascii="Times New Roman" w:eastAsia="Times New Roman" w:hAnsi="Times New Roman" w:cs="Times New Roman"/>
                <w:color w:val="000000"/>
              </w:rPr>
              <w:t>uma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njihovih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90B23" w:rsidRPr="00B6463D">
              <w:rPr>
                <w:rFonts w:ascii="Times New Roman" w:eastAsia="Times New Roman" w:hAnsi="Times New Roman" w:cs="Times New Roman"/>
                <w:color w:val="000000"/>
              </w:rPr>
              <w:t>jedinjenja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izražen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kao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Sb+As+Pb+Cr+Co+Cu+Mn+Ni+</w:t>
            </w:r>
            <w:r w:rsidR="00FB551B" w:rsidRPr="00B6463D">
              <w:rPr>
                <w:rFonts w:ascii="Times New Roman" w:eastAsia="Times New Roman" w:hAnsi="Times New Roman" w:cs="Times New Roman"/>
                <w:color w:val="000000"/>
              </w:rPr>
              <w:t>v.</w:t>
            </w:r>
          </w:p>
        </w:tc>
      </w:tr>
      <w:tr w:rsidR="00F76840" w:rsidRPr="00B6463D" w14:paraId="0835B785" w14:textId="77777777" w:rsidTr="00D4281E">
        <w:tc>
          <w:tcPr>
            <w:tcW w:w="35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F278D6" w14:textId="77777777" w:rsidR="00F76840" w:rsidRPr="00B6463D" w:rsidRDefault="00F76840" w:rsidP="00782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SO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608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126191" w14:textId="63CC0359" w:rsidR="00F76840" w:rsidRPr="00B6463D" w:rsidRDefault="00F76840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Sumpor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dioksid</w:t>
            </w:r>
            <w:r w:rsidR="00267794" w:rsidRPr="00B6463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F76840" w:rsidRPr="00B6463D" w14:paraId="7244BCD1" w14:textId="77777777" w:rsidTr="00D4281E">
        <w:tc>
          <w:tcPr>
            <w:tcW w:w="35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CE1381" w14:textId="77777777" w:rsidR="00F76840" w:rsidRPr="00B6463D" w:rsidRDefault="00F76840" w:rsidP="00782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SO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608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CEF974" w14:textId="24A95256" w:rsidR="00F76840" w:rsidRPr="00B6463D" w:rsidRDefault="00F76840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Sumpor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trioksid</w:t>
            </w:r>
            <w:r w:rsidR="00267794" w:rsidRPr="00B6463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F76840" w:rsidRPr="00B6463D" w14:paraId="560C924D" w14:textId="77777777" w:rsidTr="00D4281E">
        <w:tc>
          <w:tcPr>
            <w:tcW w:w="35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0C8A7F" w14:textId="77777777" w:rsidR="00F76840" w:rsidRPr="00B6463D" w:rsidRDefault="00F76840" w:rsidP="00782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SO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X</w:t>
            </w:r>
          </w:p>
        </w:tc>
        <w:tc>
          <w:tcPr>
            <w:tcW w:w="608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2A0B9E" w14:textId="09EC5790" w:rsidR="00F76840" w:rsidRPr="00B6463D" w:rsidRDefault="00267794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Zbir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sumpor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dioksida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(SO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sumpor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trioksida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(SO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izražen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kao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SO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F76840" w:rsidRPr="00B6463D" w14:paraId="6090F36F" w14:textId="77777777" w:rsidTr="00D4281E">
        <w:tc>
          <w:tcPr>
            <w:tcW w:w="35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556F03" w14:textId="77777777" w:rsidR="00F76840" w:rsidRPr="00B6463D" w:rsidRDefault="00F76840" w:rsidP="00782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Sulfat</w:t>
            </w:r>
          </w:p>
        </w:tc>
        <w:tc>
          <w:tcPr>
            <w:tcW w:w="608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90942A" w14:textId="7743DACC" w:rsidR="00F76840" w:rsidRPr="00B6463D" w:rsidRDefault="00A90B23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Rastvoreni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sulfat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izražen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kao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SO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2-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F76840" w:rsidRPr="00B6463D" w14:paraId="01DB8D13" w14:textId="77777777" w:rsidTr="00D4281E">
        <w:tc>
          <w:tcPr>
            <w:tcW w:w="35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D7E3E8" w14:textId="51435AB8" w:rsidR="00F76840" w:rsidRPr="00B6463D" w:rsidRDefault="00F76840" w:rsidP="00782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Sulfid,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koji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se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lako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otpušta</w:t>
            </w:r>
          </w:p>
        </w:tc>
        <w:tc>
          <w:tcPr>
            <w:tcW w:w="608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4F1B69" w14:textId="33CE6A74" w:rsidR="00F76840" w:rsidRPr="00B6463D" w:rsidRDefault="00A90B23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Zbir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rastvorenog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sulfida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ne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rastvorenih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sulfida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koji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lako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isparavaju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zakiseljavanjem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izražen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kao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2-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F76840" w:rsidRPr="00B6463D" w14:paraId="13179BCA" w14:textId="77777777" w:rsidTr="00D4281E">
        <w:tc>
          <w:tcPr>
            <w:tcW w:w="35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BFC42D" w14:textId="77777777" w:rsidR="00F76840" w:rsidRPr="00B6463D" w:rsidRDefault="00F76840" w:rsidP="00782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Sulfit</w:t>
            </w:r>
          </w:p>
        </w:tc>
        <w:tc>
          <w:tcPr>
            <w:tcW w:w="608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D5EDFA" w14:textId="71803BC0" w:rsidR="00F76840" w:rsidRPr="00B6463D" w:rsidRDefault="00A90B23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Rastvoreni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sulfit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izražen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kao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SO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2-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F76840" w:rsidRPr="00B6463D" w14:paraId="20E6EB8E" w14:textId="77777777" w:rsidTr="00D4281E">
        <w:tc>
          <w:tcPr>
            <w:tcW w:w="35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C0538D" w14:textId="77777777" w:rsidR="00F76840" w:rsidRPr="00B6463D" w:rsidRDefault="00F76840" w:rsidP="00782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TOC</w:t>
            </w:r>
          </w:p>
        </w:tc>
        <w:tc>
          <w:tcPr>
            <w:tcW w:w="608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52006B" w14:textId="765C9F05" w:rsidR="00F76840" w:rsidRPr="00B6463D" w:rsidRDefault="00F76840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Ukupni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organski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90B23" w:rsidRPr="00B6463D">
              <w:rPr>
                <w:rFonts w:ascii="Times New Roman" w:eastAsia="Times New Roman" w:hAnsi="Times New Roman" w:cs="Times New Roman"/>
                <w:color w:val="000000"/>
              </w:rPr>
              <w:t>ugljenik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izražen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kao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(u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vodi).</w:t>
            </w:r>
          </w:p>
        </w:tc>
      </w:tr>
      <w:tr w:rsidR="00F76840" w:rsidRPr="00B6463D" w14:paraId="33433AF9" w14:textId="77777777" w:rsidTr="00D4281E">
        <w:tc>
          <w:tcPr>
            <w:tcW w:w="35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E7629A" w14:textId="77777777" w:rsidR="00F76840" w:rsidRPr="00B6463D" w:rsidRDefault="00A90B23" w:rsidP="00782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TSS</w:t>
            </w:r>
          </w:p>
        </w:tc>
        <w:tc>
          <w:tcPr>
            <w:tcW w:w="608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BE9ABE" w14:textId="6AEB93DD" w:rsidR="00F76840" w:rsidRPr="00B6463D" w:rsidRDefault="00F76840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Ukupne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suspen</w:t>
            </w:r>
            <w:r w:rsidR="00192566" w:rsidRPr="00B6463D">
              <w:rPr>
                <w:rFonts w:ascii="Times New Roman" w:eastAsia="Times New Roman" w:hAnsi="Times New Roman" w:cs="Times New Roman"/>
                <w:color w:val="000000"/>
              </w:rPr>
              <w:t>dovane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92566" w:rsidRPr="00B6463D">
              <w:rPr>
                <w:rFonts w:ascii="Times New Roman" w:eastAsia="Times New Roman" w:hAnsi="Times New Roman" w:cs="Times New Roman"/>
                <w:color w:val="000000"/>
              </w:rPr>
              <w:t>čvrste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92566" w:rsidRPr="00B6463D">
              <w:rPr>
                <w:rFonts w:ascii="Times New Roman" w:eastAsia="Times New Roman" w:hAnsi="Times New Roman" w:cs="Times New Roman"/>
                <w:color w:val="000000"/>
              </w:rPr>
              <w:t>materije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92566" w:rsidRPr="00B6463D">
              <w:rPr>
                <w:rFonts w:ascii="Times New Roman" w:eastAsia="Times New Roman" w:hAnsi="Times New Roman" w:cs="Times New Roman"/>
                <w:color w:val="000000"/>
              </w:rPr>
              <w:t>Ukupno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92566" w:rsidRPr="00B6463D">
              <w:rPr>
                <w:rFonts w:ascii="Times New Roman" w:eastAsia="Times New Roman" w:hAnsi="Times New Roman" w:cs="Times New Roman"/>
                <w:color w:val="000000"/>
              </w:rPr>
              <w:t>suspendovane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92566" w:rsidRPr="00B6463D">
              <w:rPr>
                <w:rFonts w:ascii="Times New Roman" w:eastAsia="Times New Roman" w:hAnsi="Times New Roman" w:cs="Times New Roman"/>
                <w:color w:val="000000"/>
              </w:rPr>
              <w:t>čvrste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92566" w:rsidRPr="00B6463D">
              <w:rPr>
                <w:rFonts w:ascii="Times New Roman" w:eastAsia="Times New Roman" w:hAnsi="Times New Roman" w:cs="Times New Roman"/>
                <w:color w:val="000000"/>
              </w:rPr>
              <w:t>materije.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92566" w:rsidRPr="00B6463D">
              <w:rPr>
                <w:rFonts w:ascii="Times New Roman" w:eastAsia="Times New Roman" w:hAnsi="Times New Roman" w:cs="Times New Roman"/>
                <w:color w:val="000000"/>
              </w:rPr>
              <w:t>Izmjerena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92566" w:rsidRPr="00B6463D">
              <w:rPr>
                <w:rFonts w:ascii="Times New Roman" w:eastAsia="Times New Roman" w:hAnsi="Times New Roman" w:cs="Times New Roman"/>
                <w:color w:val="000000"/>
              </w:rPr>
              <w:t>masena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92566" w:rsidRPr="00B6463D">
              <w:rPr>
                <w:rFonts w:ascii="Times New Roman" w:eastAsia="Times New Roman" w:hAnsi="Times New Roman" w:cs="Times New Roman"/>
                <w:color w:val="000000"/>
              </w:rPr>
              <w:t>koncentracija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92566" w:rsidRPr="00B6463D">
              <w:rPr>
                <w:rFonts w:ascii="Times New Roman" w:eastAsia="Times New Roman" w:hAnsi="Times New Roman" w:cs="Times New Roman"/>
                <w:color w:val="000000"/>
              </w:rPr>
              <w:t>svih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92566" w:rsidRPr="00B6463D">
              <w:rPr>
                <w:rFonts w:ascii="Times New Roman" w:eastAsia="Times New Roman" w:hAnsi="Times New Roman" w:cs="Times New Roman"/>
                <w:color w:val="000000"/>
              </w:rPr>
              <w:t>suspendovanih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92566" w:rsidRPr="00B6463D">
              <w:rPr>
                <w:rFonts w:ascii="Times New Roman" w:eastAsia="Times New Roman" w:hAnsi="Times New Roman" w:cs="Times New Roman"/>
                <w:color w:val="000000"/>
              </w:rPr>
              <w:t>čvrstih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92566" w:rsidRPr="00B6463D">
              <w:rPr>
                <w:rFonts w:ascii="Times New Roman" w:eastAsia="Times New Roman" w:hAnsi="Times New Roman" w:cs="Times New Roman"/>
                <w:color w:val="000000"/>
              </w:rPr>
              <w:t>supstanci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92566" w:rsidRPr="00B6463D">
              <w:rPr>
                <w:rFonts w:ascii="Times New Roman" w:eastAsia="Times New Roman" w:hAnsi="Times New Roman" w:cs="Times New Roman"/>
                <w:color w:val="000000"/>
              </w:rPr>
              <w:t>(u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92566" w:rsidRPr="00B6463D">
              <w:rPr>
                <w:rFonts w:ascii="Times New Roman" w:eastAsia="Times New Roman" w:hAnsi="Times New Roman" w:cs="Times New Roman"/>
                <w:color w:val="000000"/>
              </w:rPr>
              <w:t>vodi)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92566" w:rsidRPr="00B6463D">
              <w:rPr>
                <w:rFonts w:ascii="Times New Roman" w:eastAsia="Times New Roman" w:hAnsi="Times New Roman" w:cs="Times New Roman"/>
                <w:color w:val="000000"/>
              </w:rPr>
              <w:t>filtracijom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92566" w:rsidRPr="00B6463D">
              <w:rPr>
                <w:rFonts w:ascii="Times New Roman" w:eastAsia="Times New Roman" w:hAnsi="Times New Roman" w:cs="Times New Roman"/>
                <w:color w:val="000000"/>
              </w:rPr>
              <w:t>kroz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92566" w:rsidRPr="00B6463D">
              <w:rPr>
                <w:rFonts w:ascii="Times New Roman" w:eastAsia="Times New Roman" w:hAnsi="Times New Roman" w:cs="Times New Roman"/>
                <w:color w:val="000000"/>
              </w:rPr>
              <w:t>filtere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92566" w:rsidRPr="00B6463D">
              <w:rPr>
                <w:rFonts w:ascii="Times New Roman" w:eastAsia="Times New Roman" w:hAnsi="Times New Roman" w:cs="Times New Roman"/>
                <w:color w:val="000000"/>
              </w:rPr>
              <w:t>od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92566" w:rsidRPr="00B6463D">
              <w:rPr>
                <w:rFonts w:ascii="Times New Roman" w:eastAsia="Times New Roman" w:hAnsi="Times New Roman" w:cs="Times New Roman"/>
                <w:color w:val="000000"/>
              </w:rPr>
              <w:t>staklenih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92566" w:rsidRPr="00B6463D">
              <w:rPr>
                <w:rFonts w:ascii="Times New Roman" w:eastAsia="Times New Roman" w:hAnsi="Times New Roman" w:cs="Times New Roman"/>
                <w:color w:val="000000"/>
              </w:rPr>
              <w:t>vlakana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92566" w:rsidRPr="00B6463D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92566" w:rsidRPr="00B6463D">
              <w:rPr>
                <w:rFonts w:ascii="Times New Roman" w:eastAsia="Times New Roman" w:hAnsi="Times New Roman" w:cs="Times New Roman"/>
                <w:color w:val="000000"/>
              </w:rPr>
              <w:t>gravimetrijom</w:t>
            </w:r>
            <w:r w:rsidR="00267794" w:rsidRPr="00B6463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F76840" w:rsidRPr="00B6463D" w14:paraId="4F17E127" w14:textId="77777777" w:rsidTr="00D4281E">
        <w:tc>
          <w:tcPr>
            <w:tcW w:w="35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3A3507" w14:textId="77777777" w:rsidR="00F76840" w:rsidRPr="00B6463D" w:rsidRDefault="00A90B23" w:rsidP="00782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TVOC</w:t>
            </w:r>
          </w:p>
        </w:tc>
        <w:tc>
          <w:tcPr>
            <w:tcW w:w="608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112DD4" w14:textId="55A59254" w:rsidR="00F76840" w:rsidRPr="00B6463D" w:rsidRDefault="00F76840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Ukupni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90B23" w:rsidRPr="00B6463D">
              <w:rPr>
                <w:rFonts w:ascii="Times New Roman" w:eastAsia="Times New Roman" w:hAnsi="Times New Roman" w:cs="Times New Roman"/>
                <w:color w:val="000000"/>
              </w:rPr>
              <w:t>isparljivi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90B23" w:rsidRPr="00B6463D">
              <w:rPr>
                <w:rFonts w:ascii="Times New Roman" w:eastAsia="Times New Roman" w:hAnsi="Times New Roman" w:cs="Times New Roman"/>
                <w:color w:val="000000"/>
              </w:rPr>
              <w:t>organski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92566" w:rsidRPr="00B6463D">
              <w:rPr>
                <w:rFonts w:ascii="Times New Roman" w:eastAsia="Times New Roman" w:hAnsi="Times New Roman" w:cs="Times New Roman"/>
                <w:color w:val="000000"/>
              </w:rPr>
              <w:t>ugljenik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izražen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kao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(u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92566" w:rsidRPr="00B6463D">
              <w:rPr>
                <w:rFonts w:ascii="Times New Roman" w:eastAsia="Times New Roman" w:hAnsi="Times New Roman" w:cs="Times New Roman"/>
                <w:color w:val="000000"/>
              </w:rPr>
              <w:t>vazduh</w:t>
            </w: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267794" w:rsidRPr="00B6463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F76840" w:rsidRPr="00B6463D" w14:paraId="41763D71" w14:textId="77777777" w:rsidTr="00D4281E">
        <w:tc>
          <w:tcPr>
            <w:tcW w:w="3518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25656A" w14:textId="77777777" w:rsidR="00F76840" w:rsidRPr="00B6463D" w:rsidRDefault="00F76840" w:rsidP="00782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Zn</w:t>
            </w:r>
          </w:p>
        </w:tc>
        <w:tc>
          <w:tcPr>
            <w:tcW w:w="608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B081F4" w14:textId="2706027B" w:rsidR="00F76840" w:rsidRPr="00B6463D" w:rsidRDefault="00267794" w:rsidP="00FB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</w:rPr>
              <w:t>Z</w:t>
            </w:r>
            <w:r w:rsidR="00A90B23" w:rsidRPr="00B6463D">
              <w:rPr>
                <w:rFonts w:ascii="Times New Roman" w:eastAsia="Times New Roman" w:hAnsi="Times New Roman" w:cs="Times New Roman"/>
                <w:color w:val="000000"/>
              </w:rPr>
              <w:t>bir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cinka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njegovih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90B23" w:rsidRPr="00B6463D">
              <w:rPr>
                <w:rFonts w:ascii="Times New Roman" w:eastAsia="Times New Roman" w:hAnsi="Times New Roman" w:cs="Times New Roman"/>
                <w:color w:val="000000"/>
              </w:rPr>
              <w:t>jedinjenja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izražen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kao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840" w:rsidRPr="00B6463D">
              <w:rPr>
                <w:rFonts w:ascii="Times New Roman" w:eastAsia="Times New Roman" w:hAnsi="Times New Roman" w:cs="Times New Roman"/>
                <w:color w:val="000000"/>
              </w:rPr>
              <w:t>Zn.</w:t>
            </w:r>
          </w:p>
        </w:tc>
      </w:tr>
    </w:tbl>
    <w:p w14:paraId="701FDCAF" w14:textId="77777777" w:rsidR="00F80FA6" w:rsidRPr="00B6463D" w:rsidRDefault="00F80FA6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20E1A" w14:textId="77777777" w:rsidR="00D4281E" w:rsidRPr="00B6463D" w:rsidRDefault="00110FC6" w:rsidP="00B66586">
      <w:pPr>
        <w:pStyle w:val="Heading1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Toc76293485"/>
      <w:r w:rsidRPr="00B6463D">
        <w:rPr>
          <w:rFonts w:ascii="Times New Roman" w:hAnsi="Times New Roman" w:cs="Times New Roman"/>
          <w:sz w:val="24"/>
          <w:szCs w:val="24"/>
        </w:rPr>
        <w:t>UVOD</w:t>
      </w:r>
      <w:bookmarkEnd w:id="5"/>
    </w:p>
    <w:p w14:paraId="79C3BDE7" w14:textId="77777777" w:rsidR="00D4281E" w:rsidRPr="00B6463D" w:rsidRDefault="00D4281E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94B8A" w14:textId="0108FF6E" w:rsidR="00D4281E" w:rsidRPr="00B6463D" w:rsidRDefault="00D4281E" w:rsidP="00B66586">
      <w:pPr>
        <w:pStyle w:val="Heading2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76293486"/>
      <w:r w:rsidRPr="00B6463D">
        <w:rPr>
          <w:rFonts w:ascii="Times New Roman" w:hAnsi="Times New Roman" w:cs="Times New Roman"/>
          <w:sz w:val="24"/>
          <w:szCs w:val="24"/>
        </w:rPr>
        <w:t>Najbolje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42573" w:rsidRPr="00B6463D">
        <w:rPr>
          <w:rFonts w:ascii="Times New Roman" w:hAnsi="Times New Roman" w:cs="Times New Roman"/>
          <w:sz w:val="24"/>
          <w:szCs w:val="24"/>
        </w:rPr>
        <w:t>dostupne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tehnike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(BAT)</w:t>
      </w:r>
      <w:bookmarkEnd w:id="6"/>
    </w:p>
    <w:p w14:paraId="2DB3DA74" w14:textId="77777777" w:rsidR="00D4281E" w:rsidRPr="00B6463D" w:rsidRDefault="00D4281E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06E81" w14:textId="55AA5C37" w:rsidR="00D4281E" w:rsidRPr="00B6463D" w:rsidRDefault="00D4281E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Tehnike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navedene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opisane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ovim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zaključcima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BAT</w:t>
      </w:r>
      <w:r w:rsidR="009B548C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67794" w:rsidRPr="00B6463D">
        <w:rPr>
          <w:rFonts w:ascii="Times New Roman" w:hAnsi="Times New Roman" w:cs="Times New Roman"/>
          <w:sz w:val="24"/>
          <w:szCs w:val="24"/>
        </w:rPr>
        <w:t>nijesu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ob</w:t>
      </w:r>
      <w:r w:rsidR="007822AF" w:rsidRPr="00B6463D">
        <w:rPr>
          <w:rFonts w:ascii="Times New Roman" w:hAnsi="Times New Roman" w:cs="Times New Roman"/>
          <w:sz w:val="24"/>
          <w:szCs w:val="24"/>
        </w:rPr>
        <w:t>av</w:t>
      </w:r>
      <w:r w:rsidRPr="00B6463D">
        <w:rPr>
          <w:rFonts w:ascii="Times New Roman" w:hAnsi="Times New Roman" w:cs="Times New Roman"/>
          <w:sz w:val="24"/>
          <w:szCs w:val="24"/>
        </w:rPr>
        <w:t>ezujuće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potpune.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Mogu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primjenjivati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druge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tehnike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kojima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osigurava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barem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jednak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nivo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zaštite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životne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sredine.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Ako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61C7D" w:rsidRPr="00B6463D">
        <w:rPr>
          <w:rFonts w:ascii="Times New Roman" w:hAnsi="Times New Roman" w:cs="Times New Roman"/>
          <w:sz w:val="24"/>
          <w:szCs w:val="24"/>
        </w:rPr>
        <w:t>drugačije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navedeno,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ovi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zaključci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uopšteno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primjenjivi.</w:t>
      </w:r>
    </w:p>
    <w:p w14:paraId="422C26F3" w14:textId="77777777" w:rsidR="00D4281E" w:rsidRPr="00B6463D" w:rsidRDefault="00D4281E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F1B2F" w14:textId="6E935F22" w:rsidR="00D4281E" w:rsidRPr="00B6463D" w:rsidRDefault="00D4281E" w:rsidP="00B66586">
      <w:pPr>
        <w:pStyle w:val="Heading3"/>
        <w:spacing w:before="0" w:line="240" w:lineRule="auto"/>
        <w:jc w:val="both"/>
        <w:rPr>
          <w:rFonts w:ascii="Times New Roman" w:hAnsi="Times New Roman" w:cs="Times New Roman"/>
        </w:rPr>
      </w:pPr>
      <w:bookmarkStart w:id="7" w:name="_Toc76293487"/>
      <w:r w:rsidRPr="00B6463D">
        <w:rPr>
          <w:rFonts w:ascii="Times New Roman" w:hAnsi="Times New Roman" w:cs="Times New Roman"/>
        </w:rPr>
        <w:t>Nivoi</w:t>
      </w:r>
      <w:r w:rsidR="0086304B" w:rsidRPr="00B6463D">
        <w:rPr>
          <w:rFonts w:ascii="Times New Roman" w:hAnsi="Times New Roman" w:cs="Times New Roman"/>
        </w:rPr>
        <w:t xml:space="preserve"> </w:t>
      </w:r>
      <w:r w:rsidRPr="00B6463D">
        <w:rPr>
          <w:rFonts w:ascii="Times New Roman" w:hAnsi="Times New Roman" w:cs="Times New Roman"/>
        </w:rPr>
        <w:t>emisija</w:t>
      </w:r>
      <w:r w:rsidR="0086304B" w:rsidRPr="00B6463D">
        <w:rPr>
          <w:rFonts w:ascii="Times New Roman" w:hAnsi="Times New Roman" w:cs="Times New Roman"/>
        </w:rPr>
        <w:t xml:space="preserve"> </w:t>
      </w:r>
      <w:r w:rsidR="004B7B7E" w:rsidRPr="00B6463D">
        <w:rPr>
          <w:rFonts w:ascii="Times New Roman" w:hAnsi="Times New Roman" w:cs="Times New Roman"/>
        </w:rPr>
        <w:t>povezani</w:t>
      </w:r>
      <w:r w:rsidR="0086304B" w:rsidRPr="00B6463D">
        <w:rPr>
          <w:rFonts w:ascii="Times New Roman" w:hAnsi="Times New Roman" w:cs="Times New Roman"/>
        </w:rPr>
        <w:t xml:space="preserve"> </w:t>
      </w:r>
      <w:r w:rsidR="004B7B7E" w:rsidRPr="00B6463D">
        <w:rPr>
          <w:rFonts w:ascii="Times New Roman" w:hAnsi="Times New Roman" w:cs="Times New Roman"/>
        </w:rPr>
        <w:t>s</w:t>
      </w:r>
      <w:r w:rsidR="0086304B" w:rsidRPr="00B6463D">
        <w:rPr>
          <w:rFonts w:ascii="Times New Roman" w:hAnsi="Times New Roman" w:cs="Times New Roman"/>
        </w:rPr>
        <w:t xml:space="preserve"> </w:t>
      </w:r>
      <w:r w:rsidR="004B7B7E" w:rsidRPr="00B6463D">
        <w:rPr>
          <w:rFonts w:ascii="Times New Roman" w:hAnsi="Times New Roman" w:cs="Times New Roman"/>
        </w:rPr>
        <w:t>najboljim</w:t>
      </w:r>
      <w:r w:rsidR="0086304B" w:rsidRPr="00B6463D">
        <w:rPr>
          <w:rFonts w:ascii="Times New Roman" w:hAnsi="Times New Roman" w:cs="Times New Roman"/>
        </w:rPr>
        <w:t xml:space="preserve"> </w:t>
      </w:r>
      <w:r w:rsidRPr="00B6463D">
        <w:rPr>
          <w:rFonts w:ascii="Times New Roman" w:hAnsi="Times New Roman" w:cs="Times New Roman"/>
        </w:rPr>
        <w:t>dostupnim</w:t>
      </w:r>
      <w:r w:rsidR="0086304B" w:rsidRPr="00B6463D">
        <w:rPr>
          <w:rFonts w:ascii="Times New Roman" w:hAnsi="Times New Roman" w:cs="Times New Roman"/>
        </w:rPr>
        <w:t xml:space="preserve"> </w:t>
      </w:r>
      <w:r w:rsidRPr="00B6463D">
        <w:rPr>
          <w:rFonts w:ascii="Times New Roman" w:hAnsi="Times New Roman" w:cs="Times New Roman"/>
        </w:rPr>
        <w:t>tehnikama</w:t>
      </w:r>
      <w:bookmarkEnd w:id="7"/>
      <w:r w:rsidR="0086304B" w:rsidRPr="00B6463D">
        <w:rPr>
          <w:rFonts w:ascii="Times New Roman" w:hAnsi="Times New Roman" w:cs="Times New Roman"/>
        </w:rPr>
        <w:t xml:space="preserve"> </w:t>
      </w:r>
    </w:p>
    <w:p w14:paraId="3422AAEC" w14:textId="5B187C86" w:rsidR="00D4281E" w:rsidRPr="00B6463D" w:rsidRDefault="00D4281E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Ako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nivoi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B7B7E" w:rsidRPr="00B6463D">
        <w:rPr>
          <w:rFonts w:ascii="Times New Roman" w:hAnsi="Times New Roman" w:cs="Times New Roman"/>
          <w:sz w:val="24"/>
          <w:szCs w:val="24"/>
        </w:rPr>
        <w:t>povezani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B7B7E" w:rsidRPr="00B6463D">
        <w:rPr>
          <w:rFonts w:ascii="Times New Roman" w:hAnsi="Times New Roman" w:cs="Times New Roman"/>
          <w:sz w:val="24"/>
          <w:szCs w:val="24"/>
        </w:rPr>
        <w:t>s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B7B7E" w:rsidRPr="00B6463D">
        <w:rPr>
          <w:rFonts w:ascii="Times New Roman" w:hAnsi="Times New Roman" w:cs="Times New Roman"/>
          <w:sz w:val="24"/>
          <w:szCs w:val="24"/>
        </w:rPr>
        <w:t>najboljim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raspoloživim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tehnikama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navedene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različita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vremenska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perioda,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treba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poštovati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sve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nivoe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190D12" w:rsidRPr="00B6463D">
        <w:rPr>
          <w:rFonts w:ascii="Times New Roman" w:hAnsi="Times New Roman" w:cs="Times New Roman"/>
          <w:sz w:val="24"/>
          <w:szCs w:val="24"/>
        </w:rPr>
        <w:t>povezane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190D12" w:rsidRPr="00B6463D">
        <w:rPr>
          <w:rFonts w:ascii="Times New Roman" w:hAnsi="Times New Roman" w:cs="Times New Roman"/>
          <w:sz w:val="24"/>
          <w:szCs w:val="24"/>
        </w:rPr>
        <w:t>s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190D12" w:rsidRPr="00B6463D">
        <w:rPr>
          <w:rFonts w:ascii="Times New Roman" w:hAnsi="Times New Roman" w:cs="Times New Roman"/>
          <w:sz w:val="24"/>
          <w:szCs w:val="24"/>
        </w:rPr>
        <w:t>BAT</w:t>
      </w:r>
      <w:r w:rsidRPr="00B6463D">
        <w:rPr>
          <w:rFonts w:ascii="Times New Roman" w:hAnsi="Times New Roman" w:cs="Times New Roman"/>
          <w:sz w:val="24"/>
          <w:szCs w:val="24"/>
        </w:rPr>
        <w:t>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03F933" w14:textId="77777777" w:rsidR="00D4281E" w:rsidRPr="00B6463D" w:rsidRDefault="00D4281E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BEEBA" w14:textId="7F6D6695" w:rsidR="00D4281E" w:rsidRPr="00B6463D" w:rsidRDefault="00D4281E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Nivoi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190D12" w:rsidRPr="00B6463D">
        <w:rPr>
          <w:rFonts w:ascii="Times New Roman" w:hAnsi="Times New Roman" w:cs="Times New Roman"/>
          <w:sz w:val="24"/>
          <w:szCs w:val="24"/>
        </w:rPr>
        <w:t>povezane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190D12" w:rsidRPr="00B6463D">
        <w:rPr>
          <w:rFonts w:ascii="Times New Roman" w:hAnsi="Times New Roman" w:cs="Times New Roman"/>
          <w:sz w:val="24"/>
          <w:szCs w:val="24"/>
        </w:rPr>
        <w:t>s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190D12"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navedene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ovim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zaključcima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mogu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primjenjivati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turbine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motore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tečna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gasovita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goriva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izvanredne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(hitne)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slučajeve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koji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rade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500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h/god,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ako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upotreba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slučajevima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skladu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nivoima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povezanima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A344C5" w:rsidRPr="00B6463D">
        <w:rPr>
          <w:rFonts w:ascii="Times New Roman" w:hAnsi="Times New Roman" w:cs="Times New Roman"/>
          <w:sz w:val="24"/>
          <w:szCs w:val="24"/>
        </w:rPr>
        <w:t>s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A344C5" w:rsidRPr="00B6463D">
        <w:rPr>
          <w:rFonts w:ascii="Times New Roman" w:hAnsi="Times New Roman" w:cs="Times New Roman"/>
          <w:sz w:val="24"/>
          <w:szCs w:val="24"/>
        </w:rPr>
        <w:t>BAT</w:t>
      </w:r>
      <w:r w:rsidRPr="00B6463D">
        <w:rPr>
          <w:rFonts w:ascii="Times New Roman" w:hAnsi="Times New Roman" w:cs="Times New Roman"/>
          <w:sz w:val="24"/>
          <w:szCs w:val="24"/>
        </w:rPr>
        <w:t>.</w:t>
      </w:r>
    </w:p>
    <w:p w14:paraId="271F89FF" w14:textId="77777777" w:rsidR="009B548C" w:rsidRPr="00B6463D" w:rsidRDefault="009B548C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1F6D7" w14:textId="6080C25B" w:rsidR="00D4281E" w:rsidRPr="00B6463D" w:rsidRDefault="00D4281E" w:rsidP="00B66586">
      <w:pPr>
        <w:pStyle w:val="Heading3"/>
        <w:spacing w:before="0" w:line="240" w:lineRule="auto"/>
        <w:jc w:val="both"/>
        <w:rPr>
          <w:rFonts w:ascii="Times New Roman" w:hAnsi="Times New Roman" w:cs="Times New Roman"/>
        </w:rPr>
      </w:pPr>
      <w:bookmarkStart w:id="8" w:name="_Toc76293488"/>
      <w:r w:rsidRPr="00B6463D">
        <w:rPr>
          <w:rFonts w:ascii="Times New Roman" w:hAnsi="Times New Roman" w:cs="Times New Roman"/>
        </w:rPr>
        <w:t>Nivoi</w:t>
      </w:r>
      <w:r w:rsidR="0086304B" w:rsidRPr="00B6463D">
        <w:rPr>
          <w:rFonts w:ascii="Times New Roman" w:hAnsi="Times New Roman" w:cs="Times New Roman"/>
        </w:rPr>
        <w:t xml:space="preserve"> </w:t>
      </w:r>
      <w:r w:rsidRPr="00B6463D">
        <w:rPr>
          <w:rFonts w:ascii="Times New Roman" w:hAnsi="Times New Roman" w:cs="Times New Roman"/>
        </w:rPr>
        <w:t>emisija</w:t>
      </w:r>
      <w:r w:rsidR="0086304B" w:rsidRPr="00B6463D">
        <w:rPr>
          <w:rFonts w:ascii="Times New Roman" w:hAnsi="Times New Roman" w:cs="Times New Roman"/>
        </w:rPr>
        <w:t xml:space="preserve"> </w:t>
      </w:r>
      <w:r w:rsidR="00E23315" w:rsidRPr="00B6463D">
        <w:rPr>
          <w:rFonts w:ascii="Times New Roman" w:hAnsi="Times New Roman" w:cs="Times New Roman"/>
        </w:rPr>
        <w:t>povezani</w:t>
      </w:r>
      <w:r w:rsidR="0086304B" w:rsidRPr="00B6463D">
        <w:rPr>
          <w:rFonts w:ascii="Times New Roman" w:hAnsi="Times New Roman" w:cs="Times New Roman"/>
        </w:rPr>
        <w:t xml:space="preserve"> </w:t>
      </w:r>
      <w:r w:rsidR="00E23315" w:rsidRPr="00B6463D">
        <w:rPr>
          <w:rFonts w:ascii="Times New Roman" w:hAnsi="Times New Roman" w:cs="Times New Roman"/>
        </w:rPr>
        <w:t>s</w:t>
      </w:r>
      <w:r w:rsidR="0086304B" w:rsidRPr="00B6463D">
        <w:rPr>
          <w:rFonts w:ascii="Times New Roman" w:hAnsi="Times New Roman" w:cs="Times New Roman"/>
        </w:rPr>
        <w:t xml:space="preserve"> </w:t>
      </w:r>
      <w:r w:rsidR="00E23315" w:rsidRPr="00B6463D">
        <w:rPr>
          <w:rFonts w:ascii="Times New Roman" w:hAnsi="Times New Roman" w:cs="Times New Roman"/>
        </w:rPr>
        <w:t>BAT</w:t>
      </w:r>
      <w:r w:rsidR="0086304B" w:rsidRPr="00B6463D">
        <w:rPr>
          <w:rFonts w:ascii="Times New Roman" w:hAnsi="Times New Roman" w:cs="Times New Roman"/>
        </w:rPr>
        <w:t xml:space="preserve"> </w:t>
      </w:r>
      <w:r w:rsidRPr="00B6463D">
        <w:rPr>
          <w:rFonts w:ascii="Times New Roman" w:hAnsi="Times New Roman" w:cs="Times New Roman"/>
        </w:rPr>
        <w:t>za</w:t>
      </w:r>
      <w:r w:rsidR="0086304B" w:rsidRPr="00B6463D">
        <w:rPr>
          <w:rFonts w:ascii="Times New Roman" w:hAnsi="Times New Roman" w:cs="Times New Roman"/>
        </w:rPr>
        <w:t xml:space="preserve"> </w:t>
      </w:r>
      <w:r w:rsidRPr="00B6463D">
        <w:rPr>
          <w:rFonts w:ascii="Times New Roman" w:hAnsi="Times New Roman" w:cs="Times New Roman"/>
        </w:rPr>
        <w:t>emisije</w:t>
      </w:r>
      <w:r w:rsidR="0086304B" w:rsidRPr="00B6463D">
        <w:rPr>
          <w:rFonts w:ascii="Times New Roman" w:hAnsi="Times New Roman" w:cs="Times New Roman"/>
        </w:rPr>
        <w:t xml:space="preserve"> </w:t>
      </w:r>
      <w:r w:rsidRPr="00B6463D">
        <w:rPr>
          <w:rFonts w:ascii="Times New Roman" w:hAnsi="Times New Roman" w:cs="Times New Roman"/>
        </w:rPr>
        <w:t>u</w:t>
      </w:r>
      <w:r w:rsidR="0086304B" w:rsidRPr="00B6463D">
        <w:rPr>
          <w:rFonts w:ascii="Times New Roman" w:hAnsi="Times New Roman" w:cs="Times New Roman"/>
        </w:rPr>
        <w:t xml:space="preserve"> </w:t>
      </w:r>
      <w:r w:rsidR="00DB6B77" w:rsidRPr="00B6463D">
        <w:rPr>
          <w:rFonts w:ascii="Times New Roman" w:hAnsi="Times New Roman" w:cs="Times New Roman"/>
        </w:rPr>
        <w:t>vazduh</w:t>
      </w:r>
      <w:bookmarkEnd w:id="8"/>
    </w:p>
    <w:p w14:paraId="6DE76275" w14:textId="577F6D2E" w:rsidR="00D4281E" w:rsidRPr="00B6463D" w:rsidRDefault="007B1825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E</w:t>
      </w:r>
      <w:r w:rsidR="00D4281E" w:rsidRPr="00B6463D">
        <w:rPr>
          <w:rFonts w:ascii="Times New Roman" w:hAnsi="Times New Roman" w:cs="Times New Roman"/>
          <w:sz w:val="24"/>
          <w:szCs w:val="24"/>
        </w:rPr>
        <w:t>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povezane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s</w:t>
      </w:r>
      <w:r w:rsidRPr="00B6463D">
        <w:rPr>
          <w:rFonts w:ascii="Times New Roman" w:hAnsi="Times New Roman" w:cs="Times New Roman"/>
          <w:sz w:val="24"/>
          <w:szCs w:val="24"/>
        </w:rPr>
        <w:t>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najboljim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dostupnim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tehnikama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emisije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vazduh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navedene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ovim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zaključcima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3342C"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odnose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koncentracije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izražene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kao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masa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emit</w:t>
      </w:r>
      <w:r w:rsidRPr="00B6463D">
        <w:rPr>
          <w:rFonts w:ascii="Times New Roman" w:hAnsi="Times New Roman" w:cs="Times New Roman"/>
          <w:sz w:val="24"/>
          <w:szCs w:val="24"/>
        </w:rPr>
        <w:t>ovane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supstance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zapremini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dimnog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gasa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sljedećim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standardnim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u</w:t>
      </w:r>
      <w:r w:rsidRPr="00B6463D">
        <w:rPr>
          <w:rFonts w:ascii="Times New Roman" w:hAnsi="Times New Roman" w:cs="Times New Roman"/>
          <w:sz w:val="24"/>
          <w:szCs w:val="24"/>
        </w:rPr>
        <w:t>slovima</w:t>
      </w:r>
      <w:r w:rsidR="00D4281E" w:rsidRPr="00B6463D">
        <w:rPr>
          <w:rFonts w:ascii="Times New Roman" w:hAnsi="Times New Roman" w:cs="Times New Roman"/>
          <w:sz w:val="24"/>
          <w:szCs w:val="24"/>
        </w:rPr>
        <w:t>: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su</w:t>
      </w:r>
      <w:r w:rsidRPr="00B6463D">
        <w:rPr>
          <w:rFonts w:ascii="Times New Roman" w:hAnsi="Times New Roman" w:cs="Times New Roman"/>
          <w:sz w:val="24"/>
          <w:szCs w:val="24"/>
        </w:rPr>
        <w:t>v</w:t>
      </w:r>
      <w:r w:rsidR="00D4281E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gas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pri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temperaturi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od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273,15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K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pritisku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od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101,3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kPa,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izražene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su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jedinicama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mg/Nm</w:t>
      </w:r>
      <w:r w:rsidR="00D4281E" w:rsidRPr="00B6463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4281E" w:rsidRPr="00B6463D">
        <w:rPr>
          <w:rFonts w:ascii="Times New Roman" w:hAnsi="Times New Roman" w:cs="Times New Roman"/>
          <w:sz w:val="24"/>
          <w:szCs w:val="24"/>
        </w:rPr>
        <w:t>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μg/Nm</w:t>
      </w:r>
      <w:r w:rsidR="00D4281E" w:rsidRPr="00B6463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ng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I-TEQ/Nm</w:t>
      </w:r>
      <w:r w:rsidR="00D4281E" w:rsidRPr="00B6463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4281E" w:rsidRPr="00B6463D">
        <w:rPr>
          <w:rFonts w:ascii="Times New Roman" w:hAnsi="Times New Roman" w:cs="Times New Roman"/>
          <w:sz w:val="24"/>
          <w:szCs w:val="24"/>
        </w:rPr>
        <w:t>.</w:t>
      </w:r>
    </w:p>
    <w:p w14:paraId="60B90B5D" w14:textId="77777777" w:rsidR="00D4281E" w:rsidRPr="00B6463D" w:rsidRDefault="00D4281E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F5E3C0" w14:textId="3732B874" w:rsidR="00D4281E" w:rsidRPr="00B6463D" w:rsidRDefault="00D4281E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Praćenje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povezano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B1825" w:rsidRPr="00B6463D">
        <w:rPr>
          <w:rFonts w:ascii="Times New Roman" w:hAnsi="Times New Roman" w:cs="Times New Roman"/>
          <w:sz w:val="24"/>
          <w:szCs w:val="24"/>
        </w:rPr>
        <w:t>nivoima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povezanima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A344C5" w:rsidRPr="00B6463D">
        <w:rPr>
          <w:rFonts w:ascii="Times New Roman" w:hAnsi="Times New Roman" w:cs="Times New Roman"/>
          <w:sz w:val="24"/>
          <w:szCs w:val="24"/>
        </w:rPr>
        <w:t>s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A344C5"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B1825" w:rsidRPr="00B6463D">
        <w:rPr>
          <w:rFonts w:ascii="Times New Roman" w:hAnsi="Times New Roman" w:cs="Times New Roman"/>
          <w:sz w:val="24"/>
          <w:szCs w:val="24"/>
        </w:rPr>
        <w:t>z</w:t>
      </w:r>
      <w:r w:rsidRPr="00B6463D">
        <w:rPr>
          <w:rFonts w:ascii="Times New Roman" w:hAnsi="Times New Roman" w:cs="Times New Roman"/>
          <w:sz w:val="24"/>
          <w:szCs w:val="24"/>
        </w:rPr>
        <w:t>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B1825" w:rsidRPr="00B6463D">
        <w:rPr>
          <w:rFonts w:ascii="Times New Roman" w:hAnsi="Times New Roman" w:cs="Times New Roman"/>
          <w:sz w:val="24"/>
          <w:szCs w:val="24"/>
        </w:rPr>
        <w:t>vazduh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opisano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B1825"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4.</w:t>
      </w:r>
    </w:p>
    <w:p w14:paraId="352F04FB" w14:textId="77777777" w:rsidR="00D4281E" w:rsidRPr="00B6463D" w:rsidRDefault="00D4281E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EEEEB" w14:textId="2573BF31" w:rsidR="00D4281E" w:rsidRPr="00B6463D" w:rsidRDefault="00D4281E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Referentni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B1825" w:rsidRPr="00B6463D">
        <w:rPr>
          <w:rFonts w:ascii="Times New Roman" w:hAnsi="Times New Roman" w:cs="Times New Roman"/>
          <w:sz w:val="24"/>
          <w:szCs w:val="24"/>
        </w:rPr>
        <w:t>uslovi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B1825"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B1825" w:rsidRPr="00B6463D">
        <w:rPr>
          <w:rFonts w:ascii="Times New Roman" w:hAnsi="Times New Roman" w:cs="Times New Roman"/>
          <w:sz w:val="24"/>
          <w:szCs w:val="24"/>
        </w:rPr>
        <w:t>kiseonik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upotrijebljen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izra</w:t>
      </w:r>
      <w:r w:rsidR="007B1825" w:rsidRPr="00B6463D">
        <w:rPr>
          <w:rFonts w:ascii="Times New Roman" w:hAnsi="Times New Roman" w:cs="Times New Roman"/>
          <w:sz w:val="24"/>
          <w:szCs w:val="24"/>
        </w:rPr>
        <w:t>čunavanje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B1825" w:rsidRPr="00B6463D">
        <w:rPr>
          <w:rFonts w:ascii="Times New Roman" w:hAnsi="Times New Roman" w:cs="Times New Roman"/>
          <w:sz w:val="24"/>
          <w:szCs w:val="24"/>
        </w:rPr>
        <w:t>nivoa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43172" w:rsidRPr="00B6463D">
        <w:rPr>
          <w:rFonts w:ascii="Times New Roman" w:hAnsi="Times New Roman" w:cs="Times New Roman"/>
          <w:sz w:val="24"/>
          <w:szCs w:val="24"/>
        </w:rPr>
        <w:t>povezanih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43172" w:rsidRPr="00B6463D">
        <w:rPr>
          <w:rFonts w:ascii="Times New Roman" w:hAnsi="Times New Roman" w:cs="Times New Roman"/>
          <w:sz w:val="24"/>
          <w:szCs w:val="24"/>
        </w:rPr>
        <w:t>s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B1825"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ovom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dokumentu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navedeni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tab</w:t>
      </w:r>
      <w:r w:rsidR="0015469A" w:rsidRPr="00B6463D">
        <w:rPr>
          <w:rFonts w:ascii="Times New Roman" w:hAnsi="Times New Roman" w:cs="Times New Roman"/>
          <w:sz w:val="24"/>
          <w:szCs w:val="24"/>
        </w:rPr>
        <w:t>eli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nastavku.</w:t>
      </w:r>
    </w:p>
    <w:p w14:paraId="6E809020" w14:textId="77777777" w:rsidR="00D4281E" w:rsidRPr="00B6463D" w:rsidRDefault="00D4281E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4"/>
        <w:gridCol w:w="3176"/>
      </w:tblGrid>
      <w:tr w:rsidR="007B1825" w:rsidRPr="00B6463D" w14:paraId="6A5037A7" w14:textId="77777777" w:rsidTr="007B1825">
        <w:tc>
          <w:tcPr>
            <w:tcW w:w="63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2604E6" w14:textId="77777777" w:rsidR="007B1825" w:rsidRPr="00B6463D" w:rsidRDefault="007B1825" w:rsidP="00CC74CF">
            <w:pPr>
              <w:spacing w:after="0" w:line="240" w:lineRule="auto"/>
              <w:ind w:right="195"/>
              <w:jc w:val="both"/>
              <w:rPr>
                <w:rFonts w:ascii="Times New Roman" w:hAnsi="Times New Roman" w:cs="Times New Roman"/>
                <w:b/>
              </w:rPr>
            </w:pPr>
            <w:r w:rsidRPr="00B6463D">
              <w:rPr>
                <w:rFonts w:ascii="Times New Roman" w:hAnsi="Times New Roman" w:cs="Times New Roman"/>
                <w:b/>
              </w:rPr>
              <w:t>Aktivnost</w:t>
            </w:r>
          </w:p>
        </w:tc>
        <w:tc>
          <w:tcPr>
            <w:tcW w:w="32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96CD56" w14:textId="0DD7D15A" w:rsidR="007B1825" w:rsidRPr="00B6463D" w:rsidRDefault="007B1825" w:rsidP="00FB20DA">
            <w:pPr>
              <w:spacing w:after="0" w:line="240" w:lineRule="auto"/>
              <w:ind w:right="195"/>
              <w:jc w:val="both"/>
              <w:rPr>
                <w:rFonts w:ascii="Times New Roman" w:hAnsi="Times New Roman" w:cs="Times New Roman"/>
                <w:b/>
              </w:rPr>
            </w:pPr>
            <w:r w:rsidRPr="00B6463D">
              <w:rPr>
                <w:rFonts w:ascii="Times New Roman" w:hAnsi="Times New Roman" w:cs="Times New Roman"/>
                <w:b/>
              </w:rPr>
              <w:t>Referentni</w:t>
            </w:r>
            <w:r w:rsidR="0086304B" w:rsidRPr="00B6463D">
              <w:rPr>
                <w:rFonts w:ascii="Times New Roman" w:hAnsi="Times New Roman" w:cs="Times New Roman"/>
                <w:b/>
              </w:rPr>
              <w:t xml:space="preserve"> </w:t>
            </w:r>
            <w:r w:rsidRPr="00B6463D">
              <w:rPr>
                <w:rFonts w:ascii="Times New Roman" w:hAnsi="Times New Roman" w:cs="Times New Roman"/>
                <w:b/>
              </w:rPr>
              <w:t>nivo</w:t>
            </w:r>
            <w:r w:rsidR="0086304B" w:rsidRPr="00B6463D">
              <w:rPr>
                <w:rFonts w:ascii="Times New Roman" w:hAnsi="Times New Roman" w:cs="Times New Roman"/>
                <w:b/>
              </w:rPr>
              <w:t xml:space="preserve"> </w:t>
            </w:r>
            <w:r w:rsidRPr="00B6463D">
              <w:rPr>
                <w:rFonts w:ascii="Times New Roman" w:hAnsi="Times New Roman" w:cs="Times New Roman"/>
                <w:b/>
              </w:rPr>
              <w:t>kiseonika</w:t>
            </w:r>
            <w:r w:rsidR="0086304B" w:rsidRPr="00B6463D">
              <w:rPr>
                <w:rFonts w:ascii="Times New Roman" w:hAnsi="Times New Roman" w:cs="Times New Roman"/>
                <w:b/>
              </w:rPr>
              <w:t xml:space="preserve"> </w:t>
            </w:r>
            <w:r w:rsidRPr="00B6463D">
              <w:rPr>
                <w:rFonts w:ascii="Times New Roman" w:hAnsi="Times New Roman" w:cs="Times New Roman"/>
                <w:b/>
              </w:rPr>
              <w:t>(OR)</w:t>
            </w:r>
          </w:p>
        </w:tc>
      </w:tr>
      <w:tr w:rsidR="007B1825" w:rsidRPr="00B6463D" w14:paraId="38FEEF7B" w14:textId="77777777" w:rsidTr="007B1825">
        <w:tc>
          <w:tcPr>
            <w:tcW w:w="63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73F296" w14:textId="08A58DA3" w:rsidR="007B1825" w:rsidRPr="00B6463D" w:rsidRDefault="007B1825" w:rsidP="00CC74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463D">
              <w:rPr>
                <w:rFonts w:ascii="Times New Roman" w:hAnsi="Times New Roman" w:cs="Times New Roman"/>
              </w:rPr>
              <w:t>Sagorijevanje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="00CC74CF" w:rsidRPr="00B6463D">
              <w:rPr>
                <w:rFonts w:ascii="Times New Roman" w:hAnsi="Times New Roman" w:cs="Times New Roman"/>
              </w:rPr>
              <w:t>č</w:t>
            </w:r>
            <w:r w:rsidRPr="00B6463D">
              <w:rPr>
                <w:rFonts w:ascii="Times New Roman" w:hAnsi="Times New Roman" w:cs="Times New Roman"/>
              </w:rPr>
              <w:t>vrstih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goriva</w:t>
            </w:r>
            <w:r w:rsidR="00A344C5" w:rsidRPr="00B646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3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2E3411" w14:textId="77777777" w:rsidR="007B1825" w:rsidRPr="00B6463D" w:rsidRDefault="007B1825" w:rsidP="00FB20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8904644" w14:textId="77777777" w:rsidR="007B1825" w:rsidRPr="00B6463D" w:rsidRDefault="007B1825" w:rsidP="00FB20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1E49398" w14:textId="4F2ECC5B" w:rsidR="007B1825" w:rsidRPr="00B6463D" w:rsidRDefault="007B1825" w:rsidP="00FB20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463D">
              <w:rPr>
                <w:rFonts w:ascii="Times New Roman" w:hAnsi="Times New Roman" w:cs="Times New Roman"/>
              </w:rPr>
              <w:t>6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vol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%</w:t>
            </w:r>
          </w:p>
        </w:tc>
      </w:tr>
      <w:tr w:rsidR="007B1825" w:rsidRPr="00B6463D" w14:paraId="537CD1AF" w14:textId="77777777" w:rsidTr="007B1825">
        <w:tc>
          <w:tcPr>
            <w:tcW w:w="63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36238B" w14:textId="02C56FAE" w:rsidR="007B1825" w:rsidRPr="00B6463D" w:rsidRDefault="007B1825" w:rsidP="00CC74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463D">
              <w:rPr>
                <w:rFonts w:ascii="Times New Roman" w:hAnsi="Times New Roman" w:cs="Times New Roman"/>
              </w:rPr>
              <w:t>Sagorijevanje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čvrstih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goriva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u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kombinaciji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sa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tečnim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i/ili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gasovitim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gorivima</w:t>
            </w:r>
            <w:r w:rsidR="00A344C5" w:rsidRPr="00B646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3" w:type="dxa"/>
            <w:vMerge/>
            <w:shd w:val="clear" w:color="auto" w:fill="FFFFFF"/>
            <w:vAlign w:val="center"/>
            <w:hideMark/>
          </w:tcPr>
          <w:p w14:paraId="62FE5E84" w14:textId="77777777" w:rsidR="007B1825" w:rsidRPr="00B6463D" w:rsidRDefault="007B1825" w:rsidP="00FB20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1825" w:rsidRPr="00B6463D" w14:paraId="575E1567" w14:textId="77777777" w:rsidTr="007B1825">
        <w:tc>
          <w:tcPr>
            <w:tcW w:w="63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84F758" w14:textId="6B5A1D81" w:rsidR="007B1825" w:rsidRPr="00B6463D" w:rsidRDefault="007B1825" w:rsidP="00CC74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463D">
              <w:rPr>
                <w:rFonts w:ascii="Times New Roman" w:hAnsi="Times New Roman" w:cs="Times New Roman"/>
              </w:rPr>
              <w:t>Suspaljivanje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otpada</w:t>
            </w:r>
            <w:r w:rsidR="00A344C5" w:rsidRPr="00B646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3" w:type="dxa"/>
            <w:vMerge/>
            <w:shd w:val="clear" w:color="auto" w:fill="FFFFFF"/>
            <w:vAlign w:val="center"/>
            <w:hideMark/>
          </w:tcPr>
          <w:p w14:paraId="6611E3D3" w14:textId="77777777" w:rsidR="007B1825" w:rsidRPr="00B6463D" w:rsidRDefault="007B1825" w:rsidP="00FB20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1825" w:rsidRPr="00B6463D" w14:paraId="3FCDDFA9" w14:textId="77777777" w:rsidTr="007B1825">
        <w:tc>
          <w:tcPr>
            <w:tcW w:w="63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680501" w14:textId="23434447" w:rsidR="007B1825" w:rsidRPr="00B6463D" w:rsidRDefault="007B1825" w:rsidP="00CC74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463D">
              <w:rPr>
                <w:rFonts w:ascii="Times New Roman" w:hAnsi="Times New Roman" w:cs="Times New Roman"/>
              </w:rPr>
              <w:lastRenderedPageBreak/>
              <w:t>Sagorijevanje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tečnih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i/ili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gasovitih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goriva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koje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se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ne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odvija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u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gasnoj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turbini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ili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motoru</w:t>
            </w:r>
            <w:r w:rsidR="00A344C5" w:rsidRPr="00B646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94E97A" w14:textId="5821F369" w:rsidR="007B1825" w:rsidRPr="00B6463D" w:rsidRDefault="007B1825" w:rsidP="00FB20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463D">
              <w:rPr>
                <w:rFonts w:ascii="Times New Roman" w:hAnsi="Times New Roman" w:cs="Times New Roman"/>
              </w:rPr>
              <w:t>3%</w:t>
            </w:r>
          </w:p>
        </w:tc>
      </w:tr>
      <w:tr w:rsidR="007B1825" w:rsidRPr="00B6463D" w14:paraId="4B887FD5" w14:textId="77777777" w:rsidTr="007B1825">
        <w:tc>
          <w:tcPr>
            <w:tcW w:w="63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0A3747" w14:textId="45207DA2" w:rsidR="007B1825" w:rsidRPr="00B6463D" w:rsidRDefault="007B1825" w:rsidP="00CC74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463D">
              <w:rPr>
                <w:rFonts w:ascii="Times New Roman" w:hAnsi="Times New Roman" w:cs="Times New Roman"/>
              </w:rPr>
              <w:t>Sagorijevanje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tečnih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i/ili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gasovitih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goriva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koje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se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odvija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u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gasnoj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turbini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ili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motoru</w:t>
            </w:r>
            <w:r w:rsidR="00A344C5" w:rsidRPr="00B646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3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F77351" w14:textId="77777777" w:rsidR="007B1825" w:rsidRPr="00B6463D" w:rsidRDefault="007B1825" w:rsidP="00FB20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20F99B5" w14:textId="0A8093F6" w:rsidR="007B1825" w:rsidRPr="00B6463D" w:rsidRDefault="007B1825" w:rsidP="00FB20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463D">
              <w:rPr>
                <w:rFonts w:ascii="Times New Roman" w:hAnsi="Times New Roman" w:cs="Times New Roman"/>
              </w:rPr>
              <w:t>15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vol%</w:t>
            </w:r>
          </w:p>
        </w:tc>
      </w:tr>
      <w:tr w:rsidR="007B1825" w:rsidRPr="00B6463D" w14:paraId="1CCD0CA0" w14:textId="77777777" w:rsidTr="007B1825">
        <w:tc>
          <w:tcPr>
            <w:tcW w:w="63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9CE85E" w14:textId="02FC1FD8" w:rsidR="007B1825" w:rsidRPr="00B6463D" w:rsidRDefault="00A344C5" w:rsidP="00CC74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463D">
              <w:rPr>
                <w:rFonts w:ascii="Times New Roman" w:hAnsi="Times New Roman" w:cs="Times New Roman"/>
              </w:rPr>
              <w:t>S</w:t>
            </w:r>
            <w:r w:rsidR="007B1825" w:rsidRPr="00B6463D">
              <w:rPr>
                <w:rFonts w:ascii="Times New Roman" w:hAnsi="Times New Roman" w:cs="Times New Roman"/>
              </w:rPr>
              <w:t>agorijevanje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="007B1825" w:rsidRPr="00B6463D">
              <w:rPr>
                <w:rFonts w:ascii="Times New Roman" w:hAnsi="Times New Roman" w:cs="Times New Roman"/>
              </w:rPr>
              <w:t>u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="007B1825" w:rsidRPr="00B6463D">
              <w:rPr>
                <w:rFonts w:ascii="Times New Roman" w:hAnsi="Times New Roman" w:cs="Times New Roman"/>
              </w:rPr>
              <w:t>IGCC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="007B1825" w:rsidRPr="00B6463D">
              <w:rPr>
                <w:rFonts w:ascii="Times New Roman" w:hAnsi="Times New Roman" w:cs="Times New Roman"/>
              </w:rPr>
              <w:t>postrojenju</w:t>
            </w:r>
            <w:r w:rsidRPr="00B646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3" w:type="dxa"/>
            <w:vMerge/>
            <w:shd w:val="clear" w:color="auto" w:fill="FFFFFF"/>
            <w:vAlign w:val="center"/>
            <w:hideMark/>
          </w:tcPr>
          <w:p w14:paraId="748B3DC1" w14:textId="77777777" w:rsidR="007B1825" w:rsidRPr="00B6463D" w:rsidRDefault="007B1825" w:rsidP="00FB20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16A252E" w14:textId="51BF2D11" w:rsidR="007B1825" w:rsidRPr="00B6463D" w:rsidRDefault="007B1825" w:rsidP="00B66586">
      <w:pPr>
        <w:pStyle w:val="Normal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6463D">
        <w:rPr>
          <w:color w:val="000000"/>
        </w:rPr>
        <w:t>Jednačina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za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izračunavanje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koncentracije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emisija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pri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referentnom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nivou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kiseonika:</w:t>
      </w:r>
    </w:p>
    <w:p w14:paraId="6020FB06" w14:textId="77777777" w:rsidR="00F80FA6" w:rsidRPr="00B6463D" w:rsidRDefault="00F80FA6" w:rsidP="00B66586">
      <w:pPr>
        <w:pStyle w:val="Normal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6C4B008D" w14:textId="77777777" w:rsidR="007B1825" w:rsidRPr="00B6463D" w:rsidRDefault="007B1825" w:rsidP="00B6658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6463D">
        <w:rPr>
          <w:noProof/>
          <w:color w:val="000000"/>
          <w:lang w:val="en-GB" w:eastAsia="en-GB"/>
        </w:rPr>
        <w:drawing>
          <wp:inline distT="0" distB="0" distL="0" distR="0" wp14:anchorId="29B1F06C" wp14:editId="2A612525">
            <wp:extent cx="1464105" cy="411480"/>
            <wp:effectExtent l="0" t="0" r="3175" b="7620"/>
            <wp:docPr id="1" name="Picture 1" descr="Form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u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490" cy="41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B433A" w14:textId="77777777" w:rsidR="000F1988" w:rsidRPr="00B6463D" w:rsidRDefault="000F1988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111B1" w14:textId="22362A6F" w:rsidR="00D4281E" w:rsidRPr="00B6463D" w:rsidRDefault="008A4E46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pri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čemu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je:</w:t>
      </w:r>
    </w:p>
    <w:p w14:paraId="6AF07F80" w14:textId="2B165BDE" w:rsidR="00D4281E" w:rsidRPr="00B6463D" w:rsidRDefault="007B1825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ER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-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koncentracija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pri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referentnom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nivou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kiseonika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OR;</w:t>
      </w:r>
    </w:p>
    <w:p w14:paraId="2758474A" w14:textId="00B826C7" w:rsidR="007B1825" w:rsidRPr="00B6463D" w:rsidRDefault="00D4281E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OR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B1825" w:rsidRPr="00B6463D">
        <w:rPr>
          <w:rFonts w:ascii="Times New Roman" w:hAnsi="Times New Roman" w:cs="Times New Roman"/>
          <w:sz w:val="24"/>
          <w:szCs w:val="24"/>
        </w:rPr>
        <w:t>–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25D90" w:rsidRPr="00B6463D">
        <w:rPr>
          <w:rFonts w:ascii="Times New Roman" w:hAnsi="Times New Roman" w:cs="Times New Roman"/>
          <w:sz w:val="24"/>
          <w:szCs w:val="24"/>
        </w:rPr>
        <w:t>udio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B1825" w:rsidRPr="00B6463D">
        <w:rPr>
          <w:rFonts w:ascii="Times New Roman" w:hAnsi="Times New Roman" w:cs="Times New Roman"/>
          <w:sz w:val="24"/>
          <w:szCs w:val="24"/>
        </w:rPr>
        <w:t>kiseonika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25D90" w:rsidRPr="00B6463D">
        <w:rPr>
          <w:rFonts w:ascii="Times New Roman" w:hAnsi="Times New Roman" w:cs="Times New Roman"/>
          <w:sz w:val="24"/>
          <w:szCs w:val="24"/>
        </w:rPr>
        <w:t>izražen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25D90"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25D90" w:rsidRPr="00B6463D">
        <w:rPr>
          <w:rFonts w:ascii="Times New Roman" w:hAnsi="Times New Roman" w:cs="Times New Roman"/>
          <w:sz w:val="24"/>
          <w:szCs w:val="24"/>
        </w:rPr>
        <w:t>vol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25D90" w:rsidRPr="00B6463D">
        <w:rPr>
          <w:rFonts w:ascii="Times New Roman" w:hAnsi="Times New Roman" w:cs="Times New Roman"/>
          <w:sz w:val="24"/>
          <w:szCs w:val="24"/>
        </w:rPr>
        <w:t>%</w:t>
      </w:r>
      <w:r w:rsidRPr="00B6463D">
        <w:rPr>
          <w:rFonts w:ascii="Times New Roman" w:hAnsi="Times New Roman" w:cs="Times New Roman"/>
          <w:sz w:val="24"/>
          <w:szCs w:val="24"/>
        </w:rPr>
        <w:t>;</w:t>
      </w:r>
    </w:p>
    <w:p w14:paraId="00B3AA0B" w14:textId="01C0E632" w:rsidR="007B1825" w:rsidRPr="00B6463D" w:rsidRDefault="00D4281E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EM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B1825" w:rsidRPr="00B6463D">
        <w:rPr>
          <w:rFonts w:ascii="Times New Roman" w:hAnsi="Times New Roman" w:cs="Times New Roman"/>
          <w:sz w:val="24"/>
          <w:szCs w:val="24"/>
        </w:rPr>
        <w:t>-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izmjerena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koncentracija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emisija;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8F1867" w14:textId="528DD9B2" w:rsidR="00D4281E" w:rsidRPr="00B6463D" w:rsidRDefault="00D4281E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B1825" w:rsidRPr="00B6463D">
        <w:rPr>
          <w:rFonts w:ascii="Times New Roman" w:hAnsi="Times New Roman" w:cs="Times New Roman"/>
          <w:sz w:val="24"/>
          <w:szCs w:val="24"/>
        </w:rPr>
        <w:t>–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25D90" w:rsidRPr="00B6463D">
        <w:rPr>
          <w:rFonts w:ascii="Times New Roman" w:hAnsi="Times New Roman" w:cs="Times New Roman"/>
          <w:sz w:val="24"/>
          <w:szCs w:val="24"/>
        </w:rPr>
        <w:t>udio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B1825" w:rsidRPr="00B6463D">
        <w:rPr>
          <w:rFonts w:ascii="Times New Roman" w:hAnsi="Times New Roman" w:cs="Times New Roman"/>
          <w:sz w:val="24"/>
          <w:szCs w:val="24"/>
        </w:rPr>
        <w:t>kiseonika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25D90" w:rsidRPr="00B6463D">
        <w:rPr>
          <w:rFonts w:ascii="Times New Roman" w:hAnsi="Times New Roman" w:cs="Times New Roman"/>
          <w:sz w:val="24"/>
          <w:szCs w:val="24"/>
        </w:rPr>
        <w:t>izražen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25D90"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25D90" w:rsidRPr="00B6463D">
        <w:rPr>
          <w:rFonts w:ascii="Times New Roman" w:hAnsi="Times New Roman" w:cs="Times New Roman"/>
          <w:sz w:val="24"/>
          <w:szCs w:val="24"/>
        </w:rPr>
        <w:t>vol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25D90" w:rsidRPr="00B6463D">
        <w:rPr>
          <w:rFonts w:ascii="Times New Roman" w:hAnsi="Times New Roman" w:cs="Times New Roman"/>
          <w:sz w:val="24"/>
          <w:szCs w:val="24"/>
        </w:rPr>
        <w:t>%</w:t>
      </w:r>
      <w:r w:rsidRPr="00B6463D">
        <w:rPr>
          <w:rFonts w:ascii="Times New Roman" w:hAnsi="Times New Roman" w:cs="Times New Roman"/>
          <w:sz w:val="24"/>
          <w:szCs w:val="24"/>
        </w:rPr>
        <w:t>.</w:t>
      </w:r>
    </w:p>
    <w:p w14:paraId="17A7E7EF" w14:textId="77777777" w:rsidR="009046CF" w:rsidRPr="00B6463D" w:rsidRDefault="009046CF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989DD" w14:textId="1C3CF579" w:rsidR="00D4281E" w:rsidRPr="00B6463D" w:rsidRDefault="00525D90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periode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prosjeka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primjenjuju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sljedeće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definicije:</w:t>
      </w:r>
    </w:p>
    <w:p w14:paraId="5CEEB8B3" w14:textId="77777777" w:rsidR="000F1988" w:rsidRPr="00B6463D" w:rsidRDefault="000F1988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9"/>
        <w:gridCol w:w="6591"/>
      </w:tblGrid>
      <w:tr w:rsidR="00525D90" w:rsidRPr="00B6463D" w14:paraId="7C249FFB" w14:textId="77777777" w:rsidTr="0015547E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AAB0CD" w14:textId="6A1A121D" w:rsidR="00525D90" w:rsidRPr="00B6463D" w:rsidRDefault="00525D90" w:rsidP="00B66586">
            <w:pPr>
              <w:spacing w:after="0" w:line="240" w:lineRule="auto"/>
              <w:ind w:right="195"/>
              <w:jc w:val="both"/>
              <w:rPr>
                <w:rFonts w:ascii="Times New Roman" w:hAnsi="Times New Roman" w:cs="Times New Roman"/>
              </w:rPr>
            </w:pPr>
            <w:r w:rsidRPr="00B6463D">
              <w:rPr>
                <w:rFonts w:ascii="Times New Roman" w:hAnsi="Times New Roman" w:cs="Times New Roman"/>
              </w:rPr>
              <w:t>Period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4D6B91" w14:textId="77777777" w:rsidR="00525D90" w:rsidRPr="00B6463D" w:rsidRDefault="00525D90" w:rsidP="00B66586">
            <w:pPr>
              <w:spacing w:after="0" w:line="240" w:lineRule="auto"/>
              <w:ind w:right="195"/>
              <w:jc w:val="both"/>
              <w:rPr>
                <w:rFonts w:ascii="Times New Roman" w:hAnsi="Times New Roman" w:cs="Times New Roman"/>
              </w:rPr>
            </w:pPr>
            <w:r w:rsidRPr="00B6463D">
              <w:rPr>
                <w:rFonts w:ascii="Times New Roman" w:hAnsi="Times New Roman" w:cs="Times New Roman"/>
              </w:rPr>
              <w:t>Definicija</w:t>
            </w:r>
          </w:p>
        </w:tc>
      </w:tr>
      <w:tr w:rsidR="00525D90" w:rsidRPr="00B6463D" w14:paraId="2DC70C3A" w14:textId="77777777" w:rsidTr="0015547E">
        <w:tc>
          <w:tcPr>
            <w:tcW w:w="28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1A63FC" w14:textId="042A29C8" w:rsidR="00525D90" w:rsidRPr="00B6463D" w:rsidRDefault="00525D90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463D">
              <w:rPr>
                <w:rFonts w:ascii="Times New Roman" w:hAnsi="Times New Roman" w:cs="Times New Roman"/>
              </w:rPr>
              <w:t>Dnevna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srednja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vrijednost</w:t>
            </w:r>
          </w:p>
        </w:tc>
        <w:tc>
          <w:tcPr>
            <w:tcW w:w="67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7A8182" w14:textId="54CF3B15" w:rsidR="00525D90" w:rsidRPr="00B6463D" w:rsidRDefault="00525D90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463D">
              <w:rPr>
                <w:rFonts w:ascii="Times New Roman" w:hAnsi="Times New Roman" w:cs="Times New Roman"/>
              </w:rPr>
              <w:t>Srednja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vrijednost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važećih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satnih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srednjih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vrijednosti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koje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su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dobijene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kontinuiranim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mjerenjima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tokom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perioda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od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24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sata.</w:t>
            </w:r>
          </w:p>
        </w:tc>
      </w:tr>
      <w:tr w:rsidR="00525D90" w:rsidRPr="00B6463D" w14:paraId="68A74788" w14:textId="77777777" w:rsidTr="0015547E">
        <w:tc>
          <w:tcPr>
            <w:tcW w:w="28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2CE928" w14:textId="693DCC93" w:rsidR="00525D90" w:rsidRPr="00B6463D" w:rsidRDefault="00525D90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463D">
              <w:rPr>
                <w:rFonts w:ascii="Times New Roman" w:hAnsi="Times New Roman" w:cs="Times New Roman"/>
              </w:rPr>
              <w:t>Godišnja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srednja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vrijednost</w:t>
            </w:r>
          </w:p>
        </w:tc>
        <w:tc>
          <w:tcPr>
            <w:tcW w:w="67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F9866F" w14:textId="753000A2" w:rsidR="00525D90" w:rsidRPr="00B6463D" w:rsidRDefault="00525D90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463D">
              <w:rPr>
                <w:rFonts w:ascii="Times New Roman" w:hAnsi="Times New Roman" w:cs="Times New Roman"/>
              </w:rPr>
              <w:t>Srednja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vrijednost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važećih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satnih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srednjih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vrijednosti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koje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su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dobijene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kontinuiranim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mjerenjima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tokom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perioda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od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jedne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godine.</w:t>
            </w:r>
          </w:p>
        </w:tc>
      </w:tr>
      <w:tr w:rsidR="00525D90" w:rsidRPr="00B6463D" w14:paraId="2E2117F2" w14:textId="77777777" w:rsidTr="0015547E">
        <w:tc>
          <w:tcPr>
            <w:tcW w:w="28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702C4E" w14:textId="7A3E743D" w:rsidR="00525D90" w:rsidRPr="00B6463D" w:rsidRDefault="00525D90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463D">
              <w:rPr>
                <w:rFonts w:ascii="Times New Roman" w:hAnsi="Times New Roman" w:cs="Times New Roman"/>
              </w:rPr>
              <w:t>Srednja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vrijednost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tokom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perioda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uzorkovanja</w:t>
            </w:r>
          </w:p>
        </w:tc>
        <w:tc>
          <w:tcPr>
            <w:tcW w:w="67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60AEDD" w14:textId="5227E5E5" w:rsidR="00525D90" w:rsidRPr="00B6463D" w:rsidRDefault="00525D90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463D">
              <w:rPr>
                <w:rFonts w:ascii="Times New Roman" w:hAnsi="Times New Roman" w:cs="Times New Roman"/>
              </w:rPr>
              <w:t>Srednja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vrijednost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tri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uzastopna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mjerenja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od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kojih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je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svako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trajalo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najmanje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30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minuta</w:t>
            </w:r>
            <w:r w:rsidRPr="00B6463D">
              <w:rPr>
                <w:rFonts w:ascii="Times New Roman" w:hAnsi="Times New Roman" w:cs="Times New Roman"/>
                <w:vertAlign w:val="superscript"/>
              </w:rPr>
              <w:footnoteReference w:id="1"/>
            </w:r>
            <w:r w:rsidRPr="00B6463D">
              <w:rPr>
                <w:rFonts w:ascii="Times New Roman" w:hAnsi="Times New Roman" w:cs="Times New Roman"/>
                <w:vertAlign w:val="superscript"/>
              </w:rPr>
              <w:t>.</w:t>
            </w:r>
          </w:p>
        </w:tc>
      </w:tr>
      <w:tr w:rsidR="00525D90" w:rsidRPr="00B6463D" w14:paraId="5CFF6634" w14:textId="77777777" w:rsidTr="0015547E">
        <w:tc>
          <w:tcPr>
            <w:tcW w:w="281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A07994" w14:textId="3DABB9AE" w:rsidR="00525D90" w:rsidRPr="00B6463D" w:rsidRDefault="00525D90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463D">
              <w:rPr>
                <w:rFonts w:ascii="Times New Roman" w:hAnsi="Times New Roman" w:cs="Times New Roman"/>
              </w:rPr>
              <w:t>Srednja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vrijednost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uzoraka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tokom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jedne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godine</w:t>
            </w:r>
          </w:p>
        </w:tc>
        <w:tc>
          <w:tcPr>
            <w:tcW w:w="678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64F45E" w14:textId="27823535" w:rsidR="00525D90" w:rsidRPr="00B6463D" w:rsidRDefault="00525D90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463D">
              <w:rPr>
                <w:rFonts w:ascii="Times New Roman" w:hAnsi="Times New Roman" w:cs="Times New Roman"/>
              </w:rPr>
              <w:t>Srednja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vrijednost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vrijednosti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povremenih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mjerenja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izmjerenih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tokom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jedne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godine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pri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utvrđenoj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učestalosti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praćenja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za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svaki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parametar.</w:t>
            </w:r>
          </w:p>
        </w:tc>
      </w:tr>
    </w:tbl>
    <w:p w14:paraId="4D00D19A" w14:textId="77777777" w:rsidR="006D65C1" w:rsidRPr="00B6463D" w:rsidRDefault="006D65C1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75CC53" w14:textId="18DF0508" w:rsidR="00D4281E" w:rsidRPr="00B6463D" w:rsidRDefault="00442573" w:rsidP="00B66586">
      <w:pPr>
        <w:pStyle w:val="Heading3"/>
        <w:spacing w:before="0" w:line="240" w:lineRule="auto"/>
        <w:jc w:val="both"/>
        <w:rPr>
          <w:rFonts w:ascii="Times New Roman" w:hAnsi="Times New Roman" w:cs="Times New Roman"/>
        </w:rPr>
      </w:pPr>
      <w:bookmarkStart w:id="9" w:name="_Toc76293489"/>
      <w:r w:rsidRPr="00B6463D">
        <w:rPr>
          <w:rFonts w:ascii="Times New Roman" w:hAnsi="Times New Roman" w:cs="Times New Roman"/>
        </w:rPr>
        <w:t>Nivoi</w:t>
      </w:r>
      <w:r w:rsidR="0086304B" w:rsidRPr="00B6463D">
        <w:rPr>
          <w:rFonts w:ascii="Times New Roman" w:hAnsi="Times New Roman" w:cs="Times New Roman"/>
        </w:rPr>
        <w:t xml:space="preserve"> </w:t>
      </w:r>
      <w:r w:rsidR="00D4281E" w:rsidRPr="00B6463D">
        <w:rPr>
          <w:rFonts w:ascii="Times New Roman" w:hAnsi="Times New Roman" w:cs="Times New Roman"/>
        </w:rPr>
        <w:t>emisija</w:t>
      </w:r>
      <w:r w:rsidR="0086304B" w:rsidRPr="00B6463D">
        <w:rPr>
          <w:rFonts w:ascii="Times New Roman" w:hAnsi="Times New Roman" w:cs="Times New Roman"/>
        </w:rPr>
        <w:t xml:space="preserve"> </w:t>
      </w:r>
      <w:r w:rsidR="00E23315" w:rsidRPr="00B6463D">
        <w:rPr>
          <w:rFonts w:ascii="Times New Roman" w:hAnsi="Times New Roman" w:cs="Times New Roman"/>
        </w:rPr>
        <w:t>povezani</w:t>
      </w:r>
      <w:r w:rsidR="0086304B" w:rsidRPr="00B6463D">
        <w:rPr>
          <w:rFonts w:ascii="Times New Roman" w:hAnsi="Times New Roman" w:cs="Times New Roman"/>
        </w:rPr>
        <w:t xml:space="preserve"> </w:t>
      </w:r>
      <w:r w:rsidR="00E23315" w:rsidRPr="00B6463D">
        <w:rPr>
          <w:rFonts w:ascii="Times New Roman" w:hAnsi="Times New Roman" w:cs="Times New Roman"/>
        </w:rPr>
        <w:t>s</w:t>
      </w:r>
      <w:r w:rsidR="0086304B" w:rsidRPr="00B6463D">
        <w:rPr>
          <w:rFonts w:ascii="Times New Roman" w:hAnsi="Times New Roman" w:cs="Times New Roman"/>
        </w:rPr>
        <w:t xml:space="preserve"> </w:t>
      </w:r>
      <w:r w:rsidR="00E23315" w:rsidRPr="00B6463D">
        <w:rPr>
          <w:rFonts w:ascii="Times New Roman" w:hAnsi="Times New Roman" w:cs="Times New Roman"/>
        </w:rPr>
        <w:t>BAT</w:t>
      </w:r>
      <w:r w:rsidR="0086304B" w:rsidRPr="00B6463D">
        <w:rPr>
          <w:rFonts w:ascii="Times New Roman" w:hAnsi="Times New Roman" w:cs="Times New Roman"/>
        </w:rPr>
        <w:t xml:space="preserve"> </w:t>
      </w:r>
      <w:r w:rsidR="00D4281E" w:rsidRPr="00B6463D">
        <w:rPr>
          <w:rFonts w:ascii="Times New Roman" w:hAnsi="Times New Roman" w:cs="Times New Roman"/>
        </w:rPr>
        <w:t>za</w:t>
      </w:r>
      <w:r w:rsidR="0086304B" w:rsidRPr="00B6463D">
        <w:rPr>
          <w:rFonts w:ascii="Times New Roman" w:hAnsi="Times New Roman" w:cs="Times New Roman"/>
        </w:rPr>
        <w:t xml:space="preserve"> </w:t>
      </w:r>
      <w:r w:rsidR="00D4281E" w:rsidRPr="00B6463D">
        <w:rPr>
          <w:rFonts w:ascii="Times New Roman" w:hAnsi="Times New Roman" w:cs="Times New Roman"/>
        </w:rPr>
        <w:t>emisije</w:t>
      </w:r>
      <w:r w:rsidR="0086304B" w:rsidRPr="00B6463D">
        <w:rPr>
          <w:rFonts w:ascii="Times New Roman" w:hAnsi="Times New Roman" w:cs="Times New Roman"/>
        </w:rPr>
        <w:t xml:space="preserve"> </w:t>
      </w:r>
      <w:r w:rsidR="00D4281E" w:rsidRPr="00B6463D">
        <w:rPr>
          <w:rFonts w:ascii="Times New Roman" w:hAnsi="Times New Roman" w:cs="Times New Roman"/>
        </w:rPr>
        <w:t>u</w:t>
      </w:r>
      <w:r w:rsidR="0086304B" w:rsidRPr="00B6463D">
        <w:rPr>
          <w:rFonts w:ascii="Times New Roman" w:hAnsi="Times New Roman" w:cs="Times New Roman"/>
        </w:rPr>
        <w:t xml:space="preserve"> </w:t>
      </w:r>
      <w:r w:rsidR="00D4281E" w:rsidRPr="00B6463D">
        <w:rPr>
          <w:rFonts w:ascii="Times New Roman" w:hAnsi="Times New Roman" w:cs="Times New Roman"/>
        </w:rPr>
        <w:t>vodu</w:t>
      </w:r>
      <w:bookmarkEnd w:id="9"/>
    </w:p>
    <w:p w14:paraId="492C5BA7" w14:textId="32089BF0" w:rsidR="00D4281E" w:rsidRPr="00B6463D" w:rsidRDefault="00525D90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Nivoi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</w:t>
      </w:r>
      <w:r w:rsidR="00D4281E" w:rsidRPr="00B6463D">
        <w:rPr>
          <w:rFonts w:ascii="Times New Roman" w:hAnsi="Times New Roman" w:cs="Times New Roman"/>
          <w:sz w:val="24"/>
          <w:szCs w:val="24"/>
        </w:rPr>
        <w:t>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B7B7E" w:rsidRPr="00B6463D">
        <w:rPr>
          <w:rFonts w:ascii="Times New Roman" w:hAnsi="Times New Roman" w:cs="Times New Roman"/>
          <w:sz w:val="24"/>
          <w:szCs w:val="24"/>
        </w:rPr>
        <w:t>povezani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B7B7E" w:rsidRPr="00B6463D">
        <w:rPr>
          <w:rFonts w:ascii="Times New Roman" w:hAnsi="Times New Roman" w:cs="Times New Roman"/>
          <w:sz w:val="24"/>
          <w:szCs w:val="24"/>
        </w:rPr>
        <w:t>s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B7B7E" w:rsidRPr="00B6463D">
        <w:rPr>
          <w:rFonts w:ascii="Times New Roman" w:hAnsi="Times New Roman" w:cs="Times New Roman"/>
          <w:sz w:val="24"/>
          <w:szCs w:val="24"/>
        </w:rPr>
        <w:t>najboljim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dostupnim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tehnikama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emisije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vodu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navedene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ovim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zaključcima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odnose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koncentracije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izražene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kao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masa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emit</w:t>
      </w:r>
      <w:r w:rsidRPr="00B6463D">
        <w:rPr>
          <w:rFonts w:ascii="Times New Roman" w:hAnsi="Times New Roman" w:cs="Times New Roman"/>
          <w:sz w:val="24"/>
          <w:szCs w:val="24"/>
        </w:rPr>
        <w:t>ovanih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supstanci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po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količini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vode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izražene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μg/l,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mg/l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g/l.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Nivoi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poveza</w:t>
      </w:r>
      <w:r w:rsidR="00AF40A7" w:rsidRPr="00B6463D">
        <w:rPr>
          <w:rFonts w:ascii="Times New Roman" w:hAnsi="Times New Roman" w:cs="Times New Roman"/>
          <w:sz w:val="24"/>
          <w:szCs w:val="24"/>
        </w:rPr>
        <w:t>ni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A344C5" w:rsidRPr="00B6463D">
        <w:rPr>
          <w:rFonts w:ascii="Times New Roman" w:hAnsi="Times New Roman" w:cs="Times New Roman"/>
          <w:sz w:val="24"/>
          <w:szCs w:val="24"/>
        </w:rPr>
        <w:t>s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A344C5"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odnose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dnevne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srednje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vrijednosti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odnosno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kompozitn</w:t>
      </w:r>
      <w:r w:rsidRPr="00B6463D">
        <w:rPr>
          <w:rFonts w:ascii="Times New Roman" w:hAnsi="Times New Roman" w:cs="Times New Roman"/>
          <w:sz w:val="24"/>
          <w:szCs w:val="24"/>
        </w:rPr>
        <w:t>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uzorke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24-satno</w:t>
      </w:r>
      <w:r w:rsidRPr="00B6463D">
        <w:rPr>
          <w:rFonts w:ascii="Times New Roman" w:hAnsi="Times New Roman" w:cs="Times New Roman"/>
          <w:sz w:val="24"/>
          <w:szCs w:val="24"/>
        </w:rPr>
        <w:t>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protoka.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Može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primijeniti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uzorkovanje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razmjerno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vremenu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pod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uslovom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da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moguće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dokaza</w:t>
      </w:r>
      <w:r w:rsidR="009046CF" w:rsidRPr="00B6463D">
        <w:rPr>
          <w:rFonts w:ascii="Times New Roman" w:hAnsi="Times New Roman" w:cs="Times New Roman"/>
          <w:sz w:val="24"/>
          <w:szCs w:val="24"/>
        </w:rPr>
        <w:t>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046CF" w:rsidRPr="00B6463D">
        <w:rPr>
          <w:rFonts w:ascii="Times New Roman" w:hAnsi="Times New Roman" w:cs="Times New Roman"/>
          <w:sz w:val="24"/>
          <w:szCs w:val="24"/>
        </w:rPr>
        <w:t>dovoljnu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046CF" w:rsidRPr="00B6463D">
        <w:rPr>
          <w:rFonts w:ascii="Times New Roman" w:hAnsi="Times New Roman" w:cs="Times New Roman"/>
          <w:sz w:val="24"/>
          <w:szCs w:val="24"/>
        </w:rPr>
        <w:t>stabilnost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046CF" w:rsidRPr="00B6463D">
        <w:rPr>
          <w:rFonts w:ascii="Times New Roman" w:hAnsi="Times New Roman" w:cs="Times New Roman"/>
          <w:sz w:val="24"/>
          <w:szCs w:val="24"/>
        </w:rPr>
        <w:t>protoka.</w:t>
      </w:r>
    </w:p>
    <w:p w14:paraId="45C4E4CB" w14:textId="526547BB" w:rsidR="00D4281E" w:rsidRPr="00B6463D" w:rsidRDefault="00D4281E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Praćenje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povezano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</w:t>
      </w:r>
      <w:r w:rsidR="00525D90" w:rsidRPr="00B6463D">
        <w:rPr>
          <w:rFonts w:ascii="Times New Roman" w:hAnsi="Times New Roman" w:cs="Times New Roman"/>
          <w:sz w:val="24"/>
          <w:szCs w:val="24"/>
        </w:rPr>
        <w:t>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25D90" w:rsidRPr="00B6463D">
        <w:rPr>
          <w:rFonts w:ascii="Times New Roman" w:hAnsi="Times New Roman" w:cs="Times New Roman"/>
          <w:sz w:val="24"/>
          <w:szCs w:val="24"/>
        </w:rPr>
        <w:t>nivoima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povezanima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25D90"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vodu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opisano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25D90"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525D90" w:rsidRPr="00B6463D">
        <w:rPr>
          <w:rFonts w:ascii="Times New Roman" w:hAnsi="Times New Roman" w:cs="Times New Roman"/>
          <w:sz w:val="24"/>
          <w:szCs w:val="24"/>
        </w:rPr>
        <w:t>5.</w:t>
      </w:r>
    </w:p>
    <w:p w14:paraId="2D8A1265" w14:textId="77777777" w:rsidR="00D4281E" w:rsidRPr="00B6463D" w:rsidRDefault="00D4281E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06D95" w14:textId="7A5DCF81" w:rsidR="00D4281E" w:rsidRPr="00B6463D" w:rsidRDefault="00442573" w:rsidP="00B66586">
      <w:pPr>
        <w:pStyle w:val="Heading3"/>
        <w:spacing w:before="0" w:line="240" w:lineRule="auto"/>
        <w:jc w:val="both"/>
        <w:rPr>
          <w:rFonts w:ascii="Times New Roman" w:hAnsi="Times New Roman" w:cs="Times New Roman"/>
        </w:rPr>
      </w:pPr>
      <w:bookmarkStart w:id="10" w:name="_Toc76293490"/>
      <w:r w:rsidRPr="00B6463D">
        <w:rPr>
          <w:rFonts w:ascii="Times New Roman" w:hAnsi="Times New Roman" w:cs="Times New Roman"/>
        </w:rPr>
        <w:lastRenderedPageBreak/>
        <w:t>Nivoi</w:t>
      </w:r>
      <w:r w:rsidR="0086304B" w:rsidRPr="00B6463D">
        <w:rPr>
          <w:rFonts w:ascii="Times New Roman" w:hAnsi="Times New Roman" w:cs="Times New Roman"/>
        </w:rPr>
        <w:t xml:space="preserve"> </w:t>
      </w:r>
      <w:r w:rsidR="00110FC6" w:rsidRPr="00B6463D">
        <w:rPr>
          <w:rFonts w:ascii="Times New Roman" w:hAnsi="Times New Roman" w:cs="Times New Roman"/>
        </w:rPr>
        <w:t>energetske</w:t>
      </w:r>
      <w:r w:rsidR="0086304B" w:rsidRPr="00B6463D">
        <w:rPr>
          <w:rFonts w:ascii="Times New Roman" w:hAnsi="Times New Roman" w:cs="Times New Roman"/>
        </w:rPr>
        <w:t xml:space="preserve"> </w:t>
      </w:r>
      <w:r w:rsidR="00110FC6" w:rsidRPr="00B6463D">
        <w:rPr>
          <w:rFonts w:ascii="Times New Roman" w:hAnsi="Times New Roman" w:cs="Times New Roman"/>
        </w:rPr>
        <w:t>efikasnosti</w:t>
      </w:r>
      <w:r w:rsidR="0086304B" w:rsidRPr="00B6463D">
        <w:rPr>
          <w:rFonts w:ascii="Times New Roman" w:hAnsi="Times New Roman" w:cs="Times New Roman"/>
        </w:rPr>
        <w:t xml:space="preserve"> </w:t>
      </w:r>
      <w:r w:rsidR="00110FC6" w:rsidRPr="00B6463D">
        <w:rPr>
          <w:rFonts w:ascii="Times New Roman" w:hAnsi="Times New Roman" w:cs="Times New Roman"/>
        </w:rPr>
        <w:t>povezane</w:t>
      </w:r>
      <w:r w:rsidR="0086304B" w:rsidRPr="00B6463D">
        <w:rPr>
          <w:rFonts w:ascii="Times New Roman" w:hAnsi="Times New Roman" w:cs="Times New Roman"/>
        </w:rPr>
        <w:t xml:space="preserve"> </w:t>
      </w:r>
      <w:r w:rsidR="00110FC6" w:rsidRPr="00B6463D">
        <w:rPr>
          <w:rFonts w:ascii="Times New Roman" w:hAnsi="Times New Roman" w:cs="Times New Roman"/>
        </w:rPr>
        <w:t>s</w:t>
      </w:r>
      <w:r w:rsidR="0086304B" w:rsidRPr="00B6463D">
        <w:rPr>
          <w:rFonts w:ascii="Times New Roman" w:hAnsi="Times New Roman" w:cs="Times New Roman"/>
        </w:rPr>
        <w:t xml:space="preserve"> </w:t>
      </w:r>
      <w:r w:rsidR="00D4281E" w:rsidRPr="00B6463D">
        <w:rPr>
          <w:rFonts w:ascii="Times New Roman" w:hAnsi="Times New Roman" w:cs="Times New Roman"/>
        </w:rPr>
        <w:t>najboljim</w:t>
      </w:r>
      <w:r w:rsidR="0086304B" w:rsidRPr="00B6463D">
        <w:rPr>
          <w:rFonts w:ascii="Times New Roman" w:hAnsi="Times New Roman" w:cs="Times New Roman"/>
        </w:rPr>
        <w:t xml:space="preserve"> </w:t>
      </w:r>
      <w:r w:rsidR="00110FC6" w:rsidRPr="00B6463D">
        <w:rPr>
          <w:rFonts w:ascii="Times New Roman" w:hAnsi="Times New Roman" w:cs="Times New Roman"/>
        </w:rPr>
        <w:t>dostupnim</w:t>
      </w:r>
      <w:r w:rsidR="0086304B" w:rsidRPr="00B6463D">
        <w:rPr>
          <w:rFonts w:ascii="Times New Roman" w:hAnsi="Times New Roman" w:cs="Times New Roman"/>
        </w:rPr>
        <w:t xml:space="preserve"> </w:t>
      </w:r>
      <w:r w:rsidR="00110FC6" w:rsidRPr="00B6463D">
        <w:rPr>
          <w:rFonts w:ascii="Times New Roman" w:hAnsi="Times New Roman" w:cs="Times New Roman"/>
        </w:rPr>
        <w:t>tehnikama</w:t>
      </w:r>
      <w:r w:rsidR="0086304B" w:rsidRPr="00B6463D">
        <w:rPr>
          <w:rFonts w:ascii="Times New Roman" w:hAnsi="Times New Roman" w:cs="Times New Roman"/>
        </w:rPr>
        <w:t xml:space="preserve"> </w:t>
      </w:r>
      <w:r w:rsidR="00110FC6" w:rsidRPr="00B6463D">
        <w:rPr>
          <w:rFonts w:ascii="Times New Roman" w:hAnsi="Times New Roman" w:cs="Times New Roman"/>
        </w:rPr>
        <w:t>(BAT-AEELs)</w:t>
      </w:r>
      <w:bookmarkEnd w:id="10"/>
    </w:p>
    <w:p w14:paraId="36A8AC25" w14:textId="77777777" w:rsidR="00D4281E" w:rsidRPr="00B6463D" w:rsidRDefault="00D4281E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0D810" w14:textId="49E6A675" w:rsidR="00D4281E" w:rsidRPr="00B6463D" w:rsidRDefault="00110FC6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Nivoi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energetske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efikasnosti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23315" w:rsidRPr="00B6463D">
        <w:rPr>
          <w:rFonts w:ascii="Times New Roman" w:hAnsi="Times New Roman" w:cs="Times New Roman"/>
          <w:sz w:val="24"/>
          <w:szCs w:val="24"/>
        </w:rPr>
        <w:t>povezani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23315" w:rsidRPr="00B6463D">
        <w:rPr>
          <w:rFonts w:ascii="Times New Roman" w:hAnsi="Times New Roman" w:cs="Times New Roman"/>
          <w:sz w:val="24"/>
          <w:szCs w:val="24"/>
        </w:rPr>
        <w:t>s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23315"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podrazumijeva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neto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izlaznu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snagu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jedinice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sagorijevanja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unos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goriva/sirovine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jedinice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sagorijevanja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stvarnom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dizajnu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jedinice.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Neto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izlazna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energija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utvrđuje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granicama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jedinice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sagorijevanje</w:t>
      </w:r>
      <w:r w:rsidR="00D4281E" w:rsidRPr="00B6463D">
        <w:rPr>
          <w:rFonts w:ascii="Times New Roman" w:hAnsi="Times New Roman" w:cs="Times New Roman"/>
          <w:sz w:val="24"/>
          <w:szCs w:val="24"/>
        </w:rPr>
        <w:t>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gasifikacije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IGCC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jedinice,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uključujući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pomoćne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s</w:t>
      </w:r>
      <w:r w:rsidRPr="00B6463D">
        <w:rPr>
          <w:rFonts w:ascii="Times New Roman" w:hAnsi="Times New Roman" w:cs="Times New Roman"/>
          <w:sz w:val="24"/>
          <w:szCs w:val="24"/>
        </w:rPr>
        <w:t>isteme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(npr.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s</w:t>
      </w:r>
      <w:r w:rsidRPr="00B6463D">
        <w:rPr>
          <w:rFonts w:ascii="Times New Roman" w:hAnsi="Times New Roman" w:cs="Times New Roman"/>
          <w:sz w:val="24"/>
          <w:szCs w:val="24"/>
        </w:rPr>
        <w:t>istem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pr</w:t>
      </w:r>
      <w:r w:rsidRPr="00B6463D">
        <w:rPr>
          <w:rFonts w:ascii="Times New Roman" w:hAnsi="Times New Roman" w:cs="Times New Roman"/>
          <w:sz w:val="24"/>
          <w:szCs w:val="24"/>
        </w:rPr>
        <w:t>e</w:t>
      </w:r>
      <w:r w:rsidR="00D4281E" w:rsidRPr="00B6463D">
        <w:rPr>
          <w:rFonts w:ascii="Times New Roman" w:hAnsi="Times New Roman" w:cs="Times New Roman"/>
          <w:sz w:val="24"/>
          <w:szCs w:val="24"/>
        </w:rPr>
        <w:t>čišćavanja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dimnih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gasova</w:t>
      </w:r>
      <w:r w:rsidR="00D4281E" w:rsidRPr="00B6463D">
        <w:rPr>
          <w:rFonts w:ascii="Times New Roman" w:hAnsi="Times New Roman" w:cs="Times New Roman"/>
          <w:sz w:val="24"/>
          <w:szCs w:val="24"/>
        </w:rPr>
        <w:t>)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jedinicu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koja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radi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pod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punim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opterećenjem.</w:t>
      </w:r>
    </w:p>
    <w:p w14:paraId="6FCDC8BC" w14:textId="77777777" w:rsidR="00D4281E" w:rsidRPr="00B6463D" w:rsidRDefault="00D4281E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AB5EE" w14:textId="2111D198" w:rsidR="00110FC6" w:rsidRPr="00B6463D" w:rsidRDefault="00D4281E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slučaju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postrojenja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kombin</w:t>
      </w:r>
      <w:r w:rsidR="00110FC6" w:rsidRPr="00B6463D">
        <w:rPr>
          <w:rFonts w:ascii="Times New Roman" w:hAnsi="Times New Roman" w:cs="Times New Roman"/>
          <w:sz w:val="24"/>
          <w:szCs w:val="24"/>
        </w:rPr>
        <w:t>ovanu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proizvodnju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topl</w:t>
      </w:r>
      <w:r w:rsidR="00110FC6" w:rsidRPr="00B6463D">
        <w:rPr>
          <w:rFonts w:ascii="Times New Roman" w:hAnsi="Times New Roman" w:cs="Times New Roman"/>
          <w:sz w:val="24"/>
          <w:szCs w:val="24"/>
        </w:rPr>
        <w:t>ote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električne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energije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(kogeneracijska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postrojenja):</w:t>
      </w:r>
    </w:p>
    <w:p w14:paraId="7E423902" w14:textId="167550BF" w:rsidR="00110FC6" w:rsidRPr="00B6463D" w:rsidRDefault="00110FC6" w:rsidP="00B66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nivo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energetske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efikasnosti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skladu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A344C5" w:rsidRPr="00B6463D">
        <w:rPr>
          <w:rFonts w:ascii="Times New Roman" w:hAnsi="Times New Roman" w:cs="Times New Roman"/>
          <w:sz w:val="24"/>
          <w:szCs w:val="24"/>
        </w:rPr>
        <w:t>s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70DDD"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neto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ukupn</w:t>
      </w:r>
      <w:r w:rsidRPr="00B6463D">
        <w:rPr>
          <w:rFonts w:ascii="Times New Roman" w:hAnsi="Times New Roman" w:cs="Times New Roman"/>
          <w:sz w:val="24"/>
          <w:szCs w:val="24"/>
        </w:rPr>
        <w:t>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efikasno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D4281E" w:rsidRPr="00B6463D">
        <w:rPr>
          <w:rFonts w:ascii="Times New Roman" w:hAnsi="Times New Roman" w:cs="Times New Roman"/>
          <w:sz w:val="24"/>
          <w:szCs w:val="24"/>
        </w:rPr>
        <w:t>skorištavanje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goriva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odnosi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uređaj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loženje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koji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radi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pod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punim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opterećenjem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prilagođen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prvenstveno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maksim</w:t>
      </w:r>
      <w:r w:rsidRPr="00B6463D">
        <w:rPr>
          <w:rFonts w:ascii="Times New Roman" w:hAnsi="Times New Roman" w:cs="Times New Roman"/>
          <w:sz w:val="24"/>
          <w:szCs w:val="24"/>
        </w:rPr>
        <w:t>alnu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toplotnu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energiju</w:t>
      </w:r>
      <w:r w:rsidR="00D4281E" w:rsidRPr="00B6463D">
        <w:rPr>
          <w:rFonts w:ascii="Times New Roman" w:hAnsi="Times New Roman" w:cs="Times New Roman"/>
          <w:sz w:val="24"/>
          <w:szCs w:val="24"/>
        </w:rPr>
        <w:t>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zatim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maksim</w:t>
      </w:r>
      <w:r w:rsidRPr="00B6463D">
        <w:rPr>
          <w:rFonts w:ascii="Times New Roman" w:hAnsi="Times New Roman" w:cs="Times New Roman"/>
          <w:sz w:val="24"/>
          <w:szCs w:val="24"/>
        </w:rPr>
        <w:t>um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preostale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snage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koja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može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proizvesti,</w:t>
      </w:r>
      <w:r w:rsidR="0098622D" w:rsidRPr="00B6463D"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4D9201DA" w14:textId="2136278E" w:rsidR="00D4281E" w:rsidRPr="00B6463D" w:rsidRDefault="00110FC6" w:rsidP="00B66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nivo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energetske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efikasnosti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skladu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A344C5" w:rsidRPr="00B6463D">
        <w:rPr>
          <w:rFonts w:ascii="Times New Roman" w:hAnsi="Times New Roman" w:cs="Times New Roman"/>
          <w:sz w:val="24"/>
          <w:szCs w:val="24"/>
        </w:rPr>
        <w:t>s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70DDD"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odnosi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jedinicu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sagorijevanje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koja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proizvodi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samo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električnu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energiju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pri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punom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opterećenju.</w:t>
      </w:r>
    </w:p>
    <w:p w14:paraId="755DF969" w14:textId="3CF2982B" w:rsidR="00D4281E" w:rsidRPr="00B6463D" w:rsidRDefault="00110FC6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Nivoi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energetske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efikasnosti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A344C5" w:rsidRPr="00B6463D">
        <w:rPr>
          <w:rFonts w:ascii="Times New Roman" w:hAnsi="Times New Roman" w:cs="Times New Roman"/>
          <w:sz w:val="24"/>
          <w:szCs w:val="24"/>
        </w:rPr>
        <w:t>s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70DDD"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izražavaju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postotcima.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Ulazna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energija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goriva/sirovina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izražena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kao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niža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ogr</w:t>
      </w:r>
      <w:r w:rsidR="00345036" w:rsidRPr="00B6463D">
        <w:rPr>
          <w:rFonts w:ascii="Times New Roman" w:hAnsi="Times New Roman" w:cs="Times New Roman"/>
          <w:sz w:val="24"/>
          <w:szCs w:val="24"/>
        </w:rPr>
        <w:t>i</w:t>
      </w:r>
      <w:r w:rsidRPr="00B6463D">
        <w:rPr>
          <w:rFonts w:ascii="Times New Roman" w:hAnsi="Times New Roman" w:cs="Times New Roman"/>
          <w:sz w:val="24"/>
          <w:szCs w:val="24"/>
        </w:rPr>
        <w:t>jevna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vrijednost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(LHV).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Praćenje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povezano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s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nivoima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energetske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efikasnosti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opisano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4281E" w:rsidRPr="00B6463D">
        <w:rPr>
          <w:rFonts w:ascii="Times New Roman" w:hAnsi="Times New Roman" w:cs="Times New Roman"/>
          <w:sz w:val="24"/>
          <w:szCs w:val="24"/>
        </w:rPr>
        <w:t>2.</w:t>
      </w:r>
    </w:p>
    <w:p w14:paraId="31361C98" w14:textId="77777777" w:rsidR="004D0A17" w:rsidRPr="00B6463D" w:rsidRDefault="004D0A17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F3B8FB" w14:textId="604615A5" w:rsidR="00D4281E" w:rsidRPr="00B6463D" w:rsidRDefault="000C0BF6" w:rsidP="00B66586">
      <w:pPr>
        <w:pStyle w:val="Heading3"/>
        <w:spacing w:before="0" w:line="240" w:lineRule="auto"/>
        <w:jc w:val="both"/>
        <w:rPr>
          <w:rFonts w:ascii="Times New Roman" w:hAnsi="Times New Roman" w:cs="Times New Roman"/>
        </w:rPr>
      </w:pPr>
      <w:bookmarkStart w:id="11" w:name="_Toc76293491"/>
      <w:r w:rsidRPr="00B6463D">
        <w:rPr>
          <w:rFonts w:ascii="Times New Roman" w:hAnsi="Times New Roman" w:cs="Times New Roman"/>
        </w:rPr>
        <w:t>Kategorije</w:t>
      </w:r>
      <w:r w:rsidR="0086304B" w:rsidRPr="00B6463D">
        <w:rPr>
          <w:rFonts w:ascii="Times New Roman" w:hAnsi="Times New Roman" w:cs="Times New Roman"/>
        </w:rPr>
        <w:t xml:space="preserve"> </w:t>
      </w:r>
      <w:r w:rsidR="00442573" w:rsidRPr="00B6463D">
        <w:rPr>
          <w:rFonts w:ascii="Times New Roman" w:hAnsi="Times New Roman" w:cs="Times New Roman"/>
        </w:rPr>
        <w:t>postrojenja</w:t>
      </w:r>
      <w:r w:rsidR="0086304B" w:rsidRPr="00B6463D">
        <w:rPr>
          <w:rFonts w:ascii="Times New Roman" w:hAnsi="Times New Roman" w:cs="Times New Roman"/>
        </w:rPr>
        <w:t xml:space="preserve"> </w:t>
      </w:r>
      <w:r w:rsidR="00D4281E" w:rsidRPr="00B6463D">
        <w:rPr>
          <w:rFonts w:ascii="Times New Roman" w:hAnsi="Times New Roman" w:cs="Times New Roman"/>
        </w:rPr>
        <w:t>za</w:t>
      </w:r>
      <w:r w:rsidR="0086304B" w:rsidRPr="00B6463D">
        <w:rPr>
          <w:rFonts w:ascii="Times New Roman" w:hAnsi="Times New Roman" w:cs="Times New Roman"/>
        </w:rPr>
        <w:t xml:space="preserve"> </w:t>
      </w:r>
      <w:r w:rsidR="00442573" w:rsidRPr="00B6463D">
        <w:rPr>
          <w:rFonts w:ascii="Times New Roman" w:hAnsi="Times New Roman" w:cs="Times New Roman"/>
        </w:rPr>
        <w:t>sagorijevanje</w:t>
      </w:r>
      <w:r w:rsidR="0086304B" w:rsidRPr="00B6463D">
        <w:rPr>
          <w:rFonts w:ascii="Times New Roman" w:hAnsi="Times New Roman" w:cs="Times New Roman"/>
        </w:rPr>
        <w:t xml:space="preserve"> </w:t>
      </w:r>
      <w:r w:rsidR="00D4281E" w:rsidRPr="00B6463D">
        <w:rPr>
          <w:rFonts w:ascii="Times New Roman" w:hAnsi="Times New Roman" w:cs="Times New Roman"/>
        </w:rPr>
        <w:t>prema</w:t>
      </w:r>
      <w:r w:rsidR="0086304B" w:rsidRPr="00B6463D">
        <w:rPr>
          <w:rFonts w:ascii="Times New Roman" w:hAnsi="Times New Roman" w:cs="Times New Roman"/>
        </w:rPr>
        <w:t xml:space="preserve"> </w:t>
      </w:r>
      <w:r w:rsidR="00D4281E" w:rsidRPr="00B6463D">
        <w:rPr>
          <w:rFonts w:ascii="Times New Roman" w:hAnsi="Times New Roman" w:cs="Times New Roman"/>
        </w:rPr>
        <w:t>njihovoj</w:t>
      </w:r>
      <w:r w:rsidR="0086304B" w:rsidRPr="00B6463D">
        <w:rPr>
          <w:rFonts w:ascii="Times New Roman" w:hAnsi="Times New Roman" w:cs="Times New Roman"/>
        </w:rPr>
        <w:t xml:space="preserve"> </w:t>
      </w:r>
      <w:r w:rsidR="00D4281E" w:rsidRPr="00B6463D">
        <w:rPr>
          <w:rFonts w:ascii="Times New Roman" w:hAnsi="Times New Roman" w:cs="Times New Roman"/>
        </w:rPr>
        <w:t>ukupnoj</w:t>
      </w:r>
      <w:r w:rsidR="0086304B" w:rsidRPr="00B6463D">
        <w:rPr>
          <w:rFonts w:ascii="Times New Roman" w:hAnsi="Times New Roman" w:cs="Times New Roman"/>
        </w:rPr>
        <w:t xml:space="preserve"> </w:t>
      </w:r>
      <w:r w:rsidR="00442573" w:rsidRPr="00B6463D">
        <w:rPr>
          <w:rFonts w:ascii="Times New Roman" w:hAnsi="Times New Roman" w:cs="Times New Roman"/>
        </w:rPr>
        <w:t>nominalnoj</w:t>
      </w:r>
      <w:r w:rsidR="0086304B" w:rsidRPr="00B6463D">
        <w:rPr>
          <w:rFonts w:ascii="Times New Roman" w:hAnsi="Times New Roman" w:cs="Times New Roman"/>
        </w:rPr>
        <w:t xml:space="preserve"> </w:t>
      </w:r>
      <w:r w:rsidR="00442573" w:rsidRPr="00B6463D">
        <w:rPr>
          <w:rFonts w:ascii="Times New Roman" w:hAnsi="Times New Roman" w:cs="Times New Roman"/>
        </w:rPr>
        <w:t>toplotnoj</w:t>
      </w:r>
      <w:r w:rsidR="0086304B" w:rsidRPr="00B6463D">
        <w:rPr>
          <w:rFonts w:ascii="Times New Roman" w:hAnsi="Times New Roman" w:cs="Times New Roman"/>
        </w:rPr>
        <w:t xml:space="preserve"> </w:t>
      </w:r>
      <w:r w:rsidR="00442573" w:rsidRPr="00B6463D">
        <w:rPr>
          <w:rFonts w:ascii="Times New Roman" w:hAnsi="Times New Roman" w:cs="Times New Roman"/>
        </w:rPr>
        <w:t>snazi</w:t>
      </w:r>
      <w:bookmarkEnd w:id="11"/>
    </w:p>
    <w:p w14:paraId="380C2CC8" w14:textId="2AD1B2AC" w:rsidR="00DB6B77" w:rsidRPr="00B6463D" w:rsidRDefault="00D4281E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potrebe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ovih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zaključaka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B6B77" w:rsidRPr="00B6463D">
        <w:rPr>
          <w:rFonts w:ascii="Times New Roman" w:hAnsi="Times New Roman" w:cs="Times New Roman"/>
          <w:sz w:val="24"/>
          <w:szCs w:val="24"/>
        </w:rPr>
        <w:t>BAT</w:t>
      </w:r>
      <w:r w:rsidRPr="00B6463D">
        <w:rPr>
          <w:rFonts w:ascii="Times New Roman" w:hAnsi="Times New Roman" w:cs="Times New Roman"/>
          <w:sz w:val="24"/>
          <w:szCs w:val="24"/>
        </w:rPr>
        <w:t>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ako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naveden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raspon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vrijednosti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ukupne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B6B77" w:rsidRPr="00B6463D">
        <w:rPr>
          <w:rFonts w:ascii="Times New Roman" w:hAnsi="Times New Roman" w:cs="Times New Roman"/>
          <w:sz w:val="24"/>
          <w:szCs w:val="24"/>
        </w:rPr>
        <w:t>nominalne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ulazne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topl</w:t>
      </w:r>
      <w:r w:rsidR="00DB6B77" w:rsidRPr="00B6463D">
        <w:rPr>
          <w:rFonts w:ascii="Times New Roman" w:hAnsi="Times New Roman" w:cs="Times New Roman"/>
          <w:sz w:val="24"/>
          <w:szCs w:val="24"/>
        </w:rPr>
        <w:t>otne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B6B77" w:rsidRPr="00B6463D">
        <w:rPr>
          <w:rFonts w:ascii="Times New Roman" w:hAnsi="Times New Roman" w:cs="Times New Roman"/>
          <w:sz w:val="24"/>
          <w:szCs w:val="24"/>
        </w:rPr>
        <w:t>snage</w:t>
      </w:r>
      <w:r w:rsidRPr="00B6463D">
        <w:rPr>
          <w:rFonts w:ascii="Times New Roman" w:hAnsi="Times New Roman" w:cs="Times New Roman"/>
          <w:sz w:val="24"/>
          <w:szCs w:val="24"/>
        </w:rPr>
        <w:t>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treba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tumačiti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kao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„jednako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više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donje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granice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raspona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5586F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niže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gornje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granice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raspona”.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primjer,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kategorija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uređaja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100–300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MWth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tumači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kako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slijedi: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1EC5F4" w14:textId="77777777" w:rsidR="00DB6B77" w:rsidRPr="00B6463D" w:rsidRDefault="00DB6B77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CFE8E" w14:textId="33B0007F" w:rsidR="00D4281E" w:rsidRPr="00B6463D" w:rsidRDefault="00D4281E" w:rsidP="00B66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uređaji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loženje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ukupne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B6B77" w:rsidRPr="00B6463D">
        <w:rPr>
          <w:rFonts w:ascii="Times New Roman" w:hAnsi="Times New Roman" w:cs="Times New Roman"/>
          <w:sz w:val="24"/>
          <w:szCs w:val="24"/>
        </w:rPr>
        <w:t>nominalne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B6B77" w:rsidRPr="00B6463D">
        <w:rPr>
          <w:rFonts w:ascii="Times New Roman" w:hAnsi="Times New Roman" w:cs="Times New Roman"/>
          <w:sz w:val="24"/>
          <w:szCs w:val="24"/>
        </w:rPr>
        <w:t>ulazne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B6B77" w:rsidRPr="00B6463D">
        <w:rPr>
          <w:rFonts w:ascii="Times New Roman" w:hAnsi="Times New Roman" w:cs="Times New Roman"/>
          <w:sz w:val="24"/>
          <w:szCs w:val="24"/>
        </w:rPr>
        <w:t>toplotne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B6B77" w:rsidRPr="00B6463D">
        <w:rPr>
          <w:rFonts w:ascii="Times New Roman" w:hAnsi="Times New Roman" w:cs="Times New Roman"/>
          <w:sz w:val="24"/>
          <w:szCs w:val="24"/>
        </w:rPr>
        <w:t>snage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jednake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veće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100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MW,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300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MW.</w:t>
      </w:r>
    </w:p>
    <w:p w14:paraId="12DE4A0E" w14:textId="77777777" w:rsidR="00D4281E" w:rsidRPr="00B6463D" w:rsidRDefault="00D4281E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BC4F6" w14:textId="5A254D52" w:rsidR="00D4281E" w:rsidRPr="00B6463D" w:rsidRDefault="00D4281E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Ako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dio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uređaja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loženje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koji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ispušta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dimne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B6B77" w:rsidRPr="00B6463D">
        <w:rPr>
          <w:rFonts w:ascii="Times New Roman" w:hAnsi="Times New Roman" w:cs="Times New Roman"/>
          <w:sz w:val="24"/>
          <w:szCs w:val="24"/>
        </w:rPr>
        <w:t>gasove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kroz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jednu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više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odvojenih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cijevi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unutar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zajedničkog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dim</w:t>
      </w:r>
      <w:r w:rsidR="00DB6B77" w:rsidRPr="00B6463D">
        <w:rPr>
          <w:rFonts w:ascii="Times New Roman" w:hAnsi="Times New Roman" w:cs="Times New Roman"/>
          <w:sz w:val="24"/>
          <w:szCs w:val="24"/>
        </w:rPr>
        <w:t>njaka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B6B77" w:rsidRPr="00B6463D">
        <w:rPr>
          <w:rFonts w:ascii="Times New Roman" w:hAnsi="Times New Roman" w:cs="Times New Roman"/>
          <w:sz w:val="24"/>
          <w:szCs w:val="24"/>
        </w:rPr>
        <w:t>radi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B6B77" w:rsidRPr="00B6463D">
        <w:rPr>
          <w:rFonts w:ascii="Times New Roman" w:hAnsi="Times New Roman" w:cs="Times New Roman"/>
          <w:sz w:val="24"/>
          <w:szCs w:val="24"/>
        </w:rPr>
        <w:t>manje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B6B77" w:rsidRPr="00B6463D">
        <w:rPr>
          <w:rFonts w:ascii="Times New Roman" w:hAnsi="Times New Roman" w:cs="Times New Roman"/>
          <w:sz w:val="24"/>
          <w:szCs w:val="24"/>
        </w:rPr>
        <w:t>od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B6B77" w:rsidRPr="00B6463D">
        <w:rPr>
          <w:rFonts w:ascii="Times New Roman" w:hAnsi="Times New Roman" w:cs="Times New Roman"/>
          <w:sz w:val="24"/>
          <w:szCs w:val="24"/>
        </w:rPr>
        <w:t>1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B6B77" w:rsidRPr="00B6463D">
        <w:rPr>
          <w:rFonts w:ascii="Times New Roman" w:hAnsi="Times New Roman" w:cs="Times New Roman"/>
          <w:sz w:val="24"/>
          <w:szCs w:val="24"/>
        </w:rPr>
        <w:t>500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B6B77" w:rsidRPr="00B6463D">
        <w:rPr>
          <w:rFonts w:ascii="Times New Roman" w:hAnsi="Times New Roman" w:cs="Times New Roman"/>
          <w:sz w:val="24"/>
          <w:szCs w:val="24"/>
        </w:rPr>
        <w:t>h/god</w:t>
      </w:r>
      <w:r w:rsidRPr="00B6463D">
        <w:rPr>
          <w:rFonts w:ascii="Times New Roman" w:hAnsi="Times New Roman" w:cs="Times New Roman"/>
          <w:sz w:val="24"/>
          <w:szCs w:val="24"/>
        </w:rPr>
        <w:t>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potrebe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ovih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zaključaka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taj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dio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uređaja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može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B6B77" w:rsidRPr="00B6463D">
        <w:rPr>
          <w:rFonts w:ascii="Times New Roman" w:hAnsi="Times New Roman" w:cs="Times New Roman"/>
          <w:sz w:val="24"/>
          <w:szCs w:val="24"/>
        </w:rPr>
        <w:t>posmatrati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zasebno.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sve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djelove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uređaja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B6B77" w:rsidRPr="00B6463D">
        <w:rPr>
          <w:rFonts w:ascii="Times New Roman" w:hAnsi="Times New Roman" w:cs="Times New Roman"/>
          <w:sz w:val="24"/>
          <w:szCs w:val="24"/>
        </w:rPr>
        <w:t>nivoa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190D12" w:rsidRPr="00B6463D">
        <w:rPr>
          <w:rFonts w:ascii="Times New Roman" w:hAnsi="Times New Roman" w:cs="Times New Roman"/>
          <w:sz w:val="24"/>
          <w:szCs w:val="24"/>
        </w:rPr>
        <w:t>povezane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190D12" w:rsidRPr="00B6463D">
        <w:rPr>
          <w:rFonts w:ascii="Times New Roman" w:hAnsi="Times New Roman" w:cs="Times New Roman"/>
          <w:sz w:val="24"/>
          <w:szCs w:val="24"/>
        </w:rPr>
        <w:t>s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70DDD"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primjenjuju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odnosu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ukupnu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B6B77" w:rsidRPr="00B6463D">
        <w:rPr>
          <w:rFonts w:ascii="Times New Roman" w:hAnsi="Times New Roman" w:cs="Times New Roman"/>
          <w:sz w:val="24"/>
          <w:szCs w:val="24"/>
        </w:rPr>
        <w:t>nominalnu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B6B77" w:rsidRPr="00B6463D">
        <w:rPr>
          <w:rFonts w:ascii="Times New Roman" w:hAnsi="Times New Roman" w:cs="Times New Roman"/>
          <w:sz w:val="24"/>
          <w:szCs w:val="24"/>
        </w:rPr>
        <w:t>ulaznu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B6B77" w:rsidRPr="00B6463D">
        <w:rPr>
          <w:rFonts w:ascii="Times New Roman" w:hAnsi="Times New Roman" w:cs="Times New Roman"/>
          <w:sz w:val="24"/>
          <w:szCs w:val="24"/>
        </w:rPr>
        <w:t>toplotnu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DB6B77" w:rsidRPr="00B6463D">
        <w:rPr>
          <w:rFonts w:ascii="Times New Roman" w:hAnsi="Times New Roman" w:cs="Times New Roman"/>
          <w:sz w:val="24"/>
          <w:szCs w:val="24"/>
        </w:rPr>
        <w:t>snagu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uređaja.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takvim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slučajevima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kroz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svaku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cijevi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prate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odvojeno.</w:t>
      </w:r>
    </w:p>
    <w:p w14:paraId="0522605E" w14:textId="77777777" w:rsidR="00E70DDD" w:rsidRPr="00B6463D" w:rsidRDefault="00E70DDD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01551" w14:textId="76E24CE2" w:rsidR="00442573" w:rsidRPr="00B6463D" w:rsidRDefault="00442573" w:rsidP="00B66586">
      <w:pPr>
        <w:pStyle w:val="Heading1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76293492"/>
      <w:r w:rsidRPr="00B6463D">
        <w:rPr>
          <w:rFonts w:ascii="Times New Roman" w:hAnsi="Times New Roman" w:cs="Times New Roman"/>
          <w:sz w:val="24"/>
          <w:szCs w:val="24"/>
        </w:rPr>
        <w:t>OP</w:t>
      </w:r>
      <w:r w:rsidR="00AD08F2" w:rsidRPr="00B6463D">
        <w:rPr>
          <w:rFonts w:ascii="Times New Roman" w:hAnsi="Times New Roman" w:cs="Times New Roman"/>
          <w:sz w:val="24"/>
          <w:szCs w:val="24"/>
        </w:rPr>
        <w:t>ŠTI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AD08F2" w:rsidRPr="00B6463D">
        <w:rPr>
          <w:rFonts w:ascii="Times New Roman" w:hAnsi="Times New Roman" w:cs="Times New Roman"/>
          <w:sz w:val="24"/>
          <w:szCs w:val="24"/>
        </w:rPr>
        <w:t>ZAKLJUČCI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AD08F2" w:rsidRPr="00B6463D">
        <w:rPr>
          <w:rFonts w:ascii="Times New Roman" w:hAnsi="Times New Roman" w:cs="Times New Roman"/>
          <w:sz w:val="24"/>
          <w:szCs w:val="24"/>
        </w:rPr>
        <w:t>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A1AAE" w:rsidRPr="00B6463D">
        <w:rPr>
          <w:rFonts w:ascii="Times New Roman" w:hAnsi="Times New Roman" w:cs="Times New Roman"/>
          <w:sz w:val="24"/>
          <w:szCs w:val="24"/>
        </w:rPr>
        <w:t>BAT</w:t>
      </w:r>
      <w:bookmarkEnd w:id="12"/>
    </w:p>
    <w:p w14:paraId="434E9952" w14:textId="2CA4CEB5" w:rsidR="004D0A17" w:rsidRPr="00B6463D" w:rsidRDefault="004D0A17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Pored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opših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zaključaka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najboljim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dostuonim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tehnikama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navedenim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ovom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dijelu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primjenjuju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posebni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zaključci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najboljim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dostupnim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tehnikama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koji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odnose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goriva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koji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navode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dio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2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7.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7BBFC" w14:textId="77777777" w:rsidR="00E70DDD" w:rsidRPr="00B6463D" w:rsidRDefault="00E70DDD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CB0E9" w14:textId="61174167" w:rsidR="00356241" w:rsidRPr="00B6463D" w:rsidRDefault="0086304B" w:rsidP="00B66586">
      <w:pPr>
        <w:pStyle w:val="Heading2"/>
        <w:numPr>
          <w:ilvl w:val="1"/>
          <w:numId w:val="3"/>
        </w:numPr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 xml:space="preserve"> </w:t>
      </w:r>
      <w:bookmarkStart w:id="13" w:name="_Toc76293493"/>
      <w:r w:rsidR="00370C5D" w:rsidRPr="00B6463D">
        <w:rPr>
          <w:rFonts w:ascii="Times New Roman" w:hAnsi="Times New Roman" w:cs="Times New Roman"/>
          <w:sz w:val="24"/>
          <w:szCs w:val="24"/>
        </w:rPr>
        <w:t>S</w:t>
      </w:r>
      <w:r w:rsidR="00AD08F2" w:rsidRPr="00B6463D">
        <w:rPr>
          <w:rFonts w:ascii="Times New Roman" w:hAnsi="Times New Roman" w:cs="Times New Roman"/>
          <w:sz w:val="24"/>
          <w:szCs w:val="24"/>
        </w:rPr>
        <w:t>istem</w:t>
      </w:r>
      <w:r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AD08F2" w:rsidRPr="00B6463D">
        <w:rPr>
          <w:rFonts w:ascii="Times New Roman" w:hAnsi="Times New Roman" w:cs="Times New Roman"/>
          <w:sz w:val="24"/>
          <w:szCs w:val="24"/>
        </w:rPr>
        <w:t>upravljanja</w:t>
      </w:r>
      <w:r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AD08F2" w:rsidRPr="00B6463D">
        <w:rPr>
          <w:rFonts w:ascii="Times New Roman" w:hAnsi="Times New Roman" w:cs="Times New Roman"/>
          <w:sz w:val="24"/>
          <w:szCs w:val="24"/>
        </w:rPr>
        <w:t>životnom</w:t>
      </w:r>
      <w:r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AD08F2" w:rsidRPr="00B6463D">
        <w:rPr>
          <w:rFonts w:ascii="Times New Roman" w:hAnsi="Times New Roman" w:cs="Times New Roman"/>
          <w:sz w:val="24"/>
          <w:szCs w:val="24"/>
        </w:rPr>
        <w:t>sredinom</w:t>
      </w:r>
      <w:bookmarkEnd w:id="13"/>
    </w:p>
    <w:p w14:paraId="33FBB77B" w14:textId="41C477B2" w:rsidR="004A2576" w:rsidRPr="00B6463D" w:rsidRDefault="00197877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b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b/>
          <w:sz w:val="24"/>
          <w:szCs w:val="24"/>
        </w:rPr>
        <w:t>1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b/>
          <w:sz w:val="24"/>
          <w:szCs w:val="24"/>
        </w:rPr>
        <w:t>-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A2576"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A2576" w:rsidRPr="00B6463D">
        <w:rPr>
          <w:rFonts w:ascii="Times New Roman" w:hAnsi="Times New Roman" w:cs="Times New Roman"/>
          <w:sz w:val="24"/>
          <w:szCs w:val="24"/>
        </w:rPr>
        <w:t>poboljšanje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A2576" w:rsidRPr="00B6463D">
        <w:rPr>
          <w:rFonts w:ascii="Times New Roman" w:hAnsi="Times New Roman" w:cs="Times New Roman"/>
          <w:sz w:val="24"/>
          <w:szCs w:val="24"/>
        </w:rPr>
        <w:t>ukupne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A2576" w:rsidRPr="00B6463D">
        <w:rPr>
          <w:rFonts w:ascii="Times New Roman" w:hAnsi="Times New Roman" w:cs="Times New Roman"/>
          <w:sz w:val="24"/>
          <w:szCs w:val="24"/>
        </w:rPr>
        <w:t>ekološke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70C5D" w:rsidRPr="00B6463D">
        <w:rPr>
          <w:rFonts w:ascii="Times New Roman" w:hAnsi="Times New Roman" w:cs="Times New Roman"/>
          <w:sz w:val="24"/>
          <w:szCs w:val="24"/>
        </w:rPr>
        <w:t>efikansosti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70C5D"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70C5D" w:rsidRPr="00B6463D">
        <w:rPr>
          <w:rFonts w:ascii="Times New Roman" w:hAnsi="Times New Roman" w:cs="Times New Roman"/>
          <w:sz w:val="24"/>
          <w:szCs w:val="24"/>
        </w:rPr>
        <w:t>su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70C5D" w:rsidRPr="00B6463D">
        <w:rPr>
          <w:rFonts w:ascii="Times New Roman" w:hAnsi="Times New Roman" w:cs="Times New Roman"/>
          <w:sz w:val="24"/>
          <w:szCs w:val="24"/>
        </w:rPr>
        <w:t>uslovi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A635FC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70C5D" w:rsidRPr="00B6463D">
        <w:rPr>
          <w:rFonts w:ascii="Times New Roman" w:hAnsi="Times New Roman" w:cs="Times New Roman"/>
          <w:sz w:val="24"/>
          <w:szCs w:val="24"/>
        </w:rPr>
        <w:t>poštovanje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70C5D" w:rsidRPr="00B6463D">
        <w:rPr>
          <w:rFonts w:ascii="Times New Roman" w:hAnsi="Times New Roman" w:cs="Times New Roman"/>
          <w:sz w:val="24"/>
          <w:szCs w:val="24"/>
        </w:rPr>
        <w:t>sistema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70C5D" w:rsidRPr="00B6463D">
        <w:rPr>
          <w:rFonts w:ascii="Times New Roman" w:hAnsi="Times New Roman" w:cs="Times New Roman"/>
          <w:sz w:val="24"/>
          <w:szCs w:val="24"/>
        </w:rPr>
        <w:t>upravljanja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70C5D" w:rsidRPr="00B6463D">
        <w:rPr>
          <w:rFonts w:ascii="Times New Roman" w:hAnsi="Times New Roman" w:cs="Times New Roman"/>
          <w:sz w:val="24"/>
          <w:szCs w:val="24"/>
        </w:rPr>
        <w:t>zaštitom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70C5D" w:rsidRPr="00B6463D">
        <w:rPr>
          <w:rFonts w:ascii="Times New Roman" w:hAnsi="Times New Roman" w:cs="Times New Roman"/>
          <w:sz w:val="24"/>
          <w:szCs w:val="24"/>
        </w:rPr>
        <w:t>životne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70C5D" w:rsidRPr="00B6463D">
        <w:rPr>
          <w:rFonts w:ascii="Times New Roman" w:hAnsi="Times New Roman" w:cs="Times New Roman"/>
          <w:sz w:val="24"/>
          <w:szCs w:val="24"/>
        </w:rPr>
        <w:t>sredine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70C5D" w:rsidRPr="00B6463D">
        <w:rPr>
          <w:rFonts w:ascii="Times New Roman" w:hAnsi="Times New Roman" w:cs="Times New Roman"/>
          <w:sz w:val="24"/>
          <w:szCs w:val="24"/>
        </w:rPr>
        <w:t>(EMAS)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70C5D" w:rsidRPr="00B6463D">
        <w:rPr>
          <w:rFonts w:ascii="Times New Roman" w:hAnsi="Times New Roman" w:cs="Times New Roman"/>
          <w:sz w:val="24"/>
          <w:szCs w:val="24"/>
        </w:rPr>
        <w:t>koji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70C5D" w:rsidRPr="00B6463D">
        <w:rPr>
          <w:rFonts w:ascii="Times New Roman" w:hAnsi="Times New Roman" w:cs="Times New Roman"/>
          <w:sz w:val="24"/>
          <w:szCs w:val="24"/>
        </w:rPr>
        <w:t>ispunjava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70C5D" w:rsidRPr="00B6463D">
        <w:rPr>
          <w:rFonts w:ascii="Times New Roman" w:hAnsi="Times New Roman" w:cs="Times New Roman"/>
          <w:sz w:val="24"/>
          <w:szCs w:val="24"/>
        </w:rPr>
        <w:t>sljedeće:</w:t>
      </w:r>
    </w:p>
    <w:p w14:paraId="5ABAC58B" w14:textId="5232FDFB" w:rsidR="004A2576" w:rsidRPr="00B6463D" w:rsidRDefault="00370C5D" w:rsidP="00B6658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posvećenost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uprave,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uključujući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glavni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menadžment;</w:t>
      </w:r>
    </w:p>
    <w:p w14:paraId="4A3959DC" w14:textId="6FBF134B" w:rsidR="004A2576" w:rsidRPr="00B6463D" w:rsidRDefault="00370C5D" w:rsidP="00B6658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glavni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menadžment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kreira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politiku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zaštite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životne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sredine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A2576" w:rsidRPr="00B6463D">
        <w:rPr>
          <w:rFonts w:ascii="Times New Roman" w:hAnsi="Times New Roman" w:cs="Times New Roman"/>
          <w:sz w:val="24"/>
          <w:szCs w:val="24"/>
        </w:rPr>
        <w:t>koja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A2576" w:rsidRPr="00B6463D">
        <w:rPr>
          <w:rFonts w:ascii="Times New Roman" w:hAnsi="Times New Roman" w:cs="Times New Roman"/>
          <w:sz w:val="24"/>
          <w:szCs w:val="24"/>
        </w:rPr>
        <w:t>uključuje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A2576" w:rsidRPr="00B6463D">
        <w:rPr>
          <w:rFonts w:ascii="Times New Roman" w:hAnsi="Times New Roman" w:cs="Times New Roman"/>
          <w:sz w:val="24"/>
          <w:szCs w:val="24"/>
        </w:rPr>
        <w:t>stalno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A2576" w:rsidRPr="00B6463D">
        <w:rPr>
          <w:rFonts w:ascii="Times New Roman" w:hAnsi="Times New Roman" w:cs="Times New Roman"/>
          <w:sz w:val="24"/>
          <w:szCs w:val="24"/>
        </w:rPr>
        <w:t>poboljšanje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A2576" w:rsidRPr="00B6463D">
        <w:rPr>
          <w:rFonts w:ascii="Times New Roman" w:hAnsi="Times New Roman" w:cs="Times New Roman"/>
          <w:sz w:val="24"/>
          <w:szCs w:val="24"/>
        </w:rPr>
        <w:t>ekološke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efikasnosti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A2576" w:rsidRPr="00B6463D">
        <w:rPr>
          <w:rFonts w:ascii="Times New Roman" w:hAnsi="Times New Roman" w:cs="Times New Roman"/>
          <w:sz w:val="24"/>
          <w:szCs w:val="24"/>
        </w:rPr>
        <w:t>postrojenja;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392A23" w14:textId="20A22BD5" w:rsidR="004A2576" w:rsidRPr="00B6463D" w:rsidRDefault="004A2576" w:rsidP="00B6658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lastRenderedPageBreak/>
        <w:t>planiranje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uspostavljanje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potrebnih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postup</w:t>
      </w:r>
      <w:r w:rsidR="00370C5D" w:rsidRPr="00B6463D">
        <w:rPr>
          <w:rFonts w:ascii="Times New Roman" w:hAnsi="Times New Roman" w:cs="Times New Roman"/>
          <w:sz w:val="24"/>
          <w:szCs w:val="24"/>
        </w:rPr>
        <w:t>aka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70C5D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70C5D" w:rsidRPr="00B6463D">
        <w:rPr>
          <w:rFonts w:ascii="Times New Roman" w:hAnsi="Times New Roman" w:cs="Times New Roman"/>
          <w:sz w:val="24"/>
          <w:szCs w:val="24"/>
        </w:rPr>
        <w:t>ciljeva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70C5D" w:rsidRPr="00B6463D">
        <w:rPr>
          <w:rFonts w:ascii="Times New Roman" w:hAnsi="Times New Roman" w:cs="Times New Roman"/>
          <w:sz w:val="24"/>
          <w:szCs w:val="24"/>
        </w:rPr>
        <w:t>povezanih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70C5D" w:rsidRPr="00B6463D">
        <w:rPr>
          <w:rFonts w:ascii="Times New Roman" w:hAnsi="Times New Roman" w:cs="Times New Roman"/>
          <w:sz w:val="24"/>
          <w:szCs w:val="24"/>
        </w:rPr>
        <w:t>s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70C5D" w:rsidRPr="00B6463D">
        <w:rPr>
          <w:rFonts w:ascii="Times New Roman" w:hAnsi="Times New Roman" w:cs="Times New Roman"/>
          <w:sz w:val="24"/>
          <w:szCs w:val="24"/>
        </w:rPr>
        <w:t>finansijskim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70C5D" w:rsidRPr="00B6463D">
        <w:rPr>
          <w:rFonts w:ascii="Times New Roman" w:hAnsi="Times New Roman" w:cs="Times New Roman"/>
          <w:sz w:val="24"/>
          <w:szCs w:val="24"/>
        </w:rPr>
        <w:t>planiranjem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ulaganjem;</w:t>
      </w:r>
    </w:p>
    <w:p w14:paraId="4D1232B1" w14:textId="2BF6CB89" w:rsidR="004A2576" w:rsidRPr="00B6463D" w:rsidRDefault="00370C5D" w:rsidP="00B6658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sprovođenje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postupka,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A2576" w:rsidRPr="00B6463D">
        <w:rPr>
          <w:rFonts w:ascii="Times New Roman" w:hAnsi="Times New Roman" w:cs="Times New Roman"/>
          <w:sz w:val="24"/>
          <w:szCs w:val="24"/>
        </w:rPr>
        <w:t>pri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A2576" w:rsidRPr="00B6463D">
        <w:rPr>
          <w:rFonts w:ascii="Times New Roman" w:hAnsi="Times New Roman" w:cs="Times New Roman"/>
          <w:sz w:val="24"/>
          <w:szCs w:val="24"/>
        </w:rPr>
        <w:t>čemu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A2576" w:rsidRPr="00B6463D">
        <w:rPr>
          <w:rFonts w:ascii="Times New Roman" w:hAnsi="Times New Roman" w:cs="Times New Roman"/>
          <w:sz w:val="24"/>
          <w:szCs w:val="24"/>
        </w:rPr>
        <w:t>posebno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A2576" w:rsidRPr="00B6463D">
        <w:rPr>
          <w:rFonts w:ascii="Times New Roman" w:hAnsi="Times New Roman" w:cs="Times New Roman"/>
          <w:sz w:val="24"/>
          <w:szCs w:val="24"/>
        </w:rPr>
        <w:t>treba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A2576" w:rsidRPr="00B6463D">
        <w:rPr>
          <w:rFonts w:ascii="Times New Roman" w:hAnsi="Times New Roman" w:cs="Times New Roman"/>
          <w:sz w:val="24"/>
          <w:szCs w:val="24"/>
        </w:rPr>
        <w:t>obratiti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A2576" w:rsidRPr="00B6463D">
        <w:rPr>
          <w:rFonts w:ascii="Times New Roman" w:hAnsi="Times New Roman" w:cs="Times New Roman"/>
          <w:sz w:val="24"/>
          <w:szCs w:val="24"/>
        </w:rPr>
        <w:t>p</w:t>
      </w:r>
      <w:r w:rsidRPr="00B6463D">
        <w:rPr>
          <w:rFonts w:ascii="Times New Roman" w:hAnsi="Times New Roman" w:cs="Times New Roman"/>
          <w:sz w:val="24"/>
          <w:szCs w:val="24"/>
        </w:rPr>
        <w:t>ažnju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</w:t>
      </w:r>
      <w:r w:rsidR="004A2576" w:rsidRPr="00B6463D">
        <w:rPr>
          <w:rFonts w:ascii="Times New Roman" w:hAnsi="Times New Roman" w:cs="Times New Roman"/>
          <w:sz w:val="24"/>
          <w:szCs w:val="24"/>
        </w:rPr>
        <w:t>:</w:t>
      </w:r>
    </w:p>
    <w:p w14:paraId="4E2F900F" w14:textId="15B3F05A" w:rsidR="004A2576" w:rsidRPr="00B6463D" w:rsidRDefault="004A2576" w:rsidP="00B6658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strukturu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nadležnost;</w:t>
      </w:r>
    </w:p>
    <w:p w14:paraId="11B66E89" w14:textId="3085D3A6" w:rsidR="004A2576" w:rsidRPr="00B6463D" w:rsidRDefault="004A2576" w:rsidP="00B6658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zapošljavanje,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osposobljavanje,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osvješćivanje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stručne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sposobnosti;</w:t>
      </w:r>
    </w:p>
    <w:p w14:paraId="1EBB4481" w14:textId="77777777" w:rsidR="004A2576" w:rsidRPr="00B6463D" w:rsidRDefault="004A2576" w:rsidP="00B6658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komunikaciju;</w:t>
      </w:r>
    </w:p>
    <w:p w14:paraId="113FCE53" w14:textId="1915480C" w:rsidR="004A2576" w:rsidRPr="00B6463D" w:rsidRDefault="004A2576" w:rsidP="00B6658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uključenost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zaposleni</w:t>
      </w:r>
      <w:r w:rsidR="00370C5D" w:rsidRPr="00B6463D">
        <w:rPr>
          <w:rFonts w:ascii="Times New Roman" w:hAnsi="Times New Roman" w:cs="Times New Roman"/>
          <w:sz w:val="24"/>
          <w:szCs w:val="24"/>
        </w:rPr>
        <w:t>h</w:t>
      </w:r>
      <w:r w:rsidRPr="00B6463D">
        <w:rPr>
          <w:rFonts w:ascii="Times New Roman" w:hAnsi="Times New Roman" w:cs="Times New Roman"/>
          <w:sz w:val="24"/>
          <w:szCs w:val="24"/>
        </w:rPr>
        <w:t>;</w:t>
      </w:r>
    </w:p>
    <w:p w14:paraId="57DB083D" w14:textId="77777777" w:rsidR="004A2576" w:rsidRPr="00B6463D" w:rsidRDefault="004A2576" w:rsidP="00B6658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dokumentaciju;</w:t>
      </w:r>
    </w:p>
    <w:p w14:paraId="08D7EDF2" w14:textId="35CC928E" w:rsidR="004A2576" w:rsidRPr="00B6463D" w:rsidRDefault="00370C5D" w:rsidP="00B6658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efikasnost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postupka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nadzora</w:t>
      </w:r>
      <w:r w:rsidR="004A2576" w:rsidRPr="00B6463D">
        <w:rPr>
          <w:rFonts w:ascii="Times New Roman" w:hAnsi="Times New Roman" w:cs="Times New Roman"/>
          <w:sz w:val="24"/>
          <w:szCs w:val="24"/>
        </w:rPr>
        <w:t>;</w:t>
      </w:r>
    </w:p>
    <w:p w14:paraId="5ED011F6" w14:textId="77D28299" w:rsidR="004A2576" w:rsidRPr="00B6463D" w:rsidRDefault="004A2576" w:rsidP="00B6658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programe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planiranog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redovnog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održavanja;</w:t>
      </w:r>
    </w:p>
    <w:p w14:paraId="6F4DFB48" w14:textId="30BFD227" w:rsidR="004A2576" w:rsidRPr="00B6463D" w:rsidRDefault="004A2576" w:rsidP="00B6658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pripravnost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hitne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situacije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odgovarajuće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reakcije;</w:t>
      </w:r>
    </w:p>
    <w:p w14:paraId="34BA41F6" w14:textId="2930CBD8" w:rsidR="004A2576" w:rsidRPr="00B6463D" w:rsidRDefault="004A2576" w:rsidP="00FB20D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osiguravanje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usklađenosti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zakonodavstvom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70C5D" w:rsidRPr="00B6463D">
        <w:rPr>
          <w:rFonts w:ascii="Times New Roman" w:hAnsi="Times New Roman" w:cs="Times New Roman"/>
          <w:sz w:val="24"/>
          <w:szCs w:val="24"/>
        </w:rPr>
        <w:t>koje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70C5D"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70C5D" w:rsidRPr="00B6463D">
        <w:rPr>
          <w:rFonts w:ascii="Times New Roman" w:hAnsi="Times New Roman" w:cs="Times New Roman"/>
          <w:sz w:val="24"/>
          <w:szCs w:val="24"/>
        </w:rPr>
        <w:t>odnosi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70C5D" w:rsidRPr="00B6463D">
        <w:rPr>
          <w:rFonts w:ascii="Times New Roman" w:hAnsi="Times New Roman" w:cs="Times New Roman"/>
          <w:sz w:val="24"/>
          <w:szCs w:val="24"/>
        </w:rPr>
        <w:t>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70C5D" w:rsidRPr="00B6463D">
        <w:rPr>
          <w:rFonts w:ascii="Times New Roman" w:hAnsi="Times New Roman" w:cs="Times New Roman"/>
          <w:sz w:val="24"/>
          <w:szCs w:val="24"/>
        </w:rPr>
        <w:t>zaštitu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70C5D" w:rsidRPr="00B6463D">
        <w:rPr>
          <w:rFonts w:ascii="Times New Roman" w:hAnsi="Times New Roman" w:cs="Times New Roman"/>
          <w:sz w:val="24"/>
          <w:szCs w:val="24"/>
        </w:rPr>
        <w:t>životne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70C5D" w:rsidRPr="00B6463D">
        <w:rPr>
          <w:rFonts w:ascii="Times New Roman" w:hAnsi="Times New Roman" w:cs="Times New Roman"/>
          <w:sz w:val="24"/>
          <w:szCs w:val="24"/>
        </w:rPr>
        <w:t>sredine</w:t>
      </w:r>
      <w:r w:rsidRPr="00B6463D">
        <w:rPr>
          <w:rFonts w:ascii="Times New Roman" w:hAnsi="Times New Roman" w:cs="Times New Roman"/>
          <w:sz w:val="24"/>
          <w:szCs w:val="24"/>
        </w:rPr>
        <w:t>;</w:t>
      </w:r>
    </w:p>
    <w:p w14:paraId="688156D4" w14:textId="3368DE74" w:rsidR="004A2576" w:rsidRPr="00B6463D" w:rsidRDefault="004A2576" w:rsidP="00B6658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provjeru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70C5D" w:rsidRPr="00B6463D">
        <w:rPr>
          <w:rFonts w:ascii="Times New Roman" w:hAnsi="Times New Roman" w:cs="Times New Roman"/>
          <w:sz w:val="24"/>
          <w:szCs w:val="24"/>
        </w:rPr>
        <w:t>efikasnosti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70C5D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70C5D" w:rsidRPr="00B6463D">
        <w:rPr>
          <w:rFonts w:ascii="Times New Roman" w:hAnsi="Times New Roman" w:cs="Times New Roman"/>
          <w:sz w:val="24"/>
          <w:szCs w:val="24"/>
        </w:rPr>
        <w:t>preduzimanje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70C5D" w:rsidRPr="00B6463D">
        <w:rPr>
          <w:rFonts w:ascii="Times New Roman" w:hAnsi="Times New Roman" w:cs="Times New Roman"/>
          <w:sz w:val="24"/>
          <w:szCs w:val="24"/>
        </w:rPr>
        <w:t>odgovarajućih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70C5D" w:rsidRPr="00B6463D">
        <w:rPr>
          <w:rFonts w:ascii="Times New Roman" w:hAnsi="Times New Roman" w:cs="Times New Roman"/>
          <w:sz w:val="24"/>
          <w:szCs w:val="24"/>
        </w:rPr>
        <w:t>mjera</w:t>
      </w:r>
      <w:r w:rsidRPr="00B6463D">
        <w:rPr>
          <w:rFonts w:ascii="Times New Roman" w:hAnsi="Times New Roman" w:cs="Times New Roman"/>
          <w:sz w:val="24"/>
          <w:szCs w:val="24"/>
        </w:rPr>
        <w:t>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posebno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vodeći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brigu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o:</w:t>
      </w:r>
    </w:p>
    <w:p w14:paraId="44ECE266" w14:textId="1DB75DE5" w:rsidR="004A2576" w:rsidRPr="00B6463D" w:rsidRDefault="004A2576" w:rsidP="00B6658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praćenju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mjerenju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(</w:t>
      </w:r>
      <w:r w:rsidR="00370C5D" w:rsidRPr="00B6463D">
        <w:rPr>
          <w:rFonts w:ascii="Times New Roman" w:hAnsi="Times New Roman" w:cs="Times New Roman"/>
          <w:sz w:val="24"/>
          <w:szCs w:val="24"/>
        </w:rPr>
        <w:t>koristiti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70C5D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D0A17" w:rsidRPr="00B6463D">
        <w:rPr>
          <w:rFonts w:ascii="Times New Roman" w:hAnsi="Times New Roman" w:cs="Times New Roman"/>
          <w:sz w:val="24"/>
          <w:szCs w:val="24"/>
        </w:rPr>
        <w:t>document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D0A17" w:rsidRPr="00B6463D">
        <w:rPr>
          <w:rFonts w:ascii="Times New Roman" w:hAnsi="Times New Roman" w:cs="Times New Roman"/>
          <w:sz w:val="24"/>
          <w:szCs w:val="24"/>
        </w:rPr>
        <w:t>Monitoring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D0A17"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D0A17" w:rsidRPr="00B6463D">
        <w:rPr>
          <w:rFonts w:ascii="Times New Roman" w:hAnsi="Times New Roman" w:cs="Times New Roman"/>
          <w:sz w:val="24"/>
          <w:szCs w:val="24"/>
        </w:rPr>
        <w:t>zagađujućih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D0A17" w:rsidRPr="00B6463D">
        <w:rPr>
          <w:rFonts w:ascii="Times New Roman" w:hAnsi="Times New Roman" w:cs="Times New Roman"/>
          <w:sz w:val="24"/>
          <w:szCs w:val="24"/>
        </w:rPr>
        <w:t>materija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D0A17"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D0A17" w:rsidRPr="00B6463D">
        <w:rPr>
          <w:rFonts w:ascii="Times New Roman" w:hAnsi="Times New Roman" w:cs="Times New Roman"/>
          <w:sz w:val="24"/>
          <w:szCs w:val="24"/>
        </w:rPr>
        <w:t>vazduh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D0A17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D0A17" w:rsidRPr="00B6463D">
        <w:rPr>
          <w:rFonts w:ascii="Times New Roman" w:hAnsi="Times New Roman" w:cs="Times New Roman"/>
          <w:sz w:val="24"/>
          <w:szCs w:val="24"/>
        </w:rPr>
        <w:t>vodu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D0A17" w:rsidRPr="00B6463D">
        <w:rPr>
          <w:rFonts w:ascii="Times New Roman" w:hAnsi="Times New Roman" w:cs="Times New Roman"/>
          <w:sz w:val="24"/>
          <w:szCs w:val="24"/>
        </w:rPr>
        <w:t>iz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D0A17" w:rsidRPr="00B6463D">
        <w:rPr>
          <w:rFonts w:ascii="Times New Roman" w:hAnsi="Times New Roman" w:cs="Times New Roman"/>
          <w:sz w:val="24"/>
          <w:szCs w:val="24"/>
        </w:rPr>
        <w:t>industrijskih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D0A17" w:rsidRPr="00B6463D">
        <w:rPr>
          <w:rFonts w:ascii="Times New Roman" w:hAnsi="Times New Roman" w:cs="Times New Roman"/>
          <w:sz w:val="24"/>
          <w:szCs w:val="24"/>
        </w:rPr>
        <w:t>postrojenja</w:t>
      </w:r>
      <w:r w:rsidRPr="00B6463D">
        <w:rPr>
          <w:rFonts w:ascii="Times New Roman" w:hAnsi="Times New Roman" w:cs="Times New Roman"/>
          <w:sz w:val="24"/>
          <w:szCs w:val="24"/>
        </w:rPr>
        <w:t>);</w:t>
      </w:r>
    </w:p>
    <w:p w14:paraId="4EB645A9" w14:textId="1E99EC17" w:rsidR="004A2576" w:rsidRPr="00B6463D" w:rsidRDefault="004A2576" w:rsidP="00B6658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preventivnim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mjerama;</w:t>
      </w:r>
    </w:p>
    <w:p w14:paraId="419B3FBB" w14:textId="1202F64A" w:rsidR="004A2576" w:rsidRPr="00B6463D" w:rsidRDefault="004A2576" w:rsidP="00B6658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vođenju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evidencije;</w:t>
      </w:r>
    </w:p>
    <w:p w14:paraId="2DEEFBCC" w14:textId="5008F1B0" w:rsidR="004A2576" w:rsidRPr="00B6463D" w:rsidRDefault="00880756" w:rsidP="00FB20D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nezavisnoj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A2576" w:rsidRPr="00B6463D">
        <w:rPr>
          <w:rFonts w:ascii="Times New Roman" w:hAnsi="Times New Roman" w:cs="Times New Roman"/>
          <w:sz w:val="24"/>
          <w:szCs w:val="24"/>
        </w:rPr>
        <w:t>(ako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A2576"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A2576" w:rsidRPr="00B6463D">
        <w:rPr>
          <w:rFonts w:ascii="Times New Roman" w:hAnsi="Times New Roman" w:cs="Times New Roman"/>
          <w:sz w:val="24"/>
          <w:szCs w:val="24"/>
        </w:rPr>
        <w:t>izv</w:t>
      </w:r>
      <w:r w:rsidRPr="00B6463D">
        <w:rPr>
          <w:rFonts w:ascii="Times New Roman" w:hAnsi="Times New Roman" w:cs="Times New Roman"/>
          <w:sz w:val="24"/>
          <w:szCs w:val="24"/>
        </w:rPr>
        <w:t>odljivo</w:t>
      </w:r>
      <w:r w:rsidR="004A2576" w:rsidRPr="00B6463D">
        <w:rPr>
          <w:rFonts w:ascii="Times New Roman" w:hAnsi="Times New Roman" w:cs="Times New Roman"/>
          <w:sz w:val="24"/>
          <w:szCs w:val="24"/>
        </w:rPr>
        <w:t>)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A2576" w:rsidRPr="00B6463D">
        <w:rPr>
          <w:rFonts w:ascii="Times New Roman" w:hAnsi="Times New Roman" w:cs="Times New Roman"/>
          <w:sz w:val="24"/>
          <w:szCs w:val="24"/>
        </w:rPr>
        <w:t>unutr</w:t>
      </w:r>
      <w:r w:rsidRPr="00B6463D">
        <w:rPr>
          <w:rFonts w:ascii="Times New Roman" w:hAnsi="Times New Roman" w:cs="Times New Roman"/>
          <w:sz w:val="24"/>
          <w:szCs w:val="24"/>
        </w:rPr>
        <w:t>ašnjoj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A2576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A2576" w:rsidRPr="00B6463D">
        <w:rPr>
          <w:rFonts w:ascii="Times New Roman" w:hAnsi="Times New Roman" w:cs="Times New Roman"/>
          <w:sz w:val="24"/>
          <w:szCs w:val="24"/>
        </w:rPr>
        <w:t>vanjskoj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A2576" w:rsidRPr="00B6463D">
        <w:rPr>
          <w:rFonts w:ascii="Times New Roman" w:hAnsi="Times New Roman" w:cs="Times New Roman"/>
          <w:sz w:val="24"/>
          <w:szCs w:val="24"/>
        </w:rPr>
        <w:t>reviziji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A2576" w:rsidRPr="00B6463D">
        <w:rPr>
          <w:rFonts w:ascii="Times New Roman" w:hAnsi="Times New Roman" w:cs="Times New Roman"/>
          <w:sz w:val="24"/>
          <w:szCs w:val="24"/>
        </w:rPr>
        <w:t>kako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A2576" w:rsidRPr="00B6463D">
        <w:rPr>
          <w:rFonts w:ascii="Times New Roman" w:hAnsi="Times New Roman" w:cs="Times New Roman"/>
          <w:sz w:val="24"/>
          <w:szCs w:val="24"/>
        </w:rPr>
        <w:t>bi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A2576"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A2576" w:rsidRPr="00B6463D">
        <w:rPr>
          <w:rFonts w:ascii="Times New Roman" w:hAnsi="Times New Roman" w:cs="Times New Roman"/>
          <w:sz w:val="24"/>
          <w:szCs w:val="24"/>
        </w:rPr>
        <w:t>utvrdilo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A2576"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A2576" w:rsidRPr="00B6463D">
        <w:rPr>
          <w:rFonts w:ascii="Times New Roman" w:hAnsi="Times New Roman" w:cs="Times New Roman"/>
          <w:sz w:val="24"/>
          <w:szCs w:val="24"/>
        </w:rPr>
        <w:t>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sistem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A2576" w:rsidRPr="00B6463D">
        <w:rPr>
          <w:rFonts w:ascii="Times New Roman" w:hAnsi="Times New Roman" w:cs="Times New Roman"/>
          <w:sz w:val="24"/>
          <w:szCs w:val="24"/>
        </w:rPr>
        <w:t>upravljanja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životnom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sredinom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A2576" w:rsidRPr="00B6463D">
        <w:rPr>
          <w:rFonts w:ascii="Times New Roman" w:hAnsi="Times New Roman" w:cs="Times New Roman"/>
          <w:sz w:val="24"/>
          <w:szCs w:val="24"/>
        </w:rPr>
        <w:t>usklađen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A2576" w:rsidRPr="00B6463D">
        <w:rPr>
          <w:rFonts w:ascii="Times New Roman" w:hAnsi="Times New Roman" w:cs="Times New Roman"/>
          <w:sz w:val="24"/>
          <w:szCs w:val="24"/>
        </w:rPr>
        <w:t>s</w:t>
      </w:r>
      <w:r w:rsidRPr="00B6463D">
        <w:rPr>
          <w:rFonts w:ascii="Times New Roman" w:hAnsi="Times New Roman" w:cs="Times New Roman"/>
          <w:sz w:val="24"/>
          <w:szCs w:val="24"/>
        </w:rPr>
        <w:t>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A2576" w:rsidRPr="00B6463D">
        <w:rPr>
          <w:rFonts w:ascii="Times New Roman" w:hAnsi="Times New Roman" w:cs="Times New Roman"/>
          <w:sz w:val="24"/>
          <w:szCs w:val="24"/>
        </w:rPr>
        <w:t>planiranim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A2576" w:rsidRPr="00B6463D">
        <w:rPr>
          <w:rFonts w:ascii="Times New Roman" w:hAnsi="Times New Roman" w:cs="Times New Roman"/>
          <w:sz w:val="24"/>
          <w:szCs w:val="24"/>
        </w:rPr>
        <w:t>mjerama</w:t>
      </w:r>
      <w:r w:rsidRPr="00B6463D">
        <w:rPr>
          <w:rFonts w:ascii="Times New Roman" w:hAnsi="Times New Roman" w:cs="Times New Roman"/>
          <w:sz w:val="24"/>
          <w:szCs w:val="24"/>
        </w:rPr>
        <w:t>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kao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sprovodi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A2576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A2576" w:rsidRPr="00B6463D">
        <w:rPr>
          <w:rFonts w:ascii="Times New Roman" w:hAnsi="Times New Roman" w:cs="Times New Roman"/>
          <w:sz w:val="24"/>
          <w:szCs w:val="24"/>
        </w:rPr>
        <w:t>održava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A2576" w:rsidRPr="00B6463D">
        <w:rPr>
          <w:rFonts w:ascii="Times New Roman" w:hAnsi="Times New Roman" w:cs="Times New Roman"/>
          <w:sz w:val="24"/>
          <w:szCs w:val="24"/>
        </w:rPr>
        <w:t>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A2576" w:rsidRPr="00B6463D">
        <w:rPr>
          <w:rFonts w:ascii="Times New Roman" w:hAnsi="Times New Roman" w:cs="Times New Roman"/>
          <w:sz w:val="24"/>
          <w:szCs w:val="24"/>
        </w:rPr>
        <w:t>ispravan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A2576" w:rsidRPr="00B6463D">
        <w:rPr>
          <w:rFonts w:ascii="Times New Roman" w:hAnsi="Times New Roman" w:cs="Times New Roman"/>
          <w:sz w:val="24"/>
          <w:szCs w:val="24"/>
        </w:rPr>
        <w:t>način;</w:t>
      </w:r>
    </w:p>
    <w:p w14:paraId="443E96E7" w14:textId="11E13A88" w:rsidR="004A2576" w:rsidRPr="00B6463D" w:rsidRDefault="004A2576" w:rsidP="00B6658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reviziju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80756" w:rsidRPr="00B6463D">
        <w:rPr>
          <w:rFonts w:ascii="Times New Roman" w:hAnsi="Times New Roman" w:cs="Times New Roman"/>
          <w:sz w:val="24"/>
          <w:szCs w:val="24"/>
        </w:rPr>
        <w:t>sistema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80756" w:rsidRPr="00B6463D">
        <w:rPr>
          <w:rFonts w:ascii="Times New Roman" w:hAnsi="Times New Roman" w:cs="Times New Roman"/>
          <w:sz w:val="24"/>
          <w:szCs w:val="24"/>
        </w:rPr>
        <w:t>upravljanja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80756" w:rsidRPr="00B6463D">
        <w:rPr>
          <w:rFonts w:ascii="Times New Roman" w:hAnsi="Times New Roman" w:cs="Times New Roman"/>
          <w:sz w:val="24"/>
          <w:szCs w:val="24"/>
        </w:rPr>
        <w:t>životnom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80756" w:rsidRPr="00B6463D">
        <w:rPr>
          <w:rFonts w:ascii="Times New Roman" w:hAnsi="Times New Roman" w:cs="Times New Roman"/>
          <w:sz w:val="24"/>
          <w:szCs w:val="24"/>
        </w:rPr>
        <w:t>sredinom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njegove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trajne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primjerenosti,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prikladnosti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djelotvornosti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80756" w:rsidRPr="00B6463D">
        <w:rPr>
          <w:rFonts w:ascii="Times New Roman" w:hAnsi="Times New Roman" w:cs="Times New Roman"/>
          <w:sz w:val="24"/>
          <w:szCs w:val="24"/>
        </w:rPr>
        <w:t>s</w:t>
      </w:r>
      <w:r w:rsidRPr="00B6463D">
        <w:rPr>
          <w:rFonts w:ascii="Times New Roman" w:hAnsi="Times New Roman" w:cs="Times New Roman"/>
          <w:sz w:val="24"/>
          <w:szCs w:val="24"/>
        </w:rPr>
        <w:t>provodi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80756" w:rsidRPr="00B6463D">
        <w:rPr>
          <w:rFonts w:ascii="Times New Roman" w:hAnsi="Times New Roman" w:cs="Times New Roman"/>
          <w:sz w:val="24"/>
          <w:szCs w:val="24"/>
        </w:rPr>
        <w:t>glavni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80756" w:rsidRPr="00B6463D">
        <w:rPr>
          <w:rFonts w:ascii="Times New Roman" w:hAnsi="Times New Roman" w:cs="Times New Roman"/>
          <w:sz w:val="24"/>
          <w:szCs w:val="24"/>
        </w:rPr>
        <w:t>menadžment</w:t>
      </w:r>
      <w:r w:rsidRPr="00B6463D">
        <w:rPr>
          <w:rFonts w:ascii="Times New Roman" w:hAnsi="Times New Roman" w:cs="Times New Roman"/>
          <w:sz w:val="24"/>
          <w:szCs w:val="24"/>
        </w:rPr>
        <w:t>;</w:t>
      </w:r>
    </w:p>
    <w:p w14:paraId="302FF4EF" w14:textId="3DD0112C" w:rsidR="004A2576" w:rsidRPr="00B6463D" w:rsidRDefault="004A2576" w:rsidP="00B6658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praćenje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razvoja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či</w:t>
      </w:r>
      <w:r w:rsidR="00880756" w:rsidRPr="00B6463D">
        <w:rPr>
          <w:rFonts w:ascii="Times New Roman" w:hAnsi="Times New Roman" w:cs="Times New Roman"/>
          <w:sz w:val="24"/>
          <w:szCs w:val="24"/>
        </w:rPr>
        <w:t>stijih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tehnologija;</w:t>
      </w:r>
    </w:p>
    <w:p w14:paraId="3AD44692" w14:textId="48827E05" w:rsidR="004A2576" w:rsidRPr="00B6463D" w:rsidRDefault="004A2576" w:rsidP="00B6658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razmatranje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80756" w:rsidRPr="00B6463D">
        <w:rPr>
          <w:rFonts w:ascii="Times New Roman" w:hAnsi="Times New Roman" w:cs="Times New Roman"/>
          <w:sz w:val="24"/>
          <w:szCs w:val="24"/>
        </w:rPr>
        <w:t>uticaja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80756" w:rsidRPr="00B6463D">
        <w:rPr>
          <w:rFonts w:ascii="Times New Roman" w:hAnsi="Times New Roman" w:cs="Times New Roman"/>
          <w:sz w:val="24"/>
          <w:szCs w:val="24"/>
        </w:rPr>
        <w:t>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80756" w:rsidRPr="00B6463D">
        <w:rPr>
          <w:rFonts w:ascii="Times New Roman" w:hAnsi="Times New Roman" w:cs="Times New Roman"/>
          <w:sz w:val="24"/>
          <w:szCs w:val="24"/>
        </w:rPr>
        <w:t>životnu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80756" w:rsidRPr="00B6463D">
        <w:rPr>
          <w:rFonts w:ascii="Times New Roman" w:hAnsi="Times New Roman" w:cs="Times New Roman"/>
          <w:sz w:val="24"/>
          <w:szCs w:val="24"/>
        </w:rPr>
        <w:t>sredinu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potencijalnog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obustavljanja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rada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postrojenja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fazi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projek</w:t>
      </w:r>
      <w:r w:rsidR="00880756" w:rsidRPr="00B6463D">
        <w:rPr>
          <w:rFonts w:ascii="Times New Roman" w:hAnsi="Times New Roman" w:cs="Times New Roman"/>
          <w:sz w:val="24"/>
          <w:szCs w:val="24"/>
        </w:rPr>
        <w:t>tovanja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novog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pogona</w:t>
      </w:r>
      <w:r w:rsidR="00880756" w:rsidRPr="00B6463D">
        <w:rPr>
          <w:rFonts w:ascii="Times New Roman" w:hAnsi="Times New Roman" w:cs="Times New Roman"/>
          <w:sz w:val="24"/>
          <w:szCs w:val="24"/>
        </w:rPr>
        <w:t>/aktivnosti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80756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80756" w:rsidRPr="00B6463D">
        <w:rPr>
          <w:rFonts w:ascii="Times New Roman" w:hAnsi="Times New Roman" w:cs="Times New Roman"/>
          <w:sz w:val="24"/>
          <w:szCs w:val="24"/>
        </w:rPr>
        <w:t>tokom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80756" w:rsidRPr="00B6463D">
        <w:rPr>
          <w:rFonts w:ascii="Times New Roman" w:hAnsi="Times New Roman" w:cs="Times New Roman"/>
          <w:sz w:val="24"/>
          <w:szCs w:val="24"/>
        </w:rPr>
        <w:t>njegovog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80756" w:rsidRPr="00B6463D">
        <w:rPr>
          <w:rFonts w:ascii="Times New Roman" w:hAnsi="Times New Roman" w:cs="Times New Roman"/>
          <w:sz w:val="24"/>
          <w:szCs w:val="24"/>
        </w:rPr>
        <w:t>radnog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80756" w:rsidRPr="00B6463D">
        <w:rPr>
          <w:rFonts w:ascii="Times New Roman" w:hAnsi="Times New Roman" w:cs="Times New Roman"/>
          <w:sz w:val="24"/>
          <w:szCs w:val="24"/>
        </w:rPr>
        <w:t>vijeka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uključujući</w:t>
      </w:r>
      <w:r w:rsidR="00880756" w:rsidRPr="00B6463D">
        <w:rPr>
          <w:rFonts w:ascii="Times New Roman" w:hAnsi="Times New Roman" w:cs="Times New Roman"/>
          <w:sz w:val="24"/>
          <w:szCs w:val="24"/>
        </w:rPr>
        <w:t>:</w:t>
      </w:r>
    </w:p>
    <w:p w14:paraId="7CA42F65" w14:textId="3AA968D1" w:rsidR="004A2576" w:rsidRPr="00B6463D" w:rsidRDefault="004A2576" w:rsidP="00B6658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izbjegavanje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podzemnih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objekata;</w:t>
      </w:r>
    </w:p>
    <w:p w14:paraId="41BB2629" w14:textId="012083B0" w:rsidR="004A2576" w:rsidRPr="00B6463D" w:rsidRDefault="00880756" w:rsidP="00B6658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uključivanje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aktivnosti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A2576" w:rsidRPr="00B6463D">
        <w:rPr>
          <w:rFonts w:ascii="Times New Roman" w:hAnsi="Times New Roman" w:cs="Times New Roman"/>
          <w:sz w:val="24"/>
          <w:szCs w:val="24"/>
        </w:rPr>
        <w:t>koje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A2576" w:rsidRPr="00B6463D">
        <w:rPr>
          <w:rFonts w:ascii="Times New Roman" w:hAnsi="Times New Roman" w:cs="Times New Roman"/>
          <w:sz w:val="24"/>
          <w:szCs w:val="24"/>
        </w:rPr>
        <w:t>olakšavaju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A2576" w:rsidRPr="00B6463D">
        <w:rPr>
          <w:rFonts w:ascii="Times New Roman" w:hAnsi="Times New Roman" w:cs="Times New Roman"/>
          <w:sz w:val="24"/>
          <w:szCs w:val="24"/>
        </w:rPr>
        <w:t>demontiranje;</w:t>
      </w:r>
    </w:p>
    <w:p w14:paraId="43B3BF19" w14:textId="68F1D6E1" w:rsidR="004A2576" w:rsidRPr="00B6463D" w:rsidRDefault="004A2576" w:rsidP="00B6658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odabir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80756" w:rsidRPr="00B6463D">
        <w:rPr>
          <w:rFonts w:ascii="Times New Roman" w:hAnsi="Times New Roman" w:cs="Times New Roman"/>
          <w:sz w:val="24"/>
          <w:szCs w:val="24"/>
        </w:rPr>
        <w:t>metoda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završnih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obrada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površin</w:t>
      </w:r>
      <w:r w:rsidR="00880756" w:rsidRPr="00B6463D">
        <w:rPr>
          <w:rFonts w:ascii="Times New Roman" w:hAnsi="Times New Roman" w:cs="Times New Roman"/>
          <w:sz w:val="24"/>
          <w:szCs w:val="24"/>
        </w:rPr>
        <w:t>skog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80756" w:rsidRPr="00B6463D">
        <w:rPr>
          <w:rFonts w:ascii="Times New Roman" w:hAnsi="Times New Roman" w:cs="Times New Roman"/>
          <w:sz w:val="24"/>
          <w:szCs w:val="24"/>
        </w:rPr>
        <w:t>zemljišta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80756" w:rsidRPr="00B6463D">
        <w:rPr>
          <w:rFonts w:ascii="Times New Roman" w:hAnsi="Times New Roman" w:cs="Times New Roman"/>
          <w:sz w:val="24"/>
          <w:szCs w:val="24"/>
        </w:rPr>
        <w:t>koje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80756" w:rsidRPr="00B6463D">
        <w:rPr>
          <w:rFonts w:ascii="Times New Roman" w:hAnsi="Times New Roman" w:cs="Times New Roman"/>
          <w:sz w:val="24"/>
          <w:szCs w:val="24"/>
        </w:rPr>
        <w:t>omogućavaju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80756" w:rsidRPr="00B6463D">
        <w:rPr>
          <w:rFonts w:ascii="Times New Roman" w:hAnsi="Times New Roman" w:cs="Times New Roman"/>
          <w:sz w:val="24"/>
          <w:szCs w:val="24"/>
        </w:rPr>
        <w:t>l</w:t>
      </w:r>
      <w:r w:rsidRPr="00B6463D">
        <w:rPr>
          <w:rFonts w:ascii="Times New Roman" w:hAnsi="Times New Roman" w:cs="Times New Roman"/>
          <w:sz w:val="24"/>
          <w:szCs w:val="24"/>
        </w:rPr>
        <w:t>aku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dekontaminaciju;</w:t>
      </w:r>
    </w:p>
    <w:p w14:paraId="61B6F181" w14:textId="48E552D1" w:rsidR="004A2576" w:rsidRPr="00B6463D" w:rsidRDefault="004A2576" w:rsidP="00B6658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upotrebu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opreme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kojom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zadržavanje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80756" w:rsidRPr="00B6463D">
        <w:rPr>
          <w:rFonts w:ascii="Times New Roman" w:hAnsi="Times New Roman" w:cs="Times New Roman"/>
          <w:sz w:val="24"/>
          <w:szCs w:val="24"/>
        </w:rPr>
        <w:t>h</w:t>
      </w:r>
      <w:r w:rsidRPr="00B6463D">
        <w:rPr>
          <w:rFonts w:ascii="Times New Roman" w:hAnsi="Times New Roman" w:cs="Times New Roman"/>
          <w:sz w:val="24"/>
          <w:szCs w:val="24"/>
        </w:rPr>
        <w:t>emikalija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svodi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najmanju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moguću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mjeru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80756" w:rsidRPr="00B6463D">
        <w:rPr>
          <w:rFonts w:ascii="Times New Roman" w:hAnsi="Times New Roman" w:cs="Times New Roman"/>
          <w:sz w:val="24"/>
          <w:szCs w:val="24"/>
        </w:rPr>
        <w:t>kao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80756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80756" w:rsidRPr="00B6463D">
        <w:rPr>
          <w:rFonts w:ascii="Times New Roman" w:hAnsi="Times New Roman" w:cs="Times New Roman"/>
          <w:sz w:val="24"/>
          <w:szCs w:val="24"/>
        </w:rPr>
        <w:t>koje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80756" w:rsidRPr="00B6463D">
        <w:rPr>
          <w:rFonts w:ascii="Times New Roman" w:hAnsi="Times New Roman" w:cs="Times New Roman"/>
          <w:sz w:val="24"/>
          <w:szCs w:val="24"/>
        </w:rPr>
        <w:t>olaksavaju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pražnjenje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čišćenje</w:t>
      </w:r>
    </w:p>
    <w:p w14:paraId="425BD062" w14:textId="546C1CEE" w:rsidR="00880756" w:rsidRPr="00B6463D" w:rsidRDefault="004A2576" w:rsidP="00B6658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projek</w:t>
      </w:r>
      <w:r w:rsidR="00880756" w:rsidRPr="00B6463D">
        <w:rPr>
          <w:rFonts w:ascii="Times New Roman" w:hAnsi="Times New Roman" w:cs="Times New Roman"/>
          <w:sz w:val="24"/>
          <w:szCs w:val="24"/>
        </w:rPr>
        <w:t>tovanje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fleksibilne,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samo</w:t>
      </w:r>
      <w:r w:rsidR="00880756" w:rsidRPr="00B6463D">
        <w:rPr>
          <w:rFonts w:ascii="Times New Roman" w:hAnsi="Times New Roman" w:cs="Times New Roman"/>
          <w:sz w:val="24"/>
          <w:szCs w:val="24"/>
        </w:rPr>
        <w:t>stalne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80756" w:rsidRPr="00B6463D">
        <w:rPr>
          <w:rFonts w:ascii="Times New Roman" w:hAnsi="Times New Roman" w:cs="Times New Roman"/>
          <w:sz w:val="24"/>
          <w:szCs w:val="24"/>
        </w:rPr>
        <w:t>opreme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80756" w:rsidRPr="00B6463D">
        <w:rPr>
          <w:rFonts w:ascii="Times New Roman" w:hAnsi="Times New Roman" w:cs="Times New Roman"/>
          <w:sz w:val="24"/>
          <w:szCs w:val="24"/>
        </w:rPr>
        <w:t>koja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80756" w:rsidRPr="00B6463D">
        <w:rPr>
          <w:rFonts w:ascii="Times New Roman" w:hAnsi="Times New Roman" w:cs="Times New Roman"/>
          <w:sz w:val="24"/>
          <w:szCs w:val="24"/>
        </w:rPr>
        <w:t>omogućava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80756" w:rsidRPr="00B6463D">
        <w:rPr>
          <w:rFonts w:ascii="Times New Roman" w:hAnsi="Times New Roman" w:cs="Times New Roman"/>
          <w:sz w:val="24"/>
          <w:szCs w:val="24"/>
        </w:rPr>
        <w:t>fazno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80756" w:rsidRPr="00B6463D">
        <w:rPr>
          <w:rFonts w:ascii="Times New Roman" w:hAnsi="Times New Roman" w:cs="Times New Roman"/>
          <w:sz w:val="24"/>
          <w:szCs w:val="24"/>
        </w:rPr>
        <w:t>zatvaranje;</w:t>
      </w:r>
    </w:p>
    <w:p w14:paraId="1CA4FB07" w14:textId="022CCD13" w:rsidR="004A2576" w:rsidRPr="00B6463D" w:rsidRDefault="004A2576" w:rsidP="00FB20D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upotrebu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biorazgradivih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materijala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materijala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koji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mogu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reciklirati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kad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moguće;</w:t>
      </w:r>
    </w:p>
    <w:p w14:paraId="003EFE15" w14:textId="2D52009F" w:rsidR="004A2576" w:rsidRPr="00B6463D" w:rsidRDefault="00880756" w:rsidP="00B6658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redovna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primjena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sektorskih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mjerila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uspešnosti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-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konkretno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ovaj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sektor,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potrebno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uzeti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obzir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mjere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EMAS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definisane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relevantnim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70DDD" w:rsidRPr="00B6463D">
        <w:rPr>
          <w:rFonts w:ascii="Times New Roman" w:hAnsi="Times New Roman" w:cs="Times New Roman"/>
          <w:sz w:val="24"/>
          <w:szCs w:val="24"/>
        </w:rPr>
        <w:t>BAT</w:t>
      </w:r>
      <w:r w:rsidRPr="00B6463D">
        <w:rPr>
          <w:rFonts w:ascii="Times New Roman" w:hAnsi="Times New Roman" w:cs="Times New Roman"/>
          <w:sz w:val="24"/>
          <w:szCs w:val="24"/>
        </w:rPr>
        <w:t>.</w:t>
      </w:r>
    </w:p>
    <w:p w14:paraId="0BA62A7F" w14:textId="57440E7E" w:rsidR="004A2576" w:rsidRPr="00B6463D" w:rsidRDefault="00880756" w:rsidP="00B6658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programi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osiguranja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kvaliteta/kontrole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kvaliteta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kako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osiguralo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karakteristike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svih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goriva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potpunosti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utvrđ</w:t>
      </w:r>
      <w:r w:rsidR="0029362C" w:rsidRPr="00B6463D">
        <w:rPr>
          <w:rFonts w:ascii="Times New Roman" w:hAnsi="Times New Roman" w:cs="Times New Roman"/>
          <w:sz w:val="24"/>
          <w:szCs w:val="24"/>
        </w:rPr>
        <w:t>ene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82792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kontrolisane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(v</w:t>
      </w:r>
      <w:r w:rsidR="00A635FC" w:rsidRPr="00B6463D">
        <w:rPr>
          <w:rFonts w:ascii="Times New Roman" w:hAnsi="Times New Roman" w:cs="Times New Roman"/>
          <w:sz w:val="24"/>
          <w:szCs w:val="24"/>
        </w:rPr>
        <w:t>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9</w:t>
      </w:r>
      <w:r w:rsidR="004A2576" w:rsidRPr="00B6463D">
        <w:rPr>
          <w:rFonts w:ascii="Times New Roman" w:hAnsi="Times New Roman" w:cs="Times New Roman"/>
          <w:sz w:val="24"/>
          <w:szCs w:val="24"/>
        </w:rPr>
        <w:t>);</w:t>
      </w:r>
    </w:p>
    <w:p w14:paraId="00B90CD4" w14:textId="2BE9E4F1" w:rsidR="004A2576" w:rsidRPr="00B6463D" w:rsidRDefault="004A2576" w:rsidP="00B6658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plan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upravljanja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smanjenje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vazduh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i/ili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vodu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tokom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neuobičajenih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radnih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29362C" w:rsidRPr="00B6463D">
        <w:rPr>
          <w:rFonts w:ascii="Times New Roman" w:hAnsi="Times New Roman" w:cs="Times New Roman"/>
          <w:sz w:val="24"/>
          <w:szCs w:val="24"/>
        </w:rPr>
        <w:t>slova</w:t>
      </w:r>
      <w:r w:rsidRPr="00B6463D">
        <w:rPr>
          <w:rFonts w:ascii="Times New Roman" w:hAnsi="Times New Roman" w:cs="Times New Roman"/>
          <w:sz w:val="24"/>
          <w:szCs w:val="24"/>
        </w:rPr>
        <w:t>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uključujući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vrijeme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uključivanja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isključiv</w:t>
      </w:r>
      <w:r w:rsidR="0029362C" w:rsidRPr="00B6463D">
        <w:rPr>
          <w:rFonts w:ascii="Times New Roman" w:hAnsi="Times New Roman" w:cs="Times New Roman"/>
          <w:sz w:val="24"/>
          <w:szCs w:val="24"/>
        </w:rPr>
        <w:t>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(</w:t>
      </w:r>
      <w:r w:rsidR="00345036" w:rsidRPr="00B6463D">
        <w:rPr>
          <w:rFonts w:ascii="Times New Roman" w:hAnsi="Times New Roman" w:cs="Times New Roman"/>
          <w:sz w:val="24"/>
          <w:szCs w:val="24"/>
        </w:rPr>
        <w:t>v.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A49F5"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10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A49F5"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11);</w:t>
      </w:r>
    </w:p>
    <w:p w14:paraId="562DD5D4" w14:textId="0897FDD8" w:rsidR="004A2576" w:rsidRPr="00B6463D" w:rsidRDefault="004A2576" w:rsidP="00B6658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plan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upravljanja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otpadom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kako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osiguralo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izbjegava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nastajanje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otpada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otpad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priprema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ponovnu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upotrebu,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reciklira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drugi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način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preradjuje</w:t>
      </w:r>
      <w:r w:rsidRPr="00B6463D">
        <w:rPr>
          <w:rFonts w:ascii="Times New Roman" w:hAnsi="Times New Roman" w:cs="Times New Roman"/>
          <w:sz w:val="24"/>
          <w:szCs w:val="24"/>
        </w:rPr>
        <w:t>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uključujući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upot</w:t>
      </w:r>
      <w:r w:rsidR="0029362C" w:rsidRPr="00B6463D">
        <w:rPr>
          <w:rFonts w:ascii="Times New Roman" w:hAnsi="Times New Roman" w:cs="Times New Roman"/>
          <w:sz w:val="24"/>
          <w:szCs w:val="24"/>
        </w:rPr>
        <w:t>rebu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tehnika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navedenih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A1AAE"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16</w:t>
      </w:r>
      <w:r w:rsidRPr="00B6463D">
        <w:rPr>
          <w:rFonts w:ascii="Times New Roman" w:hAnsi="Times New Roman" w:cs="Times New Roman"/>
          <w:sz w:val="24"/>
          <w:szCs w:val="24"/>
        </w:rPr>
        <w:t>;</w:t>
      </w:r>
    </w:p>
    <w:p w14:paraId="37711923" w14:textId="648B1FAC" w:rsidR="004A2576" w:rsidRPr="00B6463D" w:rsidRDefault="004A2576" w:rsidP="00B6658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metodu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utvrđivanje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rješavanje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mogućih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nekontroliranih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i/ili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neplaniranih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životnu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sredinu</w:t>
      </w:r>
      <w:r w:rsidRPr="00B6463D">
        <w:rPr>
          <w:rFonts w:ascii="Times New Roman" w:hAnsi="Times New Roman" w:cs="Times New Roman"/>
          <w:sz w:val="24"/>
          <w:szCs w:val="24"/>
        </w:rPr>
        <w:t>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poseb</w:t>
      </w:r>
      <w:r w:rsidR="0029362C" w:rsidRPr="00B6463D">
        <w:rPr>
          <w:rFonts w:ascii="Times New Roman" w:hAnsi="Times New Roman" w:cs="Times New Roman"/>
          <w:sz w:val="24"/>
          <w:szCs w:val="24"/>
        </w:rPr>
        <w:t>no</w:t>
      </w:r>
      <w:r w:rsidRPr="00B6463D">
        <w:rPr>
          <w:rFonts w:ascii="Times New Roman" w:hAnsi="Times New Roman" w:cs="Times New Roman"/>
          <w:sz w:val="24"/>
          <w:szCs w:val="24"/>
        </w:rPr>
        <w:t>:</w:t>
      </w:r>
    </w:p>
    <w:p w14:paraId="08DE1A14" w14:textId="05FDBCC3" w:rsidR="004A2576" w:rsidRPr="00B6463D" w:rsidRDefault="004A2576" w:rsidP="00B6658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emisije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zemljište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podzemne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vode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tokom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skladištenja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goriva,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aditiva,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nusp</w:t>
      </w:r>
      <w:r w:rsidR="0029362C" w:rsidRPr="00B6463D">
        <w:rPr>
          <w:rFonts w:ascii="Times New Roman" w:hAnsi="Times New Roman" w:cs="Times New Roman"/>
          <w:sz w:val="24"/>
          <w:szCs w:val="24"/>
        </w:rPr>
        <w:t>roizvoda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otpada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kao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rukovanja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njima;</w:t>
      </w:r>
    </w:p>
    <w:p w14:paraId="17569BCC" w14:textId="68ECD535" w:rsidR="004A2576" w:rsidRPr="00B6463D" w:rsidRDefault="004A2576" w:rsidP="00FB20D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lastRenderedPageBreak/>
        <w:t>emisije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povezane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samozagrijavanjem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i/ili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samozapaljenjem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goriva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</w:t>
      </w:r>
      <w:r w:rsidR="0029362C" w:rsidRPr="00B6463D">
        <w:rPr>
          <w:rFonts w:ascii="Times New Roman" w:hAnsi="Times New Roman" w:cs="Times New Roman"/>
          <w:sz w:val="24"/>
          <w:szCs w:val="24"/>
        </w:rPr>
        <w:t>okom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skladištenja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rukovanja;</w:t>
      </w:r>
    </w:p>
    <w:p w14:paraId="70A39AA7" w14:textId="7E770C9E" w:rsidR="004A2576" w:rsidRPr="00B6463D" w:rsidRDefault="004A2576" w:rsidP="00B6658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plan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upravljanja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prašinom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sprečavanje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ili,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ako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izv</w:t>
      </w:r>
      <w:r w:rsidR="0029362C" w:rsidRPr="00B6463D">
        <w:rPr>
          <w:rFonts w:ascii="Times New Roman" w:hAnsi="Times New Roman" w:cs="Times New Roman"/>
          <w:sz w:val="24"/>
          <w:szCs w:val="24"/>
        </w:rPr>
        <w:t>odljivo</w:t>
      </w:r>
      <w:r w:rsidRPr="00B6463D">
        <w:rPr>
          <w:rFonts w:ascii="Times New Roman" w:hAnsi="Times New Roman" w:cs="Times New Roman"/>
          <w:sz w:val="24"/>
          <w:szCs w:val="24"/>
        </w:rPr>
        <w:t>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smanjenje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raspršenih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tokom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utovara,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istovara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skladištenja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goriva,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ostataka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aditiva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rukovanja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njima;</w:t>
      </w:r>
    </w:p>
    <w:p w14:paraId="4F70E5B0" w14:textId="7FF08854" w:rsidR="004A2576" w:rsidRPr="00B6463D" w:rsidRDefault="004A2576" w:rsidP="00B6658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plan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upravljanja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bukom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ako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može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očekivati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zabilježen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nastanak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buke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osjetljivijim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receptorima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uključujući:</w:t>
      </w:r>
    </w:p>
    <w:p w14:paraId="392875DE" w14:textId="7005B9CF" w:rsidR="004A2576" w:rsidRPr="00B6463D" w:rsidRDefault="004A2576" w:rsidP="00B6658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protokol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praćenje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buke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granici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uređaja;</w:t>
      </w:r>
    </w:p>
    <w:p w14:paraId="603E92D3" w14:textId="389444AD" w:rsidR="004A2576" w:rsidRPr="00B6463D" w:rsidRDefault="004A2576" w:rsidP="00B6658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program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smanjivanje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buke;</w:t>
      </w:r>
    </w:p>
    <w:p w14:paraId="5B9385F0" w14:textId="6FB82DFB" w:rsidR="004A2576" w:rsidRPr="00B6463D" w:rsidRDefault="004A2576" w:rsidP="00B6658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protokol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reag</w:t>
      </w:r>
      <w:r w:rsidR="0029362C" w:rsidRPr="00B6463D">
        <w:rPr>
          <w:rFonts w:ascii="Times New Roman" w:hAnsi="Times New Roman" w:cs="Times New Roman"/>
          <w:sz w:val="24"/>
          <w:szCs w:val="24"/>
        </w:rPr>
        <w:t>ovanje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akcidente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</w:t>
      </w:r>
      <w:r w:rsidR="0029362C" w:rsidRPr="00B6463D">
        <w:rPr>
          <w:rFonts w:ascii="Times New Roman" w:hAnsi="Times New Roman" w:cs="Times New Roman"/>
          <w:sz w:val="24"/>
          <w:szCs w:val="24"/>
        </w:rPr>
        <w:t>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bukom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koji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sadrž</w:t>
      </w:r>
      <w:r w:rsidR="0029362C" w:rsidRPr="00B6463D">
        <w:rPr>
          <w:rFonts w:ascii="Times New Roman" w:hAnsi="Times New Roman" w:cs="Times New Roman"/>
          <w:sz w:val="24"/>
          <w:szCs w:val="24"/>
        </w:rPr>
        <w:t>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odgovarajuće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mjere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rokove;</w:t>
      </w:r>
    </w:p>
    <w:p w14:paraId="4586277F" w14:textId="4B73B2EB" w:rsidR="004A2576" w:rsidRPr="00B6463D" w:rsidRDefault="004A2576" w:rsidP="00B6658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pregled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prethodnih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akcidenata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sa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bukom,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korektivne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mjere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širenje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znanja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akcidentima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sa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bukom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među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pogođenim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stranama;</w:t>
      </w:r>
    </w:p>
    <w:p w14:paraId="6B91A163" w14:textId="2976C75F" w:rsidR="004A2576" w:rsidRPr="00B6463D" w:rsidRDefault="004A2576" w:rsidP="00B6658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</w:t>
      </w:r>
      <w:r w:rsidR="0029362C" w:rsidRPr="00B6463D">
        <w:rPr>
          <w:rFonts w:ascii="Times New Roman" w:hAnsi="Times New Roman" w:cs="Times New Roman"/>
          <w:sz w:val="24"/>
          <w:szCs w:val="24"/>
        </w:rPr>
        <w:t>agorijevanje</w:t>
      </w:r>
      <w:r w:rsidRPr="00B6463D">
        <w:rPr>
          <w:rFonts w:ascii="Times New Roman" w:hAnsi="Times New Roman" w:cs="Times New Roman"/>
          <w:sz w:val="24"/>
          <w:szCs w:val="24"/>
        </w:rPr>
        <w:t>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gasifikaciju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suspaljivanje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materija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neugodn</w:t>
      </w:r>
      <w:r w:rsidR="0029362C" w:rsidRPr="00B6463D">
        <w:rPr>
          <w:rFonts w:ascii="Times New Roman" w:hAnsi="Times New Roman" w:cs="Times New Roman"/>
          <w:sz w:val="24"/>
          <w:szCs w:val="24"/>
        </w:rPr>
        <w:t>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mirisa,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plan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upravljanja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neugodnim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mirisima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uključujući:</w:t>
      </w:r>
    </w:p>
    <w:p w14:paraId="4CE93C8A" w14:textId="6D2267B8" w:rsidR="004A2576" w:rsidRPr="00B6463D" w:rsidRDefault="004A2576" w:rsidP="00B6658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protokol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praćenje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neugodnih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mirisa</w:t>
      </w:r>
    </w:p>
    <w:p w14:paraId="2AC4516D" w14:textId="586EA93E" w:rsidR="004A2576" w:rsidRPr="00B6463D" w:rsidRDefault="004A2576" w:rsidP="00B6658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ako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potrebno,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program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uklanjanje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neug</w:t>
      </w:r>
      <w:r w:rsidR="0029362C" w:rsidRPr="00B6463D">
        <w:rPr>
          <w:rFonts w:ascii="Times New Roman" w:hAnsi="Times New Roman" w:cs="Times New Roman"/>
          <w:sz w:val="24"/>
          <w:szCs w:val="24"/>
        </w:rPr>
        <w:t>odnih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mirisa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kojim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utvrđuju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uklanjaju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smanjuju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neugodnih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mirisa;</w:t>
      </w:r>
    </w:p>
    <w:p w14:paraId="48748D87" w14:textId="24562ED7" w:rsidR="004A2576" w:rsidRPr="00B6463D" w:rsidRDefault="004A2576" w:rsidP="00B6658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protokol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evidenciju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akcidenta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sa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neugodnim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mirisima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kao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odgovarajuće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mjere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rokovi;</w:t>
      </w:r>
    </w:p>
    <w:p w14:paraId="3A664019" w14:textId="0E56CAFD" w:rsidR="004A2576" w:rsidRPr="00B6463D" w:rsidRDefault="004A2576" w:rsidP="00B6658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pregled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prethodnih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akcidenata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sa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neugodnim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mirisima,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korektivne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mjere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edukaciju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akcidentima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sa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n</w:t>
      </w:r>
      <w:r w:rsidRPr="00B6463D">
        <w:rPr>
          <w:rFonts w:ascii="Times New Roman" w:hAnsi="Times New Roman" w:cs="Times New Roman"/>
          <w:sz w:val="24"/>
          <w:szCs w:val="24"/>
        </w:rPr>
        <w:t>eugodnim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mirisima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među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pogođenim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stranama.</w:t>
      </w:r>
    </w:p>
    <w:p w14:paraId="333E07FF" w14:textId="77777777" w:rsidR="006D0E6A" w:rsidRPr="00B6463D" w:rsidRDefault="006D0E6A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5C091" w14:textId="440FCDE0" w:rsidR="001F3E66" w:rsidRPr="00B6463D" w:rsidRDefault="004A2576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Ako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osnovu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procjene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utvrdi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neki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elemenata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navedenih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točkama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10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–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9362C" w:rsidRPr="00B6463D">
        <w:rPr>
          <w:rFonts w:ascii="Times New Roman" w:hAnsi="Times New Roman" w:cs="Times New Roman"/>
          <w:sz w:val="24"/>
          <w:szCs w:val="24"/>
        </w:rPr>
        <w:t>16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67794" w:rsidRPr="00B6463D">
        <w:rPr>
          <w:rFonts w:ascii="Times New Roman" w:hAnsi="Times New Roman" w:cs="Times New Roman"/>
          <w:sz w:val="24"/>
          <w:szCs w:val="24"/>
        </w:rPr>
        <w:t>nijesu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potrebni,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evidentira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odluka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tome,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uključujući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obrazloženje.</w:t>
      </w:r>
    </w:p>
    <w:p w14:paraId="4183D429" w14:textId="77777777" w:rsidR="00F84686" w:rsidRPr="00B6463D" w:rsidRDefault="00F84686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9716F" w14:textId="77777777" w:rsidR="0029362C" w:rsidRPr="00B6463D" w:rsidRDefault="00442573" w:rsidP="00B66586">
      <w:pPr>
        <w:pStyle w:val="Heading3"/>
        <w:spacing w:before="0" w:line="240" w:lineRule="auto"/>
        <w:jc w:val="both"/>
        <w:rPr>
          <w:rStyle w:val="italic"/>
          <w:rFonts w:ascii="Times New Roman" w:hAnsi="Times New Roman" w:cs="Times New Roman"/>
        </w:rPr>
      </w:pPr>
      <w:bookmarkStart w:id="14" w:name="_Toc76293494"/>
      <w:r w:rsidRPr="00B6463D">
        <w:rPr>
          <w:rStyle w:val="italic"/>
          <w:rFonts w:ascii="Times New Roman" w:hAnsi="Times New Roman" w:cs="Times New Roman"/>
        </w:rPr>
        <w:t>Primjen</w:t>
      </w:r>
      <w:r w:rsidR="0029362C" w:rsidRPr="00B6463D">
        <w:rPr>
          <w:rStyle w:val="italic"/>
          <w:rFonts w:ascii="Times New Roman" w:hAnsi="Times New Roman" w:cs="Times New Roman"/>
        </w:rPr>
        <w:t>a</w:t>
      </w:r>
      <w:bookmarkEnd w:id="14"/>
    </w:p>
    <w:p w14:paraId="5171ABC8" w14:textId="31576446" w:rsidR="006D65C1" w:rsidRPr="00B6463D" w:rsidRDefault="0029362C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Primjena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42573" w:rsidRPr="00B6463D">
        <w:rPr>
          <w:rFonts w:ascii="Times New Roman" w:hAnsi="Times New Roman" w:cs="Times New Roman"/>
          <w:sz w:val="24"/>
          <w:szCs w:val="24"/>
        </w:rPr>
        <w:t>(npr.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80FA6" w:rsidRPr="00B6463D">
        <w:rPr>
          <w:rFonts w:ascii="Times New Roman" w:hAnsi="Times New Roman" w:cs="Times New Roman"/>
          <w:sz w:val="24"/>
          <w:szCs w:val="24"/>
        </w:rPr>
        <w:t>n</w:t>
      </w:r>
      <w:r w:rsidRPr="00B6463D">
        <w:rPr>
          <w:rFonts w:ascii="Times New Roman" w:hAnsi="Times New Roman" w:cs="Times New Roman"/>
          <w:sz w:val="24"/>
          <w:szCs w:val="24"/>
        </w:rPr>
        <w:t>ivo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detalja</w:t>
      </w:r>
      <w:r w:rsidR="00442573" w:rsidRPr="00B6463D">
        <w:rPr>
          <w:rFonts w:ascii="Times New Roman" w:hAnsi="Times New Roman" w:cs="Times New Roman"/>
          <w:sz w:val="24"/>
          <w:szCs w:val="24"/>
        </w:rPr>
        <w:t>)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42573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42573" w:rsidRPr="00B6463D">
        <w:rPr>
          <w:rFonts w:ascii="Times New Roman" w:hAnsi="Times New Roman" w:cs="Times New Roman"/>
          <w:sz w:val="24"/>
          <w:szCs w:val="24"/>
        </w:rPr>
        <w:t>priroda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42573" w:rsidRPr="00B6463D">
        <w:rPr>
          <w:rFonts w:ascii="Times New Roman" w:hAnsi="Times New Roman" w:cs="Times New Roman"/>
          <w:sz w:val="24"/>
          <w:szCs w:val="24"/>
        </w:rPr>
        <w:t>s</w:t>
      </w:r>
      <w:r w:rsidRPr="00B6463D">
        <w:rPr>
          <w:rFonts w:ascii="Times New Roman" w:hAnsi="Times New Roman" w:cs="Times New Roman"/>
          <w:sz w:val="24"/>
          <w:szCs w:val="24"/>
        </w:rPr>
        <w:t>istema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upravljanja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zaštitom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životne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sredine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42573" w:rsidRPr="00B6463D">
        <w:rPr>
          <w:rFonts w:ascii="Times New Roman" w:hAnsi="Times New Roman" w:cs="Times New Roman"/>
          <w:sz w:val="24"/>
          <w:szCs w:val="24"/>
        </w:rPr>
        <w:t>(npr.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11DFD" w:rsidRPr="00B6463D">
        <w:rPr>
          <w:rFonts w:ascii="Times New Roman" w:hAnsi="Times New Roman" w:cs="Times New Roman"/>
          <w:sz w:val="24"/>
          <w:szCs w:val="24"/>
        </w:rPr>
        <w:t>s</w:t>
      </w:r>
      <w:r w:rsidR="00442573" w:rsidRPr="00B6463D">
        <w:rPr>
          <w:rFonts w:ascii="Times New Roman" w:hAnsi="Times New Roman" w:cs="Times New Roman"/>
          <w:sz w:val="24"/>
          <w:szCs w:val="24"/>
        </w:rPr>
        <w:t>tandardiz</w:t>
      </w:r>
      <w:r w:rsidRPr="00B6463D">
        <w:rPr>
          <w:rFonts w:ascii="Times New Roman" w:hAnsi="Times New Roman" w:cs="Times New Roman"/>
          <w:sz w:val="24"/>
          <w:szCs w:val="24"/>
        </w:rPr>
        <w:t>ovani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42573" w:rsidRPr="00B6463D">
        <w:rPr>
          <w:rFonts w:ascii="Times New Roman" w:hAnsi="Times New Roman" w:cs="Times New Roman"/>
          <w:sz w:val="24"/>
          <w:szCs w:val="24"/>
        </w:rPr>
        <w:t>nestandardiz</w:t>
      </w:r>
      <w:r w:rsidRPr="00B6463D">
        <w:rPr>
          <w:rFonts w:ascii="Times New Roman" w:hAnsi="Times New Roman" w:cs="Times New Roman"/>
          <w:sz w:val="24"/>
          <w:szCs w:val="24"/>
        </w:rPr>
        <w:t>ovani</w:t>
      </w:r>
      <w:r w:rsidR="00442573" w:rsidRPr="00B6463D">
        <w:rPr>
          <w:rFonts w:ascii="Times New Roman" w:hAnsi="Times New Roman" w:cs="Times New Roman"/>
          <w:sz w:val="24"/>
          <w:szCs w:val="24"/>
        </w:rPr>
        <w:t>)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uopšteno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42573" w:rsidRPr="00B6463D">
        <w:rPr>
          <w:rFonts w:ascii="Times New Roman" w:hAnsi="Times New Roman" w:cs="Times New Roman"/>
          <w:sz w:val="24"/>
          <w:szCs w:val="24"/>
        </w:rPr>
        <w:t>povezani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42573" w:rsidRPr="00B6463D">
        <w:rPr>
          <w:rFonts w:ascii="Times New Roman" w:hAnsi="Times New Roman" w:cs="Times New Roman"/>
          <w:sz w:val="24"/>
          <w:szCs w:val="24"/>
        </w:rPr>
        <w:t>s</w:t>
      </w:r>
      <w:r w:rsidRPr="00B6463D">
        <w:rPr>
          <w:rFonts w:ascii="Times New Roman" w:hAnsi="Times New Roman" w:cs="Times New Roman"/>
          <w:sz w:val="24"/>
          <w:szCs w:val="24"/>
        </w:rPr>
        <w:t>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42573" w:rsidRPr="00B6463D">
        <w:rPr>
          <w:rFonts w:ascii="Times New Roman" w:hAnsi="Times New Roman" w:cs="Times New Roman"/>
          <w:sz w:val="24"/>
          <w:szCs w:val="24"/>
        </w:rPr>
        <w:t>vrstom,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veličinom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42573" w:rsidRPr="00B6463D">
        <w:rPr>
          <w:rFonts w:ascii="Times New Roman" w:hAnsi="Times New Roman" w:cs="Times New Roman"/>
          <w:sz w:val="24"/>
          <w:szCs w:val="24"/>
        </w:rPr>
        <w:t>složenošću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42573" w:rsidRPr="00B6463D">
        <w:rPr>
          <w:rFonts w:ascii="Times New Roman" w:hAnsi="Times New Roman" w:cs="Times New Roman"/>
          <w:sz w:val="24"/>
          <w:szCs w:val="24"/>
        </w:rPr>
        <w:t>postrojenja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kao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11DFD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42573" w:rsidRPr="00B6463D">
        <w:rPr>
          <w:rFonts w:ascii="Times New Roman" w:hAnsi="Times New Roman" w:cs="Times New Roman"/>
          <w:sz w:val="24"/>
          <w:szCs w:val="24"/>
        </w:rPr>
        <w:t>opsegom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42573" w:rsidRPr="00B6463D">
        <w:rPr>
          <w:rFonts w:ascii="Times New Roman" w:hAnsi="Times New Roman" w:cs="Times New Roman"/>
          <w:sz w:val="24"/>
          <w:szCs w:val="24"/>
        </w:rPr>
        <w:t>ut</w:t>
      </w:r>
      <w:r w:rsidRPr="00B6463D">
        <w:rPr>
          <w:rFonts w:ascii="Times New Roman" w:hAnsi="Times New Roman" w:cs="Times New Roman"/>
          <w:sz w:val="24"/>
          <w:szCs w:val="24"/>
        </w:rPr>
        <w:t>icaja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42573" w:rsidRPr="00B6463D">
        <w:rPr>
          <w:rFonts w:ascii="Times New Roman" w:hAnsi="Times New Roman" w:cs="Times New Roman"/>
          <w:sz w:val="24"/>
          <w:szCs w:val="24"/>
        </w:rPr>
        <w:t>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životnu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sredinu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42573" w:rsidRPr="00B6463D">
        <w:rPr>
          <w:rFonts w:ascii="Times New Roman" w:hAnsi="Times New Roman" w:cs="Times New Roman"/>
          <w:sz w:val="24"/>
          <w:szCs w:val="24"/>
        </w:rPr>
        <w:t>koje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42573" w:rsidRPr="00B6463D">
        <w:rPr>
          <w:rFonts w:ascii="Times New Roman" w:hAnsi="Times New Roman" w:cs="Times New Roman"/>
          <w:sz w:val="24"/>
          <w:szCs w:val="24"/>
        </w:rPr>
        <w:t>bi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42573" w:rsidRPr="00B6463D">
        <w:rPr>
          <w:rFonts w:ascii="Times New Roman" w:hAnsi="Times New Roman" w:cs="Times New Roman"/>
          <w:sz w:val="24"/>
          <w:szCs w:val="24"/>
        </w:rPr>
        <w:t>ono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42573" w:rsidRPr="00B6463D">
        <w:rPr>
          <w:rFonts w:ascii="Times New Roman" w:hAnsi="Times New Roman" w:cs="Times New Roman"/>
          <w:sz w:val="24"/>
          <w:szCs w:val="24"/>
        </w:rPr>
        <w:t>moglo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442573" w:rsidRPr="00B6463D">
        <w:rPr>
          <w:rFonts w:ascii="Times New Roman" w:hAnsi="Times New Roman" w:cs="Times New Roman"/>
          <w:sz w:val="24"/>
          <w:szCs w:val="24"/>
        </w:rPr>
        <w:t>imati.</w:t>
      </w:r>
    </w:p>
    <w:p w14:paraId="6DC595DB" w14:textId="77777777" w:rsidR="006D0E6A" w:rsidRPr="00B6463D" w:rsidRDefault="006D0E6A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7E642" w14:textId="00AEAA13" w:rsidR="00197877" w:rsidRPr="00B6463D" w:rsidRDefault="00197877" w:rsidP="00B66586">
      <w:pPr>
        <w:pStyle w:val="Heading2"/>
        <w:numPr>
          <w:ilvl w:val="1"/>
          <w:numId w:val="3"/>
        </w:numPr>
        <w:spacing w:before="0" w:line="240" w:lineRule="auto"/>
        <w:jc w:val="both"/>
        <w:rPr>
          <w:rStyle w:val="bold"/>
          <w:rFonts w:ascii="Times New Roman" w:hAnsi="Times New Roman" w:cs="Times New Roman"/>
          <w:b/>
          <w:sz w:val="24"/>
          <w:szCs w:val="24"/>
        </w:rPr>
      </w:pPr>
      <w:bookmarkStart w:id="15" w:name="_Toc76293495"/>
      <w:r w:rsidRPr="00B6463D">
        <w:rPr>
          <w:rStyle w:val="bold"/>
          <w:rFonts w:ascii="Times New Roman" w:hAnsi="Times New Roman" w:cs="Times New Roman"/>
          <w:b/>
          <w:sz w:val="24"/>
          <w:szCs w:val="24"/>
        </w:rPr>
        <w:t>Monitoring</w:t>
      </w:r>
      <w:bookmarkEnd w:id="15"/>
      <w:r w:rsidR="0086304B" w:rsidRPr="00B6463D">
        <w:rPr>
          <w:rStyle w:val="bold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A93A35" w14:textId="77777777" w:rsidR="00F80FA6" w:rsidRPr="00B6463D" w:rsidRDefault="00F80FA6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AE0FE" w14:textId="60BC3F7F" w:rsidR="00197877" w:rsidRPr="00B6463D" w:rsidRDefault="00197877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b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b/>
          <w:sz w:val="24"/>
          <w:szCs w:val="24"/>
        </w:rPr>
        <w:t>2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-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utvrđivanje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neto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električne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efikasnosti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i/ili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neto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ukupnog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efikasnsg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iskorištavanja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goriva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i/ili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neto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efikasnosti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mehaničke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energije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uređaja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gasifikaciju,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IGCC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jedinice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i/ili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jedinice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sagorijevanje,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sprovođenjem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provjere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radnog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efekta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punom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opterećenju</w:t>
      </w:r>
      <w:r w:rsidRPr="00B6463D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skladu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standardima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EN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poslije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stavljanja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aktivnosti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pogon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poslije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svake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izmjene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mogla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značajno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uticati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neto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električnu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efikasnost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i/ili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neto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ukupno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efikasno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iskorištavanje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goriva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i/ili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neto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efikasnost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mehaničke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energije.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Ako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standardi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EN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67794" w:rsidRPr="00B6463D">
        <w:rPr>
          <w:rFonts w:ascii="Times New Roman" w:hAnsi="Times New Roman" w:cs="Times New Roman"/>
          <w:sz w:val="24"/>
          <w:szCs w:val="24"/>
        </w:rPr>
        <w:t>nijesu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dostupni,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primjena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11DFD" w:rsidRPr="00B6463D">
        <w:rPr>
          <w:rFonts w:ascii="Times New Roman" w:hAnsi="Times New Roman" w:cs="Times New Roman"/>
          <w:sz w:val="24"/>
          <w:szCs w:val="24"/>
        </w:rPr>
        <w:t>standarda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ISO,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nacionalnih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drugih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međunarodnih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11DFD" w:rsidRPr="00B6463D">
        <w:rPr>
          <w:rFonts w:ascii="Times New Roman" w:hAnsi="Times New Roman" w:cs="Times New Roman"/>
          <w:sz w:val="24"/>
          <w:szCs w:val="24"/>
        </w:rPr>
        <w:t>standarda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kojima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osigurava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dobi</w:t>
      </w:r>
      <w:r w:rsidR="00911DFD" w:rsidRPr="00B6463D">
        <w:rPr>
          <w:rFonts w:ascii="Times New Roman" w:hAnsi="Times New Roman" w:cs="Times New Roman"/>
          <w:sz w:val="24"/>
          <w:szCs w:val="24"/>
        </w:rPr>
        <w:t>janje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podataka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11DFD" w:rsidRPr="00B6463D">
        <w:rPr>
          <w:rFonts w:ascii="Times New Roman" w:hAnsi="Times New Roman" w:cs="Times New Roman"/>
          <w:sz w:val="24"/>
          <w:szCs w:val="24"/>
        </w:rPr>
        <w:t>jednakih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11DFD" w:rsidRPr="00B6463D">
        <w:rPr>
          <w:rFonts w:ascii="Times New Roman" w:hAnsi="Times New Roman" w:cs="Times New Roman"/>
          <w:sz w:val="24"/>
          <w:szCs w:val="24"/>
        </w:rPr>
        <w:t>kvaliteta.</w:t>
      </w:r>
    </w:p>
    <w:p w14:paraId="70062CAA" w14:textId="77777777" w:rsidR="00911DFD" w:rsidRPr="00B6463D" w:rsidRDefault="00911DFD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C5F08" w14:textId="5E1F55A8" w:rsidR="00197877" w:rsidRPr="00B6463D" w:rsidRDefault="00911DFD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b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b/>
          <w:sz w:val="24"/>
          <w:szCs w:val="24"/>
        </w:rPr>
        <w:t>3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b/>
          <w:sz w:val="24"/>
          <w:szCs w:val="24"/>
        </w:rPr>
        <w:t>–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monitoring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ključnih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parametara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procesa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relevantnih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vazduh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vodu,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uključujući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navedene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tabeli: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6"/>
        <w:gridCol w:w="9333"/>
      </w:tblGrid>
      <w:tr w:rsidR="00442573" w:rsidRPr="00B6463D" w14:paraId="24122191" w14:textId="77777777" w:rsidTr="00911DFD">
        <w:tc>
          <w:tcPr>
            <w:tcW w:w="11" w:type="pct"/>
            <w:shd w:val="clear" w:color="auto" w:fill="FFFFFF"/>
            <w:hideMark/>
          </w:tcPr>
          <w:p w14:paraId="020697B1" w14:textId="77777777" w:rsidR="00442573" w:rsidRPr="00B6463D" w:rsidRDefault="00442573" w:rsidP="00F846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1F61659" w14:textId="77777777" w:rsidR="00442573" w:rsidRPr="00B6463D" w:rsidRDefault="00442573" w:rsidP="00FB20DA">
            <w:pPr>
              <w:pStyle w:val="Normal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8C44540" w14:textId="77777777" w:rsidR="00442573" w:rsidRPr="00B6463D" w:rsidRDefault="00442573" w:rsidP="00FB20DA">
            <w:pPr>
              <w:pStyle w:val="Normal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3"/>
              <w:gridCol w:w="3969"/>
              <w:gridCol w:w="3115"/>
            </w:tblGrid>
            <w:tr w:rsidR="00442573" w:rsidRPr="00B6463D" w14:paraId="00990099" w14:textId="77777777" w:rsidTr="00911DFD">
              <w:tc>
                <w:tcPr>
                  <w:tcW w:w="2233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CA18ED4" w14:textId="77777777" w:rsidR="00442573" w:rsidRPr="00B6463D" w:rsidRDefault="00442573" w:rsidP="00FB20DA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lastRenderedPageBreak/>
                    <w:t>Tok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CF1280A" w14:textId="77777777" w:rsidR="00442573" w:rsidRPr="00B6463D" w:rsidRDefault="00442573" w:rsidP="00FB20DA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Parametri</w:t>
                  </w:r>
                </w:p>
              </w:tc>
              <w:tc>
                <w:tcPr>
                  <w:tcW w:w="3115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A99FD58" w14:textId="3032DC7A" w:rsidR="00442573" w:rsidRPr="00B6463D" w:rsidRDefault="00911DFD" w:rsidP="00FB20DA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Monitoring</w:t>
                  </w:r>
                </w:p>
              </w:tc>
            </w:tr>
            <w:tr w:rsidR="00442573" w:rsidRPr="00B6463D" w14:paraId="18E42AF1" w14:textId="77777777" w:rsidTr="00911DFD">
              <w:tc>
                <w:tcPr>
                  <w:tcW w:w="2233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8B8A927" w14:textId="7325F7C1" w:rsidR="00442573" w:rsidRPr="00B6463D" w:rsidRDefault="00442573" w:rsidP="00F846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Dimni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911DFD" w:rsidRPr="00B6463D">
                    <w:rPr>
                      <w:sz w:val="22"/>
                      <w:szCs w:val="22"/>
                    </w:rPr>
                    <w:t>gasovi</w:t>
                  </w:r>
                </w:p>
              </w:tc>
              <w:tc>
                <w:tcPr>
                  <w:tcW w:w="396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F3E0028" w14:textId="77777777" w:rsidR="00442573" w:rsidRPr="00B6463D" w:rsidRDefault="00442573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protok</w:t>
                  </w:r>
                </w:p>
              </w:tc>
              <w:tc>
                <w:tcPr>
                  <w:tcW w:w="311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898CC57" w14:textId="7F1625AE" w:rsidR="00442573" w:rsidRPr="00B6463D" w:rsidRDefault="00442573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povremeno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trajno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određivanje</w:t>
                  </w:r>
                </w:p>
              </w:tc>
            </w:tr>
            <w:tr w:rsidR="00442573" w:rsidRPr="00B6463D" w14:paraId="4EDD3E92" w14:textId="77777777" w:rsidTr="00911DFD">
              <w:tc>
                <w:tcPr>
                  <w:tcW w:w="2233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04502F0E" w14:textId="77777777" w:rsidR="00442573" w:rsidRPr="00B6463D" w:rsidRDefault="00442573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329D4DA" w14:textId="4D28271A" w:rsidR="00442573" w:rsidRPr="00B6463D" w:rsidRDefault="00442573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sadržaj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ki</w:t>
                  </w:r>
                  <w:r w:rsidR="00911DFD" w:rsidRPr="00B6463D">
                    <w:rPr>
                      <w:sz w:val="22"/>
                      <w:szCs w:val="22"/>
                    </w:rPr>
                    <w:t>seonika,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temperatura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911DFD" w:rsidRPr="00B6463D">
                    <w:rPr>
                      <w:sz w:val="22"/>
                      <w:szCs w:val="22"/>
                    </w:rPr>
                    <w:t>pritisak</w:t>
                  </w:r>
                </w:p>
              </w:tc>
              <w:tc>
                <w:tcPr>
                  <w:tcW w:w="3115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6D75B7A" w14:textId="7F6B1F60" w:rsidR="00442573" w:rsidRPr="00B6463D" w:rsidRDefault="00442573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povremeno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trajno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mjerenje</w:t>
                  </w:r>
                </w:p>
              </w:tc>
            </w:tr>
            <w:tr w:rsidR="00442573" w:rsidRPr="00B6463D" w14:paraId="35C78739" w14:textId="77777777" w:rsidTr="00911DFD">
              <w:tc>
                <w:tcPr>
                  <w:tcW w:w="2233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18B64C6B" w14:textId="77777777" w:rsidR="00442573" w:rsidRPr="00B6463D" w:rsidRDefault="00442573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49E757F" w14:textId="43D61FEA" w:rsidR="00442573" w:rsidRPr="00B6463D" w:rsidRDefault="00442573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sadržaj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vodene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pare</w:t>
                  </w:r>
                  <w:r w:rsidR="00911DFD" w:rsidRPr="00B6463D">
                    <w:rPr>
                      <w:rStyle w:val="FootnoteReference"/>
                      <w:sz w:val="22"/>
                      <w:szCs w:val="22"/>
                    </w:rPr>
                    <w:footnoteReference w:id="3"/>
                  </w:r>
                </w:p>
              </w:tc>
              <w:tc>
                <w:tcPr>
                  <w:tcW w:w="3115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6E0E4DB2" w14:textId="77777777" w:rsidR="00442573" w:rsidRPr="00B6463D" w:rsidRDefault="00442573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42573" w:rsidRPr="00B6463D" w14:paraId="466F956D" w14:textId="77777777" w:rsidTr="00911DFD">
              <w:tc>
                <w:tcPr>
                  <w:tcW w:w="223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29B5C5D" w14:textId="641318CF" w:rsidR="00442573" w:rsidRPr="00B6463D" w:rsidRDefault="00442573" w:rsidP="00F846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Otpadne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vode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</w:t>
                  </w:r>
                  <w:r w:rsidR="00911DFD" w:rsidRPr="00B6463D">
                    <w:rPr>
                      <w:sz w:val="22"/>
                      <w:szCs w:val="22"/>
                    </w:rPr>
                    <w:t>rečišćavanja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dimnih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911DFD" w:rsidRPr="00B6463D">
                    <w:rPr>
                      <w:sz w:val="22"/>
                      <w:szCs w:val="22"/>
                    </w:rPr>
                    <w:t>gasova</w:t>
                  </w:r>
                </w:p>
              </w:tc>
              <w:tc>
                <w:tcPr>
                  <w:tcW w:w="396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D3340A3" w14:textId="30DCE4E5" w:rsidR="00442573" w:rsidRPr="00B6463D" w:rsidRDefault="00442573" w:rsidP="00F846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protok,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F84686" w:rsidRPr="00B6463D">
                    <w:rPr>
                      <w:sz w:val="22"/>
                      <w:szCs w:val="22"/>
                    </w:rPr>
                    <w:t>temperature</w:t>
                  </w:r>
                </w:p>
              </w:tc>
              <w:tc>
                <w:tcPr>
                  <w:tcW w:w="311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24399CA" w14:textId="4E165CE1" w:rsidR="00442573" w:rsidRPr="00B6463D" w:rsidRDefault="00442573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kontinuirano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mjerenje</w:t>
                  </w:r>
                </w:p>
              </w:tc>
            </w:tr>
          </w:tbl>
          <w:p w14:paraId="41C45588" w14:textId="77777777" w:rsidR="00442573" w:rsidRPr="00B6463D" w:rsidRDefault="00442573" w:rsidP="00F846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69E8560" w14:textId="77777777" w:rsidR="00911DFD" w:rsidRPr="00B6463D" w:rsidRDefault="00911DFD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03F3A" w14:textId="00926EAD" w:rsidR="00877E30" w:rsidRPr="00B6463D" w:rsidRDefault="00911DFD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b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b/>
          <w:sz w:val="24"/>
          <w:szCs w:val="24"/>
        </w:rPr>
        <w:t>4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b/>
          <w:sz w:val="24"/>
          <w:szCs w:val="24"/>
        </w:rPr>
        <w:t>–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monitoring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vazduh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najmanje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uz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učestalost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navedenu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tabeli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E2ECD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skladu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odgovarajućim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standardima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E2ECD" w:rsidRPr="00B6463D">
        <w:rPr>
          <w:rFonts w:ascii="Times New Roman" w:hAnsi="Times New Roman" w:cs="Times New Roman"/>
          <w:sz w:val="24"/>
          <w:szCs w:val="24"/>
        </w:rPr>
        <w:t>EU</w:t>
      </w:r>
      <w:r w:rsidRPr="00B6463D">
        <w:rPr>
          <w:rFonts w:ascii="Times New Roman" w:hAnsi="Times New Roman" w:cs="Times New Roman"/>
          <w:sz w:val="24"/>
          <w:szCs w:val="24"/>
        </w:rPr>
        <w:t>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Ako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standardi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E2ECD" w:rsidRPr="00B6463D">
        <w:rPr>
          <w:rFonts w:ascii="Times New Roman" w:hAnsi="Times New Roman" w:cs="Times New Roman"/>
          <w:sz w:val="24"/>
          <w:szCs w:val="24"/>
        </w:rPr>
        <w:t>EU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67794" w:rsidRPr="00B6463D">
        <w:rPr>
          <w:rFonts w:ascii="Times New Roman" w:hAnsi="Times New Roman" w:cs="Times New Roman"/>
          <w:sz w:val="24"/>
          <w:szCs w:val="24"/>
        </w:rPr>
        <w:t>nijesu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dostupni,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primjenmjuju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ISO,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nacionalni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drugi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međunarodni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standardi.</w:t>
      </w:r>
    </w:p>
    <w:p w14:paraId="42767255" w14:textId="77777777" w:rsidR="00B968F9" w:rsidRPr="00B6463D" w:rsidRDefault="00B968F9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8"/>
      </w:tblGrid>
      <w:tr w:rsidR="00442573" w:rsidRPr="00B6463D" w14:paraId="60757821" w14:textId="77777777" w:rsidTr="00442573">
        <w:tc>
          <w:tcPr>
            <w:tcW w:w="0" w:type="auto"/>
            <w:shd w:val="clear" w:color="auto" w:fill="FFFFFF"/>
            <w:hideMark/>
          </w:tcPr>
          <w:p w14:paraId="550CEDAF" w14:textId="77777777" w:rsidR="00442573" w:rsidRPr="00B6463D" w:rsidRDefault="00442573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C07455D" w14:textId="77777777" w:rsidR="00442573" w:rsidRPr="00B6463D" w:rsidRDefault="00442573" w:rsidP="00B66586">
            <w:pPr>
              <w:pStyle w:val="Normal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1"/>
              <w:gridCol w:w="1835"/>
              <w:gridCol w:w="1813"/>
              <w:gridCol w:w="1240"/>
              <w:gridCol w:w="1817"/>
              <w:gridCol w:w="1292"/>
            </w:tblGrid>
            <w:tr w:rsidR="00877E30" w:rsidRPr="00B6463D" w14:paraId="455D3D84" w14:textId="77777777" w:rsidTr="004D0A17">
              <w:tc>
                <w:tcPr>
                  <w:tcW w:w="1328" w:type="dxa"/>
                </w:tcPr>
                <w:p w14:paraId="6DFCE51D" w14:textId="77777777" w:rsidR="00B968F9" w:rsidRPr="00B6463D" w:rsidRDefault="00B968F9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b/>
                      <w:color w:val="000000"/>
                      <w:sz w:val="22"/>
                      <w:szCs w:val="22"/>
                    </w:rPr>
                    <w:t>Supstanca/</w:t>
                  </w:r>
                </w:p>
                <w:p w14:paraId="19EE6BC5" w14:textId="77777777" w:rsidR="00B968F9" w:rsidRPr="00B6463D" w:rsidRDefault="00B968F9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b/>
                      <w:color w:val="000000"/>
                      <w:sz w:val="22"/>
                      <w:szCs w:val="22"/>
                    </w:rPr>
                    <w:t>parametar</w:t>
                  </w:r>
                </w:p>
              </w:tc>
              <w:tc>
                <w:tcPr>
                  <w:tcW w:w="1851" w:type="dxa"/>
                </w:tcPr>
                <w:p w14:paraId="74CFA6DF" w14:textId="0CAC8219" w:rsidR="00877E30" w:rsidRPr="00B6463D" w:rsidRDefault="00B968F9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B6463D">
                    <w:rPr>
                      <w:rFonts w:ascii="Times New Roman" w:hAnsi="Times New Roman" w:cs="Times New Roman"/>
                      <w:b/>
                    </w:rPr>
                    <w:t>Gorivo/</w:t>
                  </w:r>
                  <w:r w:rsidR="0086304B" w:rsidRPr="00B6463D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  <w:b/>
                    </w:rPr>
                    <w:t>proces/</w:t>
                  </w:r>
                </w:p>
                <w:p w14:paraId="5D41AD13" w14:textId="3CA2A8A9" w:rsidR="00B968F9" w:rsidRPr="00B6463D" w:rsidRDefault="00B968F9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B6463D">
                    <w:rPr>
                      <w:rFonts w:ascii="Times New Roman" w:hAnsi="Times New Roman" w:cs="Times New Roman"/>
                      <w:b/>
                    </w:rPr>
                    <w:t>vrsta</w:t>
                  </w:r>
                  <w:r w:rsidR="0086304B" w:rsidRPr="00B6463D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  <w:b/>
                    </w:rPr>
                    <w:t>uređaja</w:t>
                  </w:r>
                  <w:r w:rsidR="0086304B" w:rsidRPr="00B6463D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  <w:b/>
                    </w:rPr>
                    <w:t>za</w:t>
                  </w:r>
                  <w:r w:rsidR="0086304B" w:rsidRPr="00B6463D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  <w:b/>
                    </w:rPr>
                    <w:t>loženje</w:t>
                  </w:r>
                </w:p>
              </w:tc>
              <w:tc>
                <w:tcPr>
                  <w:tcW w:w="1839" w:type="dxa"/>
                </w:tcPr>
                <w:p w14:paraId="0EA971A5" w14:textId="21797CA7" w:rsidR="00B968F9" w:rsidRPr="00B6463D" w:rsidRDefault="00B968F9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B6463D">
                    <w:rPr>
                      <w:rFonts w:ascii="Times New Roman" w:hAnsi="Times New Roman" w:cs="Times New Roman"/>
                      <w:b/>
                    </w:rPr>
                    <w:t>Ukupna</w:t>
                  </w:r>
                  <w:r w:rsidR="0086304B" w:rsidRPr="00B6463D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="00877E30" w:rsidRPr="00B6463D">
                    <w:rPr>
                      <w:rFonts w:ascii="Times New Roman" w:hAnsi="Times New Roman" w:cs="Times New Roman"/>
                      <w:b/>
                    </w:rPr>
                    <w:t>nominalna</w:t>
                  </w:r>
                  <w:r w:rsidR="0086304B" w:rsidRPr="00B6463D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  <w:b/>
                    </w:rPr>
                    <w:t>ulazna</w:t>
                  </w:r>
                  <w:r w:rsidR="0086304B" w:rsidRPr="00B6463D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  <w:b/>
                    </w:rPr>
                    <w:t>toplotna</w:t>
                  </w:r>
                  <w:r w:rsidR="0086304B" w:rsidRPr="00B6463D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  <w:b/>
                    </w:rPr>
                    <w:t>snaga</w:t>
                  </w:r>
                  <w:r w:rsidR="0086304B" w:rsidRPr="00B6463D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  <w:b/>
                    </w:rPr>
                    <w:t>uređaja</w:t>
                  </w:r>
                  <w:r w:rsidR="0086304B" w:rsidRPr="00B6463D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  <w:b/>
                    </w:rPr>
                    <w:t>za</w:t>
                  </w:r>
                  <w:r w:rsidR="0086304B" w:rsidRPr="00B6463D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  <w:b/>
                    </w:rPr>
                    <w:t>loženje</w:t>
                  </w:r>
                </w:p>
              </w:tc>
              <w:tc>
                <w:tcPr>
                  <w:tcW w:w="1241" w:type="dxa"/>
                </w:tcPr>
                <w:p w14:paraId="7065AC06" w14:textId="77777777" w:rsidR="00B968F9" w:rsidRPr="00B6463D" w:rsidRDefault="00B968F9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B6463D">
                    <w:rPr>
                      <w:rFonts w:ascii="Times New Roman" w:hAnsi="Times New Roman" w:cs="Times New Roman"/>
                      <w:b/>
                    </w:rPr>
                    <w:t>Standardi</w:t>
                  </w:r>
                  <w:r w:rsidRPr="00B6463D">
                    <w:rPr>
                      <w:rStyle w:val="FootnoteReference"/>
                      <w:rFonts w:ascii="Times New Roman" w:hAnsi="Times New Roman" w:cs="Times New Roman"/>
                      <w:b/>
                    </w:rPr>
                    <w:footnoteReference w:id="4"/>
                  </w:r>
                </w:p>
              </w:tc>
              <w:tc>
                <w:tcPr>
                  <w:tcW w:w="1829" w:type="dxa"/>
                </w:tcPr>
                <w:p w14:paraId="20927894" w14:textId="77777777" w:rsidR="00877E30" w:rsidRPr="00B6463D" w:rsidRDefault="00877E30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B6463D">
                    <w:rPr>
                      <w:rFonts w:ascii="Times New Roman" w:hAnsi="Times New Roman" w:cs="Times New Roman"/>
                      <w:b/>
                    </w:rPr>
                    <w:t>Monitoring</w:t>
                  </w:r>
                  <w:r w:rsidRPr="00B6463D">
                    <w:rPr>
                      <w:rStyle w:val="FootnoteReference"/>
                      <w:rFonts w:ascii="Times New Roman" w:hAnsi="Times New Roman" w:cs="Times New Roman"/>
                      <w:b/>
                    </w:rPr>
                    <w:footnoteReference w:id="5"/>
                  </w:r>
                </w:p>
              </w:tc>
              <w:tc>
                <w:tcPr>
                  <w:tcW w:w="1250" w:type="dxa"/>
                </w:tcPr>
                <w:p w14:paraId="64525394" w14:textId="0FE0D924" w:rsidR="00B968F9" w:rsidRPr="00B6463D" w:rsidRDefault="00877E30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B6463D">
                    <w:rPr>
                      <w:rFonts w:ascii="Times New Roman" w:hAnsi="Times New Roman" w:cs="Times New Roman"/>
                      <w:b/>
                    </w:rPr>
                    <w:t>Monitoring</w:t>
                  </w:r>
                  <w:r w:rsidR="0086304B" w:rsidRPr="00B6463D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  <w:b/>
                    </w:rPr>
                    <w:t>povezan</w:t>
                  </w:r>
                  <w:r w:rsidR="0086304B" w:rsidRPr="00B6463D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  <w:b/>
                    </w:rPr>
                    <w:t>s</w:t>
                  </w:r>
                </w:p>
              </w:tc>
            </w:tr>
            <w:tr w:rsidR="00877E30" w:rsidRPr="00B6463D" w14:paraId="16117DAD" w14:textId="77777777" w:rsidTr="004D0A17">
              <w:tc>
                <w:tcPr>
                  <w:tcW w:w="1328" w:type="dxa"/>
                </w:tcPr>
                <w:p w14:paraId="250DC83F" w14:textId="77777777" w:rsidR="00877E30" w:rsidRPr="00B6463D" w:rsidRDefault="00877E30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NH</w:t>
                  </w:r>
                  <w:r w:rsidRPr="00B6463D">
                    <w:rPr>
                      <w:color w:val="000000"/>
                      <w:sz w:val="22"/>
                      <w:szCs w:val="22"/>
                      <w:vertAlign w:val="subscript"/>
                    </w:rPr>
                    <w:t>3</w:t>
                  </w:r>
                </w:p>
              </w:tc>
              <w:tc>
                <w:tcPr>
                  <w:tcW w:w="1851" w:type="dxa"/>
                </w:tcPr>
                <w:p w14:paraId="1CC7E3D1" w14:textId="3B7E8712" w:rsidR="00877E30" w:rsidRPr="00B6463D" w:rsidRDefault="00877E30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ako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upotrebljava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SCR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SNCR</w:t>
                  </w:r>
                </w:p>
              </w:tc>
              <w:tc>
                <w:tcPr>
                  <w:tcW w:w="1839" w:type="dxa"/>
                </w:tcPr>
                <w:p w14:paraId="3B7B94FB" w14:textId="77777777" w:rsidR="00877E30" w:rsidRPr="00B6463D" w:rsidRDefault="00877E30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0F0F22AD" w14:textId="16AC0000" w:rsidR="00877E30" w:rsidRPr="00B6463D" w:rsidRDefault="00877E30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463D">
                    <w:rPr>
                      <w:rFonts w:ascii="Times New Roman" w:hAnsi="Times New Roman" w:cs="Times New Roman"/>
                    </w:rPr>
                    <w:t>sve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veličine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241" w:type="dxa"/>
                </w:tcPr>
                <w:p w14:paraId="52B1F0E2" w14:textId="5F88C190" w:rsidR="00877E30" w:rsidRPr="00B6463D" w:rsidRDefault="00877E30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463D">
                    <w:rPr>
                      <w:rFonts w:ascii="Times New Roman" w:hAnsi="Times New Roman" w:cs="Times New Roman"/>
                    </w:rPr>
                    <w:t>generički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EN</w:t>
                  </w:r>
                </w:p>
              </w:tc>
              <w:tc>
                <w:tcPr>
                  <w:tcW w:w="1829" w:type="dxa"/>
                </w:tcPr>
                <w:p w14:paraId="0F72E41F" w14:textId="1C769656" w:rsidR="00877E30" w:rsidRPr="00B6463D" w:rsidRDefault="00877E30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463D">
                    <w:rPr>
                      <w:rFonts w:ascii="Times New Roman" w:hAnsi="Times New Roman" w:cs="Times New Roman"/>
                    </w:rPr>
                    <w:t>kontinuirano</w:t>
                  </w:r>
                  <w:r w:rsidRPr="00B6463D">
                    <w:rPr>
                      <w:rStyle w:val="FootnoteReference"/>
                      <w:rFonts w:ascii="Times New Roman" w:hAnsi="Times New Roman" w:cs="Times New Roman"/>
                    </w:rPr>
                    <w:footnoteReference w:id="6"/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Style w:val="FootnoteReference"/>
                      <w:rFonts w:ascii="Times New Roman" w:hAnsi="Times New Roman" w:cs="Times New Roman"/>
                    </w:rPr>
                    <w:footnoteReference w:id="7"/>
                  </w:r>
                </w:p>
              </w:tc>
              <w:tc>
                <w:tcPr>
                  <w:tcW w:w="1250" w:type="dxa"/>
                </w:tcPr>
                <w:p w14:paraId="45A640D1" w14:textId="0C722D86" w:rsidR="00877E30" w:rsidRPr="00B6463D" w:rsidRDefault="00877E30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463D">
                    <w:rPr>
                      <w:rFonts w:ascii="Times New Roman" w:hAnsi="Times New Roman" w:cs="Times New Roman"/>
                    </w:rPr>
                    <w:t>BAT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</w:tr>
            <w:tr w:rsidR="00350C6B" w:rsidRPr="00B6463D" w14:paraId="33401CB8" w14:textId="77777777" w:rsidTr="004D0A17">
              <w:tc>
                <w:tcPr>
                  <w:tcW w:w="1328" w:type="dxa"/>
                  <w:vMerge w:val="restart"/>
                </w:tcPr>
                <w:p w14:paraId="380F10F8" w14:textId="77777777" w:rsidR="00350C6B" w:rsidRPr="00B6463D" w:rsidRDefault="00350C6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  <w:vertAlign w:val="subscript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NO</w:t>
                  </w:r>
                  <w:r w:rsidRPr="00B6463D">
                    <w:rPr>
                      <w:color w:val="000000"/>
                      <w:sz w:val="22"/>
                      <w:szCs w:val="22"/>
                      <w:vertAlign w:val="subscript"/>
                    </w:rPr>
                    <w:t>x</w:t>
                  </w:r>
                </w:p>
              </w:tc>
              <w:tc>
                <w:tcPr>
                  <w:tcW w:w="1851" w:type="dxa"/>
                </w:tcPr>
                <w:p w14:paraId="350AB9A2" w14:textId="137BA541" w:rsidR="00350C6B" w:rsidRPr="00B6463D" w:rsidRDefault="00350C6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-ugalj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lignit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uključujući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suspaljivanje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otpada</w:t>
                  </w:r>
                </w:p>
                <w:p w14:paraId="778056E3" w14:textId="36C37A96" w:rsidR="00350C6B" w:rsidRPr="00B6463D" w:rsidRDefault="00350C6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-čvrsta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bioma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treset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uključujući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suspaljivanje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otpada</w:t>
                  </w:r>
                </w:p>
                <w:p w14:paraId="119236E8" w14:textId="72EEAA29" w:rsidR="00350C6B" w:rsidRPr="00B6463D" w:rsidRDefault="00350C6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-kotlovi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motori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HFO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gasno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ulje</w:t>
                  </w:r>
                </w:p>
                <w:p w14:paraId="31512040" w14:textId="4613C45F" w:rsidR="00350C6B" w:rsidRPr="00B6463D" w:rsidRDefault="00350C6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lastRenderedPageBreak/>
                    <w:t>gasne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turbine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gasno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ulje</w:t>
                  </w:r>
                </w:p>
                <w:p w14:paraId="104EF30C" w14:textId="6F7273FF" w:rsidR="00350C6B" w:rsidRPr="00B6463D" w:rsidRDefault="00350C6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kotlovi,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motori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turbine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prirodni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gas</w:t>
                  </w:r>
                </w:p>
                <w:p w14:paraId="3FCEC4E3" w14:textId="62A5EBB6" w:rsidR="00350C6B" w:rsidRPr="00B6463D" w:rsidRDefault="00350C6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procesni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gaso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iz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industrije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gvožđa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čelika</w:t>
                  </w:r>
                </w:p>
                <w:p w14:paraId="7A6414C6" w14:textId="1F085CC9" w:rsidR="00350C6B" w:rsidRPr="00B6463D" w:rsidRDefault="00350C6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procesna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iz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hemijske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industrije</w:t>
                  </w:r>
                </w:p>
                <w:p w14:paraId="6C7DE7BD" w14:textId="1EDC42EB" w:rsidR="00350C6B" w:rsidRPr="00B6463D" w:rsidRDefault="00350C6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IGCC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postrojenja</w:t>
                  </w:r>
                </w:p>
              </w:tc>
              <w:tc>
                <w:tcPr>
                  <w:tcW w:w="1839" w:type="dxa"/>
                </w:tcPr>
                <w:p w14:paraId="35302895" w14:textId="77777777" w:rsidR="00350C6B" w:rsidRPr="00B6463D" w:rsidRDefault="00350C6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14:paraId="1391BDC3" w14:textId="77777777" w:rsidR="00350C6B" w:rsidRPr="00B6463D" w:rsidRDefault="00350C6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14:paraId="5929AF51" w14:textId="02FFF82F" w:rsidR="00350C6B" w:rsidRPr="00B6463D" w:rsidRDefault="00350C6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sve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veličine</w:t>
                  </w:r>
                </w:p>
              </w:tc>
              <w:tc>
                <w:tcPr>
                  <w:tcW w:w="1241" w:type="dxa"/>
                </w:tcPr>
                <w:p w14:paraId="2F378939" w14:textId="30E0C924" w:rsidR="00350C6B" w:rsidRPr="00B6463D" w:rsidRDefault="00350C6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generički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</w:p>
              </w:tc>
              <w:tc>
                <w:tcPr>
                  <w:tcW w:w="1829" w:type="dxa"/>
                </w:tcPr>
                <w:p w14:paraId="00981E89" w14:textId="3A91280C" w:rsidR="00350C6B" w:rsidRPr="00B6463D" w:rsidRDefault="00350C6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Kontinuirano</w:t>
                  </w:r>
                  <w:r w:rsidRPr="00B6463D">
                    <w:rPr>
                      <w:color w:val="000000"/>
                      <w:sz w:val="22"/>
                      <w:szCs w:val="22"/>
                      <w:vertAlign w:val="superscript"/>
                    </w:rPr>
                    <w:t>6</w:t>
                  </w:r>
                  <w:r w:rsidR="0086304B" w:rsidRPr="00B6463D">
                    <w:rPr>
                      <w:color w:val="000000"/>
                      <w:sz w:val="22"/>
                      <w:szCs w:val="22"/>
                      <w:vertAlign w:val="superscript"/>
                    </w:rPr>
                    <w:t xml:space="preserve"> </w:t>
                  </w:r>
                  <w:r w:rsidRPr="00B6463D">
                    <w:rPr>
                      <w:rStyle w:val="FootnoteReference"/>
                      <w:color w:val="000000"/>
                      <w:sz w:val="22"/>
                      <w:szCs w:val="22"/>
                    </w:rPr>
                    <w:footnoteReference w:id="8"/>
                  </w:r>
                </w:p>
              </w:tc>
              <w:tc>
                <w:tcPr>
                  <w:tcW w:w="1250" w:type="dxa"/>
                </w:tcPr>
                <w:p w14:paraId="66D8248A" w14:textId="197CF85C" w:rsidR="00350C6B" w:rsidRPr="00B6463D" w:rsidRDefault="00350C6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20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</w:p>
                <w:p w14:paraId="0CFEB9DF" w14:textId="30EB878A" w:rsidR="00350C6B" w:rsidRPr="00B6463D" w:rsidRDefault="00350C6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24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</w:p>
                <w:p w14:paraId="232D68FE" w14:textId="70C39D03" w:rsidR="00350C6B" w:rsidRPr="00B6463D" w:rsidRDefault="00350C6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28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</w:p>
                <w:p w14:paraId="2021AEF8" w14:textId="033635E6" w:rsidR="00350C6B" w:rsidRPr="00B6463D" w:rsidRDefault="00350C6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32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</w:p>
                <w:p w14:paraId="474219A3" w14:textId="51BE595F" w:rsidR="00350C6B" w:rsidRPr="00B6463D" w:rsidRDefault="00350C6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37</w:t>
                  </w:r>
                </w:p>
                <w:p w14:paraId="4DDE6F3C" w14:textId="19945F63" w:rsidR="00350C6B" w:rsidRPr="00B6463D" w:rsidRDefault="00350C6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41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</w:p>
                <w:p w14:paraId="695E35A6" w14:textId="6C1C0D90" w:rsidR="00350C6B" w:rsidRPr="00B6463D" w:rsidRDefault="00350C6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42</w:t>
                  </w:r>
                </w:p>
                <w:p w14:paraId="5E3D0DE0" w14:textId="0B413AC9" w:rsidR="00350C6B" w:rsidRPr="00B6463D" w:rsidRDefault="00350C6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BAT43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</w:p>
                <w:p w14:paraId="674A2BC8" w14:textId="6078F308" w:rsidR="00350C6B" w:rsidRPr="00B6463D" w:rsidRDefault="00350C6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47</w:t>
                  </w:r>
                </w:p>
                <w:p w14:paraId="237E7698" w14:textId="1B1054B9" w:rsidR="00350C6B" w:rsidRPr="00B6463D" w:rsidRDefault="00350C6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48</w:t>
                  </w:r>
                </w:p>
                <w:p w14:paraId="45985E04" w14:textId="738EB16A" w:rsidR="00350C6B" w:rsidRPr="00B6463D" w:rsidRDefault="00350C6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56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</w:p>
                <w:p w14:paraId="015B8D28" w14:textId="443928F7" w:rsidR="00350C6B" w:rsidRPr="00B6463D" w:rsidRDefault="00350C6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64</w:t>
                  </w:r>
                </w:p>
                <w:p w14:paraId="3042F8DF" w14:textId="0100067D" w:rsidR="00350C6B" w:rsidRPr="00B6463D" w:rsidRDefault="00350C6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lastRenderedPageBreak/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65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</w:p>
                <w:p w14:paraId="1452457A" w14:textId="790591CB" w:rsidR="00350C6B" w:rsidRPr="00B6463D" w:rsidRDefault="00350C6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73</w:t>
                  </w:r>
                </w:p>
              </w:tc>
            </w:tr>
            <w:tr w:rsidR="00350C6B" w:rsidRPr="00B6463D" w14:paraId="6435D6E9" w14:textId="77777777" w:rsidTr="004D0A17">
              <w:tc>
                <w:tcPr>
                  <w:tcW w:w="1328" w:type="dxa"/>
                  <w:vMerge/>
                </w:tcPr>
                <w:p w14:paraId="3D9A944D" w14:textId="77777777" w:rsidR="00350C6B" w:rsidRPr="00B6463D" w:rsidRDefault="00350C6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1" w:type="dxa"/>
                </w:tcPr>
                <w:p w14:paraId="6E381ACF" w14:textId="47894261" w:rsidR="00350C6B" w:rsidRPr="00B6463D" w:rsidRDefault="00350C6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Postrojenja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sagorevanje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moru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-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platforme</w:t>
                  </w:r>
                </w:p>
              </w:tc>
              <w:tc>
                <w:tcPr>
                  <w:tcW w:w="1839" w:type="dxa"/>
                </w:tcPr>
                <w:p w14:paraId="79696EA2" w14:textId="43A694C4" w:rsidR="00350C6B" w:rsidRPr="00B6463D" w:rsidRDefault="00350C6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Sve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veličine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241" w:type="dxa"/>
                </w:tcPr>
                <w:p w14:paraId="5CC62B5F" w14:textId="68A5F15A" w:rsidR="00350C6B" w:rsidRPr="00B6463D" w:rsidRDefault="00350C6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EN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14792</w:t>
                  </w:r>
                </w:p>
              </w:tc>
              <w:tc>
                <w:tcPr>
                  <w:tcW w:w="1829" w:type="dxa"/>
                </w:tcPr>
                <w:p w14:paraId="397AB25B" w14:textId="4128F4D8" w:rsidR="00350C6B" w:rsidRPr="00B6463D" w:rsidRDefault="00350C6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Jednom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godišnje</w:t>
                  </w:r>
                  <w:r w:rsidRPr="00B6463D">
                    <w:rPr>
                      <w:rStyle w:val="FootnoteReference"/>
                      <w:color w:val="000000"/>
                      <w:sz w:val="22"/>
                      <w:szCs w:val="22"/>
                    </w:rPr>
                    <w:footnoteReference w:id="9"/>
                  </w:r>
                </w:p>
              </w:tc>
              <w:tc>
                <w:tcPr>
                  <w:tcW w:w="1250" w:type="dxa"/>
                </w:tcPr>
                <w:p w14:paraId="3319148B" w14:textId="5B45D291" w:rsidR="00350C6B" w:rsidRPr="00B6463D" w:rsidRDefault="00350C6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53</w:t>
                  </w:r>
                </w:p>
              </w:tc>
            </w:tr>
            <w:tr w:rsidR="00350C6B" w:rsidRPr="00B6463D" w14:paraId="151786C3" w14:textId="77777777" w:rsidTr="004D0A17">
              <w:tc>
                <w:tcPr>
                  <w:tcW w:w="1328" w:type="dxa"/>
                </w:tcPr>
                <w:p w14:paraId="00828E40" w14:textId="77777777" w:rsidR="00350C6B" w:rsidRPr="00B6463D" w:rsidRDefault="00350C6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  <w:vertAlign w:val="subscript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N</w:t>
                  </w:r>
                  <w:r w:rsidRPr="00B6463D">
                    <w:rPr>
                      <w:color w:val="000000"/>
                      <w:sz w:val="22"/>
                      <w:szCs w:val="22"/>
                      <w:vertAlign w:val="subscript"/>
                    </w:rPr>
                    <w:t>2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1851" w:type="dxa"/>
                </w:tcPr>
                <w:p w14:paraId="2B97EC6B" w14:textId="65761FAA" w:rsidR="00350C6B" w:rsidRPr="00B6463D" w:rsidRDefault="00350C6B" w:rsidP="00B66586">
                  <w:pPr>
                    <w:pStyle w:val="Normal4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  <w:lang w:val="en-US" w:eastAsia="en-US"/>
                    </w:rPr>
                    <w:t>-</w:t>
                  </w:r>
                  <w:r w:rsidR="0086304B" w:rsidRPr="00B6463D">
                    <w:rPr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  <w:lang w:val="en-US" w:eastAsia="en-US"/>
                    </w:rPr>
                    <w:t>ugalj</w:t>
                  </w:r>
                  <w:r w:rsidR="0086304B" w:rsidRPr="00B6463D">
                    <w:rPr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  <w:lang w:val="en-US" w:eastAsia="en-US"/>
                    </w:rPr>
                    <w:t>i/ili</w:t>
                  </w:r>
                  <w:r w:rsidR="0086304B" w:rsidRPr="00B6463D">
                    <w:rPr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  <w:lang w:val="en-US" w:eastAsia="en-US"/>
                    </w:rPr>
                    <w:t>lignit</w:t>
                  </w:r>
                  <w:r w:rsidR="0086304B" w:rsidRPr="00B6463D">
                    <w:rPr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  <w:lang w:val="en-US" w:eastAsia="en-US"/>
                    </w:rPr>
                    <w:t>u</w:t>
                  </w:r>
                  <w:r w:rsidR="0086304B" w:rsidRPr="00B6463D">
                    <w:rPr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  <w:lang w:val="en-US" w:eastAsia="en-US"/>
                    </w:rPr>
                    <w:t>kotlovima</w:t>
                  </w:r>
                  <w:r w:rsidR="0086304B" w:rsidRPr="00B6463D">
                    <w:rPr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  <w:lang w:val="en-US" w:eastAsia="en-US"/>
                    </w:rPr>
                    <w:t>sa</w:t>
                  </w:r>
                  <w:r w:rsidR="0086304B" w:rsidRPr="00B6463D">
                    <w:rPr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  <w:lang w:val="en-US" w:eastAsia="en-US"/>
                    </w:rPr>
                    <w:t>cirkulirajućim</w:t>
                  </w:r>
                  <w:r w:rsidR="0086304B" w:rsidRPr="00B6463D">
                    <w:rPr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  <w:lang w:val="en-US" w:eastAsia="en-US"/>
                    </w:rPr>
                    <w:t>fluidizovanim</w:t>
                  </w:r>
                  <w:r w:rsidR="0086304B" w:rsidRPr="00B6463D">
                    <w:rPr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  <w:lang w:val="en-US" w:eastAsia="en-US"/>
                    </w:rPr>
                    <w:t>lojem</w:t>
                  </w:r>
                </w:p>
                <w:p w14:paraId="7E557D11" w14:textId="77777777" w:rsidR="00350C6B" w:rsidRPr="00B6463D" w:rsidRDefault="00350C6B" w:rsidP="00B66586">
                  <w:pPr>
                    <w:pStyle w:val="Normal4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14:paraId="30ABE35C" w14:textId="44463F02" w:rsidR="00350C6B" w:rsidRPr="00B6463D" w:rsidRDefault="00350C6B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color w:val="000000"/>
                    </w:rPr>
                    <w:t>-čvrsta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color w:val="000000"/>
                    </w:rPr>
                    <w:t>biomasa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color w:val="000000"/>
                    </w:rPr>
                    <w:t>i/ili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color w:val="000000"/>
                    </w:rPr>
                    <w:t>treset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color w:val="000000"/>
                    </w:rPr>
                    <w:t>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color w:val="000000"/>
                    </w:rPr>
                    <w:t>kotlovima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color w:val="000000"/>
                    </w:rPr>
                    <w:t>s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color w:val="000000"/>
                    </w:rPr>
                    <w:t>cirkulirajućim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color w:val="000000"/>
                    </w:rPr>
                    <w:t>fluidizovanim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color w:val="000000"/>
                    </w:rPr>
                    <w:t>lojem</w:t>
                  </w:r>
                </w:p>
              </w:tc>
              <w:tc>
                <w:tcPr>
                  <w:tcW w:w="1839" w:type="dxa"/>
                </w:tcPr>
                <w:p w14:paraId="4D3E0B20" w14:textId="77777777" w:rsidR="00350C6B" w:rsidRPr="00B6463D" w:rsidRDefault="00350C6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14:paraId="603DA822" w14:textId="77777777" w:rsidR="00350C6B" w:rsidRPr="00B6463D" w:rsidRDefault="00350C6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14:paraId="38681491" w14:textId="55EC03CC" w:rsidR="00350C6B" w:rsidRPr="00B6463D" w:rsidRDefault="00350C6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sve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veličine</w:t>
                  </w:r>
                </w:p>
              </w:tc>
              <w:tc>
                <w:tcPr>
                  <w:tcW w:w="1241" w:type="dxa"/>
                </w:tcPr>
                <w:p w14:paraId="0BE9CDF4" w14:textId="77777777" w:rsidR="00350C6B" w:rsidRPr="00B6463D" w:rsidRDefault="00350C6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14:paraId="238EC3DD" w14:textId="77777777" w:rsidR="00350C6B" w:rsidRPr="00B6463D" w:rsidRDefault="00350C6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14:paraId="36FCADEF" w14:textId="5A5A7B4E" w:rsidR="00350C6B" w:rsidRPr="00B6463D" w:rsidRDefault="00350C6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21258</w:t>
                  </w:r>
                </w:p>
              </w:tc>
              <w:tc>
                <w:tcPr>
                  <w:tcW w:w="1829" w:type="dxa"/>
                </w:tcPr>
                <w:p w14:paraId="16A96997" w14:textId="77777777" w:rsidR="00350C6B" w:rsidRPr="00B6463D" w:rsidRDefault="00350C6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14:paraId="7C448F6F" w14:textId="77777777" w:rsidR="00350C6B" w:rsidRPr="00B6463D" w:rsidRDefault="00350C6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14:paraId="6D3F7D66" w14:textId="1BD193D2" w:rsidR="00350C6B" w:rsidRPr="00B6463D" w:rsidRDefault="00350C6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Jednom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godišnje</w:t>
                  </w:r>
                  <w:r w:rsidRPr="00B6463D">
                    <w:rPr>
                      <w:rStyle w:val="FootnoteReference"/>
                      <w:color w:val="000000"/>
                      <w:sz w:val="22"/>
                      <w:szCs w:val="22"/>
                    </w:rPr>
                    <w:footnoteReference w:id="10"/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250" w:type="dxa"/>
                </w:tcPr>
                <w:p w14:paraId="37BA976F" w14:textId="77777777" w:rsidR="00350C6B" w:rsidRPr="00B6463D" w:rsidRDefault="00350C6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14:paraId="0C504E07" w14:textId="5220ADAA" w:rsidR="00350C6B" w:rsidRPr="00B6463D" w:rsidRDefault="002A6F86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350C6B" w:rsidRPr="00B6463D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  <w:p w14:paraId="7FCE07B4" w14:textId="77777777" w:rsidR="00350C6B" w:rsidRPr="00B6463D" w:rsidRDefault="00350C6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14:paraId="1E0A8831" w14:textId="4AB32C72" w:rsidR="00350C6B" w:rsidRPr="00B6463D" w:rsidRDefault="002A6F86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350C6B" w:rsidRPr="00B6463D">
                    <w:rPr>
                      <w:color w:val="000000"/>
                      <w:sz w:val="22"/>
                      <w:szCs w:val="22"/>
                    </w:rPr>
                    <w:t>24</w:t>
                  </w:r>
                </w:p>
              </w:tc>
            </w:tr>
            <w:tr w:rsidR="00CA787B" w:rsidRPr="00B6463D" w14:paraId="2B5DD267" w14:textId="77777777" w:rsidTr="004D0A17">
              <w:tc>
                <w:tcPr>
                  <w:tcW w:w="1328" w:type="dxa"/>
                  <w:vMerge w:val="restart"/>
                </w:tcPr>
                <w:p w14:paraId="42999AD7" w14:textId="77777777" w:rsidR="00CA787B" w:rsidRPr="00B6463D" w:rsidRDefault="00CA787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CO</w:t>
                  </w:r>
                </w:p>
              </w:tc>
              <w:tc>
                <w:tcPr>
                  <w:tcW w:w="1851" w:type="dxa"/>
                </w:tcPr>
                <w:p w14:paraId="19D60632" w14:textId="322E14D6" w:rsidR="00CA787B" w:rsidRPr="00B6463D" w:rsidRDefault="00CA787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-ugalj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lignit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uključujući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suspaljivanje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otpada</w:t>
                  </w:r>
                </w:p>
                <w:p w14:paraId="42B868B5" w14:textId="11D63798" w:rsidR="00CA787B" w:rsidRPr="00B6463D" w:rsidRDefault="00CA787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-čvrsta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biomasa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treset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uključujući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suspaljivanje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otpada</w:t>
                  </w:r>
                </w:p>
                <w:p w14:paraId="3795B89A" w14:textId="0306895F" w:rsidR="00CA787B" w:rsidRPr="00B6463D" w:rsidRDefault="00CA787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-kotlovi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motori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HFO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gasno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ulje</w:t>
                  </w:r>
                </w:p>
                <w:p w14:paraId="05D7C56A" w14:textId="468664CD" w:rsidR="00CA787B" w:rsidRPr="00B6463D" w:rsidRDefault="00CA787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-gasne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turbine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gasno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ulje</w:t>
                  </w:r>
                </w:p>
                <w:p w14:paraId="41BD2257" w14:textId="3740187D" w:rsidR="00CA787B" w:rsidRPr="00B6463D" w:rsidRDefault="00CA787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-kotlovi,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motori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turbine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prirodni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gas</w:t>
                  </w:r>
                </w:p>
                <w:p w14:paraId="0FDB2B3D" w14:textId="61D3079C" w:rsidR="00CA787B" w:rsidRPr="00B6463D" w:rsidRDefault="00CA787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-procesni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641465" w:rsidRPr="00B6463D">
                    <w:rPr>
                      <w:color w:val="000000"/>
                      <w:sz w:val="22"/>
                      <w:szCs w:val="22"/>
                    </w:rPr>
                    <w:t>gasovi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iz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industrije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gvožđa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čelika</w:t>
                  </w:r>
                </w:p>
                <w:p w14:paraId="66168F83" w14:textId="78F2A28C" w:rsidR="00CA787B" w:rsidRPr="00B6463D" w:rsidRDefault="00CA787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lastRenderedPageBreak/>
                    <w:t>-procesna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iz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hemijske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industrije</w:t>
                  </w:r>
                </w:p>
                <w:p w14:paraId="0A8C71F4" w14:textId="0F52D36B" w:rsidR="00CA787B" w:rsidRPr="00B6463D" w:rsidRDefault="00CA787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-IGCC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postrojenja</w:t>
                  </w:r>
                </w:p>
              </w:tc>
              <w:tc>
                <w:tcPr>
                  <w:tcW w:w="1839" w:type="dxa"/>
                </w:tcPr>
                <w:p w14:paraId="48FC5D8E" w14:textId="77777777" w:rsidR="00CA787B" w:rsidRPr="00B6463D" w:rsidRDefault="00CA787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41" w:type="dxa"/>
                </w:tcPr>
                <w:p w14:paraId="149DE81B" w14:textId="77777777" w:rsidR="00CA787B" w:rsidRPr="00B6463D" w:rsidRDefault="00CA787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29" w:type="dxa"/>
                </w:tcPr>
                <w:p w14:paraId="08DE0D48" w14:textId="77777777" w:rsidR="00CA787B" w:rsidRPr="00B6463D" w:rsidRDefault="00CA787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50" w:type="dxa"/>
                </w:tcPr>
                <w:p w14:paraId="49B042D8" w14:textId="52106CB6" w:rsidR="00DC587F" w:rsidRPr="00B6463D" w:rsidRDefault="00DC587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20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</w:p>
                <w:p w14:paraId="0A014172" w14:textId="12277ED9" w:rsidR="00DC587F" w:rsidRPr="00B6463D" w:rsidRDefault="00DC587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24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</w:p>
                <w:p w14:paraId="6D38783F" w14:textId="1DF49652" w:rsidR="00DC587F" w:rsidRPr="00B6463D" w:rsidRDefault="00DC587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28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</w:p>
                <w:p w14:paraId="2A69EDD1" w14:textId="2A8C30DC" w:rsidR="00DC587F" w:rsidRPr="00B6463D" w:rsidRDefault="00DC587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33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</w:p>
                <w:p w14:paraId="3CD5382D" w14:textId="5F3B30D3" w:rsidR="00DC587F" w:rsidRPr="00B6463D" w:rsidRDefault="00DC587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38</w:t>
                  </w:r>
                </w:p>
                <w:p w14:paraId="5AD8FA9A" w14:textId="603BAAB0" w:rsidR="00DC587F" w:rsidRPr="00B6463D" w:rsidRDefault="00DC587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44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</w:p>
                <w:p w14:paraId="5112C122" w14:textId="6C100EA8" w:rsidR="00DC587F" w:rsidRPr="00B6463D" w:rsidRDefault="00DC587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49</w:t>
                  </w:r>
                </w:p>
                <w:p w14:paraId="5788115D" w14:textId="450C63B8" w:rsidR="00DC587F" w:rsidRPr="00B6463D" w:rsidRDefault="00DC587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56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</w:p>
                <w:p w14:paraId="1A0EF8BA" w14:textId="075A5154" w:rsidR="00DC587F" w:rsidRPr="00B6463D" w:rsidRDefault="00DC587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64</w:t>
                  </w:r>
                </w:p>
                <w:p w14:paraId="4B68A62D" w14:textId="1892AD11" w:rsidR="00DC587F" w:rsidRPr="00B6463D" w:rsidRDefault="00DC587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65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</w:p>
                <w:p w14:paraId="08BBE571" w14:textId="4E062457" w:rsidR="00CA787B" w:rsidRPr="00B6463D" w:rsidRDefault="00DC587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73</w:t>
                  </w:r>
                </w:p>
              </w:tc>
            </w:tr>
            <w:tr w:rsidR="00CA787B" w:rsidRPr="00B6463D" w14:paraId="597E0EA2" w14:textId="77777777" w:rsidTr="004D0A17">
              <w:tc>
                <w:tcPr>
                  <w:tcW w:w="1328" w:type="dxa"/>
                  <w:vMerge/>
                </w:tcPr>
                <w:p w14:paraId="495D95A8" w14:textId="77777777" w:rsidR="00CA787B" w:rsidRPr="00B6463D" w:rsidRDefault="00CA787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1" w:type="dxa"/>
                </w:tcPr>
                <w:p w14:paraId="26431883" w14:textId="21DB38A7" w:rsidR="00CA787B" w:rsidRPr="00B6463D" w:rsidRDefault="00CA787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postrojenja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sagorevanje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moru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-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platforme</w:t>
                  </w:r>
                </w:p>
              </w:tc>
              <w:tc>
                <w:tcPr>
                  <w:tcW w:w="1839" w:type="dxa"/>
                </w:tcPr>
                <w:p w14:paraId="77102231" w14:textId="72191C1B" w:rsidR="00CA787B" w:rsidRPr="00B6463D" w:rsidRDefault="00CA787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Sve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veličine</w:t>
                  </w:r>
                </w:p>
              </w:tc>
              <w:tc>
                <w:tcPr>
                  <w:tcW w:w="1241" w:type="dxa"/>
                </w:tcPr>
                <w:p w14:paraId="40FCB261" w14:textId="485835EA" w:rsidR="00CA787B" w:rsidRPr="00B6463D" w:rsidRDefault="00CA787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15058</w:t>
                  </w:r>
                </w:p>
              </w:tc>
              <w:tc>
                <w:tcPr>
                  <w:tcW w:w="1829" w:type="dxa"/>
                </w:tcPr>
                <w:p w14:paraId="39540164" w14:textId="7B192074" w:rsidR="00CA787B" w:rsidRPr="00B6463D" w:rsidRDefault="00CA787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jednom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godišnje</w:t>
                  </w:r>
                  <w:r w:rsidRPr="00B6463D">
                    <w:rPr>
                      <w:color w:val="000000"/>
                      <w:sz w:val="22"/>
                      <w:szCs w:val="22"/>
                      <w:vertAlign w:val="superscript"/>
                    </w:rPr>
                    <w:t>9</w:t>
                  </w:r>
                </w:p>
              </w:tc>
              <w:tc>
                <w:tcPr>
                  <w:tcW w:w="1250" w:type="dxa"/>
                </w:tcPr>
                <w:p w14:paraId="66C61E1C" w14:textId="0DFF092A" w:rsidR="00CA787B" w:rsidRPr="00B6463D" w:rsidRDefault="00CA787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54</w:t>
                  </w:r>
                </w:p>
              </w:tc>
            </w:tr>
            <w:tr w:rsidR="00DC587F" w:rsidRPr="00B6463D" w14:paraId="7592B387" w14:textId="77777777" w:rsidTr="004D0A17">
              <w:tc>
                <w:tcPr>
                  <w:tcW w:w="1328" w:type="dxa"/>
                </w:tcPr>
                <w:p w14:paraId="54043D5C" w14:textId="77777777" w:rsidR="00DC587F" w:rsidRPr="00B6463D" w:rsidRDefault="00DC587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  <w:vertAlign w:val="subscript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SO</w:t>
                  </w:r>
                  <w:r w:rsidRPr="00B6463D">
                    <w:rPr>
                      <w:color w:val="000000"/>
                      <w:sz w:val="22"/>
                      <w:szCs w:val="22"/>
                      <w:vertAlign w:val="subscript"/>
                    </w:rPr>
                    <w:t>2</w:t>
                  </w:r>
                </w:p>
              </w:tc>
              <w:tc>
                <w:tcPr>
                  <w:tcW w:w="1851" w:type="dxa"/>
                </w:tcPr>
                <w:p w14:paraId="41B2CA76" w14:textId="519537B2" w:rsidR="0083468F" w:rsidRPr="00B6463D" w:rsidRDefault="00DC587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-ugalj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lignit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uključujući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suspaljivanje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o</w:t>
                  </w:r>
                </w:p>
                <w:p w14:paraId="030DFB1F" w14:textId="77777777" w:rsidR="00DC587F" w:rsidRPr="00B6463D" w:rsidRDefault="00CC3BA1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o</w:t>
                  </w:r>
                  <w:r w:rsidR="00DC587F" w:rsidRPr="00B6463D">
                    <w:rPr>
                      <w:color w:val="000000"/>
                      <w:sz w:val="22"/>
                      <w:szCs w:val="22"/>
                    </w:rPr>
                    <w:t>tpada</w:t>
                  </w:r>
                </w:p>
                <w:p w14:paraId="4A67771A" w14:textId="04B68BF5" w:rsidR="00DC587F" w:rsidRPr="00B6463D" w:rsidRDefault="00DC587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-čvrsta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biomasa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treset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uključujući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suspaljivanje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otpada</w:t>
                  </w:r>
                </w:p>
                <w:p w14:paraId="7E510C0B" w14:textId="361D003A" w:rsidR="00DC587F" w:rsidRPr="00B6463D" w:rsidRDefault="00641465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</w:t>
                  </w:r>
                  <w:r w:rsidR="00DC587F" w:rsidRPr="00B6463D">
                    <w:rPr>
                      <w:color w:val="000000"/>
                      <w:sz w:val="22"/>
                      <w:szCs w:val="22"/>
                    </w:rPr>
                    <w:t>kotlovi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DC587F" w:rsidRPr="00B6463D">
                    <w:rPr>
                      <w:color w:val="000000"/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DC587F" w:rsidRPr="00B6463D">
                    <w:rPr>
                      <w:color w:val="000000"/>
                      <w:sz w:val="22"/>
                      <w:szCs w:val="22"/>
                    </w:rPr>
                    <w:t>HFO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DC587F" w:rsidRPr="00B6463D">
                    <w:rPr>
                      <w:color w:val="000000"/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DC587F" w:rsidRPr="00B6463D">
                    <w:rPr>
                      <w:color w:val="000000"/>
                      <w:sz w:val="22"/>
                      <w:szCs w:val="22"/>
                    </w:rPr>
                    <w:t>gasno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DC587F" w:rsidRPr="00B6463D">
                    <w:rPr>
                      <w:color w:val="000000"/>
                      <w:sz w:val="22"/>
                      <w:szCs w:val="22"/>
                    </w:rPr>
                    <w:t>ulje</w:t>
                  </w:r>
                </w:p>
                <w:p w14:paraId="0647EC8C" w14:textId="75D6AAAA" w:rsidR="00DC587F" w:rsidRPr="00B6463D" w:rsidRDefault="00641465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</w:t>
                  </w:r>
                  <w:r w:rsidR="00DC587F" w:rsidRPr="00B6463D">
                    <w:rPr>
                      <w:color w:val="000000"/>
                      <w:sz w:val="22"/>
                      <w:szCs w:val="22"/>
                    </w:rPr>
                    <w:t>motori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DC587F" w:rsidRPr="00B6463D">
                    <w:rPr>
                      <w:color w:val="000000"/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DC587F" w:rsidRPr="00B6463D">
                    <w:rPr>
                      <w:color w:val="000000"/>
                      <w:sz w:val="22"/>
                      <w:szCs w:val="22"/>
                    </w:rPr>
                    <w:t>HFO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DC587F" w:rsidRPr="00B6463D">
                    <w:rPr>
                      <w:color w:val="000000"/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DC587F" w:rsidRPr="00B6463D">
                    <w:rPr>
                      <w:color w:val="000000"/>
                      <w:sz w:val="22"/>
                      <w:szCs w:val="22"/>
                    </w:rPr>
                    <w:t>gasno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DC587F" w:rsidRPr="00B6463D">
                    <w:rPr>
                      <w:color w:val="000000"/>
                      <w:sz w:val="22"/>
                      <w:szCs w:val="22"/>
                    </w:rPr>
                    <w:t>ulje</w:t>
                  </w:r>
                </w:p>
                <w:p w14:paraId="104A75BA" w14:textId="2EB82B35" w:rsidR="00DC587F" w:rsidRPr="00B6463D" w:rsidRDefault="00DC587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-gasne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turbine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gasno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ulje</w:t>
                  </w:r>
                </w:p>
                <w:p w14:paraId="13932342" w14:textId="0E5E70D2" w:rsidR="00DC587F" w:rsidRPr="00B6463D" w:rsidRDefault="00DC587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-procesni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gasovi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iz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industrije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gvožđa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čelika</w:t>
                  </w:r>
                </w:p>
                <w:p w14:paraId="0EBC67C8" w14:textId="1D69A50E" w:rsidR="00DC587F" w:rsidRPr="00B6463D" w:rsidRDefault="00DC587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-procesna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iz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hemijske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industrije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kotlovima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14:paraId="6CE61E19" w14:textId="78EDD2FD" w:rsidR="00DC587F" w:rsidRPr="00B6463D" w:rsidRDefault="00DC587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-IGCC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postrojenja</w:t>
                  </w:r>
                </w:p>
              </w:tc>
              <w:tc>
                <w:tcPr>
                  <w:tcW w:w="1839" w:type="dxa"/>
                </w:tcPr>
                <w:p w14:paraId="531D98FF" w14:textId="56C429FF" w:rsidR="00DC587F" w:rsidRPr="00B6463D" w:rsidRDefault="00DC587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Sve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veličine</w:t>
                  </w:r>
                </w:p>
              </w:tc>
              <w:tc>
                <w:tcPr>
                  <w:tcW w:w="1241" w:type="dxa"/>
                </w:tcPr>
                <w:p w14:paraId="3183487A" w14:textId="32C8F28F" w:rsidR="00DC587F" w:rsidRPr="00B6463D" w:rsidRDefault="00DC587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generički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standardi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14:paraId="148041FF" w14:textId="620E377B" w:rsidR="00DC587F" w:rsidRPr="00B6463D" w:rsidRDefault="00DC587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14791</w:t>
                  </w:r>
                </w:p>
              </w:tc>
              <w:tc>
                <w:tcPr>
                  <w:tcW w:w="1829" w:type="dxa"/>
                </w:tcPr>
                <w:p w14:paraId="177086AA" w14:textId="2259362B" w:rsidR="00DC587F" w:rsidRPr="00B6463D" w:rsidRDefault="00DC587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Kontinuirano</w:t>
                  </w:r>
                  <w:r w:rsidRPr="00B6463D">
                    <w:rPr>
                      <w:color w:val="000000"/>
                      <w:sz w:val="22"/>
                      <w:szCs w:val="22"/>
                      <w:vertAlign w:val="superscript"/>
                    </w:rPr>
                    <w:t>6</w:t>
                  </w:r>
                  <w:r w:rsidR="0086304B" w:rsidRPr="00B6463D">
                    <w:rPr>
                      <w:color w:val="000000"/>
                      <w:sz w:val="22"/>
                      <w:szCs w:val="22"/>
                      <w:vertAlign w:val="superscript"/>
                    </w:rPr>
                    <w:t xml:space="preserve"> </w:t>
                  </w:r>
                  <w:r w:rsidRPr="00B6463D">
                    <w:rPr>
                      <w:rStyle w:val="FootnoteReference"/>
                      <w:color w:val="000000"/>
                      <w:sz w:val="22"/>
                      <w:szCs w:val="22"/>
                    </w:rPr>
                    <w:footnoteReference w:id="11"/>
                  </w:r>
                  <w:r w:rsidR="0086304B" w:rsidRPr="00B6463D">
                    <w:rPr>
                      <w:color w:val="000000"/>
                      <w:sz w:val="22"/>
                      <w:szCs w:val="22"/>
                      <w:vertAlign w:val="superscript"/>
                    </w:rPr>
                    <w:t xml:space="preserve"> </w:t>
                  </w:r>
                  <w:r w:rsidRPr="00B6463D">
                    <w:rPr>
                      <w:rStyle w:val="FootnoteReference"/>
                      <w:color w:val="000000"/>
                      <w:sz w:val="22"/>
                      <w:szCs w:val="22"/>
                    </w:rPr>
                    <w:footnoteReference w:id="12"/>
                  </w:r>
                </w:p>
              </w:tc>
              <w:tc>
                <w:tcPr>
                  <w:tcW w:w="1250" w:type="dxa"/>
                </w:tcPr>
                <w:p w14:paraId="52EAF5FB" w14:textId="69F32AA7" w:rsidR="00DC587F" w:rsidRPr="00B6463D" w:rsidRDefault="00DC587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21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</w:p>
                <w:p w14:paraId="1AEB904D" w14:textId="27C510B6" w:rsidR="00DC587F" w:rsidRPr="00B6463D" w:rsidRDefault="00DC587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25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</w:p>
                <w:p w14:paraId="5A0BA5F3" w14:textId="13C8BD1A" w:rsidR="00DC587F" w:rsidRPr="00B6463D" w:rsidRDefault="00DC587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29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</w:p>
                <w:p w14:paraId="0BEA3C2A" w14:textId="26E6E128" w:rsidR="00DC587F" w:rsidRPr="00B6463D" w:rsidRDefault="00DC587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34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</w:p>
                <w:p w14:paraId="3412C56A" w14:textId="025887AA" w:rsidR="00DC587F" w:rsidRPr="00B6463D" w:rsidRDefault="00DC587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39</w:t>
                  </w:r>
                </w:p>
                <w:p w14:paraId="4F2C4926" w14:textId="0C34457A" w:rsidR="00DC587F" w:rsidRPr="00B6463D" w:rsidRDefault="00DC587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</w:p>
                <w:p w14:paraId="70FF283E" w14:textId="4C5A205A" w:rsidR="00DC587F" w:rsidRPr="00B6463D" w:rsidRDefault="00DC587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57</w:t>
                  </w:r>
                </w:p>
                <w:p w14:paraId="07B7D2E1" w14:textId="39F92A82" w:rsidR="00DC587F" w:rsidRPr="00B6463D" w:rsidRDefault="00DC587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66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</w:p>
                <w:p w14:paraId="3221BB0F" w14:textId="26E0A082" w:rsidR="00DC587F" w:rsidRPr="00B6463D" w:rsidRDefault="00DC587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67</w:t>
                  </w:r>
                </w:p>
                <w:p w14:paraId="53120690" w14:textId="127A688E" w:rsidR="00DC587F" w:rsidRPr="00B6463D" w:rsidRDefault="00DC587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74</w:t>
                  </w:r>
                </w:p>
              </w:tc>
            </w:tr>
            <w:tr w:rsidR="00DC587F" w:rsidRPr="00B6463D" w14:paraId="1B8E4B6E" w14:textId="77777777" w:rsidTr="004D0A17">
              <w:tc>
                <w:tcPr>
                  <w:tcW w:w="1328" w:type="dxa"/>
                </w:tcPr>
                <w:p w14:paraId="17FE2D7E" w14:textId="77777777" w:rsidR="00DC587F" w:rsidRPr="00B6463D" w:rsidRDefault="00DC587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  <w:vertAlign w:val="subscript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SO</w:t>
                  </w:r>
                  <w:r w:rsidRPr="00B6463D">
                    <w:rPr>
                      <w:color w:val="000000"/>
                      <w:sz w:val="22"/>
                      <w:szCs w:val="22"/>
                      <w:vertAlign w:val="subscript"/>
                    </w:rPr>
                    <w:t>3</w:t>
                  </w:r>
                </w:p>
              </w:tc>
              <w:tc>
                <w:tcPr>
                  <w:tcW w:w="1851" w:type="dxa"/>
                </w:tcPr>
                <w:p w14:paraId="0D240089" w14:textId="00417B39" w:rsidR="00DC587F" w:rsidRPr="00B6463D" w:rsidRDefault="0025545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ako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upotrebljava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SCR</w:t>
                  </w:r>
                </w:p>
              </w:tc>
              <w:tc>
                <w:tcPr>
                  <w:tcW w:w="1839" w:type="dxa"/>
                </w:tcPr>
                <w:p w14:paraId="39353F5E" w14:textId="6B20F9C5" w:rsidR="00DC587F" w:rsidRPr="00B6463D" w:rsidRDefault="0025545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sve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veličine</w:t>
                  </w:r>
                </w:p>
              </w:tc>
              <w:tc>
                <w:tcPr>
                  <w:tcW w:w="1241" w:type="dxa"/>
                </w:tcPr>
                <w:p w14:paraId="4ACCCA72" w14:textId="05181ED5" w:rsidR="00DC587F" w:rsidRPr="00B6463D" w:rsidRDefault="0025545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ne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postoji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standard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</w:p>
              </w:tc>
              <w:tc>
                <w:tcPr>
                  <w:tcW w:w="1829" w:type="dxa"/>
                </w:tcPr>
                <w:p w14:paraId="2D7F5454" w14:textId="09637BF1" w:rsidR="00DC587F" w:rsidRPr="00B6463D" w:rsidRDefault="0025545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jednom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godišnje</w:t>
                  </w:r>
                </w:p>
              </w:tc>
              <w:tc>
                <w:tcPr>
                  <w:tcW w:w="1250" w:type="dxa"/>
                </w:tcPr>
                <w:p w14:paraId="08D2D6FD" w14:textId="77777777" w:rsidR="00DC587F" w:rsidRPr="00B6463D" w:rsidRDefault="00DC587F" w:rsidP="00B66586">
                  <w:pPr>
                    <w:pStyle w:val="Normal3"/>
                    <w:numPr>
                      <w:ilvl w:val="0"/>
                      <w:numId w:val="1"/>
                    </w:numPr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5545F" w:rsidRPr="00B6463D" w14:paraId="7D29CD72" w14:textId="77777777" w:rsidTr="004D0A17">
              <w:trPr>
                <w:trHeight w:val="343"/>
              </w:trPr>
              <w:tc>
                <w:tcPr>
                  <w:tcW w:w="1328" w:type="dxa"/>
                  <w:vMerge w:val="restart"/>
                </w:tcPr>
                <w:p w14:paraId="3CF0722F" w14:textId="77777777" w:rsidR="00641465" w:rsidRPr="00B6463D" w:rsidRDefault="00641465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14:paraId="6F5949E4" w14:textId="2A163648" w:rsidR="0025545F" w:rsidRPr="00B6463D" w:rsidRDefault="0025545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Gasoviti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hloridi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lastRenderedPageBreak/>
                    <w:t>izraženi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kao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HCl</w:t>
                  </w:r>
                </w:p>
              </w:tc>
              <w:tc>
                <w:tcPr>
                  <w:tcW w:w="1851" w:type="dxa"/>
                </w:tcPr>
                <w:p w14:paraId="4F74A158" w14:textId="2BA67AB9" w:rsidR="0025545F" w:rsidRPr="00B6463D" w:rsidRDefault="0025545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lastRenderedPageBreak/>
                    <w:t>-ugalj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lignit</w:t>
                  </w:r>
                </w:p>
                <w:p w14:paraId="485E8E00" w14:textId="183D2F08" w:rsidR="0025545F" w:rsidRPr="00B6463D" w:rsidRDefault="0025545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-procesna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iz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hemijske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lastRenderedPageBreak/>
                    <w:t>industrije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kotlovima</w:t>
                  </w:r>
                </w:p>
                <w:p w14:paraId="6E7A7874" w14:textId="77777777" w:rsidR="0025545F" w:rsidRPr="00B6463D" w:rsidRDefault="0025545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39" w:type="dxa"/>
                </w:tcPr>
                <w:p w14:paraId="6B6BEDE7" w14:textId="77777777" w:rsidR="0025545F" w:rsidRPr="00B6463D" w:rsidRDefault="0025545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14:paraId="2692A92F" w14:textId="7E41FD0D" w:rsidR="0025545F" w:rsidRPr="00B6463D" w:rsidRDefault="0025545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sve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veličine</w:t>
                  </w:r>
                </w:p>
              </w:tc>
              <w:tc>
                <w:tcPr>
                  <w:tcW w:w="1241" w:type="dxa"/>
                </w:tcPr>
                <w:p w14:paraId="63714A10" w14:textId="4495CFF0" w:rsidR="0025545F" w:rsidRPr="00B6463D" w:rsidRDefault="0086304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14:paraId="0C33276D" w14:textId="77777777" w:rsidR="0025545F" w:rsidRPr="00B6463D" w:rsidRDefault="0025545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EN1911</w:t>
                  </w:r>
                </w:p>
              </w:tc>
              <w:tc>
                <w:tcPr>
                  <w:tcW w:w="1829" w:type="dxa"/>
                </w:tcPr>
                <w:p w14:paraId="217C2B62" w14:textId="77777777" w:rsidR="0025545F" w:rsidRPr="00B6463D" w:rsidRDefault="0025545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14:paraId="33991D94" w14:textId="25460567" w:rsidR="0025545F" w:rsidRPr="00B6463D" w:rsidRDefault="0025545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jednom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tri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mjeseca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rStyle w:val="FootnoteReference"/>
                      <w:color w:val="000000"/>
                      <w:sz w:val="22"/>
                      <w:szCs w:val="22"/>
                    </w:rPr>
                    <w:footnoteReference w:id="13"/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rStyle w:val="FootnoteReference"/>
                      <w:color w:val="000000"/>
                      <w:sz w:val="22"/>
                      <w:szCs w:val="22"/>
                    </w:rPr>
                    <w:footnoteReference w:id="14"/>
                  </w:r>
                </w:p>
              </w:tc>
              <w:tc>
                <w:tcPr>
                  <w:tcW w:w="1250" w:type="dxa"/>
                </w:tcPr>
                <w:p w14:paraId="14107B7A" w14:textId="77777777" w:rsidR="0025545F" w:rsidRPr="00B6463D" w:rsidRDefault="0025545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14:paraId="575DC073" w14:textId="1AB53CA9" w:rsidR="0025545F" w:rsidRPr="00B6463D" w:rsidRDefault="0025545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21</w:t>
                  </w:r>
                </w:p>
                <w:p w14:paraId="42ACE068" w14:textId="35E4E72D" w:rsidR="0025545F" w:rsidRPr="00B6463D" w:rsidRDefault="0025545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57</w:t>
                  </w:r>
                </w:p>
              </w:tc>
            </w:tr>
            <w:tr w:rsidR="0025545F" w:rsidRPr="00B6463D" w14:paraId="1395B254" w14:textId="77777777" w:rsidTr="004D0A17">
              <w:trPr>
                <w:trHeight w:val="317"/>
              </w:trPr>
              <w:tc>
                <w:tcPr>
                  <w:tcW w:w="1328" w:type="dxa"/>
                  <w:vMerge/>
                </w:tcPr>
                <w:p w14:paraId="47BB7C2F" w14:textId="77777777" w:rsidR="0025545F" w:rsidRPr="00B6463D" w:rsidRDefault="0025545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1" w:type="dxa"/>
                </w:tcPr>
                <w:p w14:paraId="7E97F4F5" w14:textId="68A02CC1" w:rsidR="0025545F" w:rsidRPr="00B6463D" w:rsidRDefault="00641465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-čvrsta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biomasa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treset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39" w:type="dxa"/>
                </w:tcPr>
                <w:p w14:paraId="269D4BB3" w14:textId="63E1DC1A" w:rsidR="0025545F" w:rsidRPr="00B6463D" w:rsidRDefault="00641465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sve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veličine</w:t>
                  </w:r>
                </w:p>
              </w:tc>
              <w:tc>
                <w:tcPr>
                  <w:tcW w:w="1241" w:type="dxa"/>
                </w:tcPr>
                <w:p w14:paraId="7B6DCCB1" w14:textId="3D51554B" w:rsidR="0025545F" w:rsidRPr="00B6463D" w:rsidRDefault="00641465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genetički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standardi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</w:p>
              </w:tc>
              <w:tc>
                <w:tcPr>
                  <w:tcW w:w="1829" w:type="dxa"/>
                </w:tcPr>
                <w:p w14:paraId="3E52AB1F" w14:textId="7441FC47" w:rsidR="0025545F" w:rsidRPr="00B6463D" w:rsidRDefault="00641465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kontinuirano</w:t>
                  </w:r>
                  <w:r w:rsidRPr="00B6463D">
                    <w:rPr>
                      <w:rStyle w:val="FootnoteReference"/>
                      <w:color w:val="000000"/>
                      <w:sz w:val="22"/>
                      <w:szCs w:val="22"/>
                    </w:rPr>
                    <w:footnoteReference w:id="15"/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rStyle w:val="FootnoteReference"/>
                      <w:color w:val="000000"/>
                      <w:sz w:val="22"/>
                      <w:szCs w:val="22"/>
                    </w:rPr>
                    <w:footnoteReference w:id="16"/>
                  </w:r>
                </w:p>
              </w:tc>
              <w:tc>
                <w:tcPr>
                  <w:tcW w:w="1250" w:type="dxa"/>
                </w:tcPr>
                <w:p w14:paraId="047B91D1" w14:textId="22782E6D" w:rsidR="0025545F" w:rsidRPr="00B6463D" w:rsidRDefault="00641465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25</w:t>
                  </w:r>
                </w:p>
              </w:tc>
            </w:tr>
            <w:tr w:rsidR="0025545F" w:rsidRPr="00B6463D" w14:paraId="626F634B" w14:textId="77777777" w:rsidTr="004D0A17">
              <w:trPr>
                <w:trHeight w:val="369"/>
              </w:trPr>
              <w:tc>
                <w:tcPr>
                  <w:tcW w:w="1328" w:type="dxa"/>
                  <w:vMerge/>
                </w:tcPr>
                <w:p w14:paraId="70E70B37" w14:textId="77777777" w:rsidR="0025545F" w:rsidRPr="00B6463D" w:rsidRDefault="0025545F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1" w:type="dxa"/>
                </w:tcPr>
                <w:p w14:paraId="6AA640DA" w14:textId="60218F20" w:rsidR="0025545F" w:rsidRPr="00B6463D" w:rsidRDefault="00641465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suspaljivanje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otpada</w:t>
                  </w:r>
                </w:p>
              </w:tc>
              <w:tc>
                <w:tcPr>
                  <w:tcW w:w="1839" w:type="dxa"/>
                </w:tcPr>
                <w:p w14:paraId="0712DF6A" w14:textId="027CA342" w:rsidR="0025545F" w:rsidRPr="00B6463D" w:rsidRDefault="00641465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sve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veličine</w:t>
                  </w:r>
                </w:p>
              </w:tc>
              <w:tc>
                <w:tcPr>
                  <w:tcW w:w="1241" w:type="dxa"/>
                </w:tcPr>
                <w:p w14:paraId="7A118E6A" w14:textId="619CAD90" w:rsidR="0025545F" w:rsidRPr="00B6463D" w:rsidRDefault="00641465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genetički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standardi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</w:p>
              </w:tc>
              <w:tc>
                <w:tcPr>
                  <w:tcW w:w="1829" w:type="dxa"/>
                </w:tcPr>
                <w:p w14:paraId="0E917F75" w14:textId="52BB621F" w:rsidR="0025545F" w:rsidRPr="00B6463D" w:rsidRDefault="00641465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kontinuirano</w:t>
                  </w:r>
                  <w:r w:rsidRPr="00B6463D">
                    <w:rPr>
                      <w:color w:val="000000"/>
                      <w:sz w:val="22"/>
                      <w:szCs w:val="22"/>
                      <w:vertAlign w:val="superscript"/>
                    </w:rPr>
                    <w:t>6</w:t>
                  </w:r>
                  <w:r w:rsidR="0086304B" w:rsidRPr="00B6463D">
                    <w:rPr>
                      <w:color w:val="000000"/>
                      <w:sz w:val="22"/>
                      <w:szCs w:val="22"/>
                      <w:vertAlign w:val="superscript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  <w:vertAlign w:val="superscript"/>
                    </w:rPr>
                    <w:t>16</w:t>
                  </w:r>
                </w:p>
              </w:tc>
              <w:tc>
                <w:tcPr>
                  <w:tcW w:w="1250" w:type="dxa"/>
                </w:tcPr>
                <w:p w14:paraId="7ED36439" w14:textId="79B01846" w:rsidR="0025545F" w:rsidRPr="00B6463D" w:rsidRDefault="00641465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66</w:t>
                  </w:r>
                </w:p>
                <w:p w14:paraId="0EB8CBCE" w14:textId="73A02D89" w:rsidR="00641465" w:rsidRPr="00B6463D" w:rsidRDefault="00641465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67</w:t>
                  </w:r>
                </w:p>
              </w:tc>
            </w:tr>
            <w:tr w:rsidR="00A4257B" w:rsidRPr="00B6463D" w14:paraId="3F403AD6" w14:textId="77777777" w:rsidTr="004D0A17">
              <w:trPr>
                <w:trHeight w:val="197"/>
              </w:trPr>
              <w:tc>
                <w:tcPr>
                  <w:tcW w:w="1328" w:type="dxa"/>
                  <w:vMerge w:val="restart"/>
                </w:tcPr>
                <w:p w14:paraId="66411CB2" w14:textId="77777777" w:rsidR="00A4257B" w:rsidRPr="00B6463D" w:rsidRDefault="00A4257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HF</w:t>
                  </w:r>
                </w:p>
              </w:tc>
              <w:tc>
                <w:tcPr>
                  <w:tcW w:w="1851" w:type="dxa"/>
                </w:tcPr>
                <w:p w14:paraId="6AF6BA71" w14:textId="0E6376D4" w:rsidR="00A4257B" w:rsidRPr="00B6463D" w:rsidRDefault="00A4257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-ugalj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lignit</w:t>
                  </w:r>
                </w:p>
                <w:p w14:paraId="165B82D4" w14:textId="1552AA5F" w:rsidR="00A4257B" w:rsidRPr="00B6463D" w:rsidRDefault="00A4257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-procesna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iz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hemijske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industrije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kotlovima</w:t>
                  </w:r>
                </w:p>
              </w:tc>
              <w:tc>
                <w:tcPr>
                  <w:tcW w:w="1839" w:type="dxa"/>
                </w:tcPr>
                <w:p w14:paraId="4FB6C992" w14:textId="1F5EC3E6" w:rsidR="00A4257B" w:rsidRPr="00B6463D" w:rsidRDefault="00A4257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sve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veličine</w:t>
                  </w:r>
                </w:p>
              </w:tc>
              <w:tc>
                <w:tcPr>
                  <w:tcW w:w="1241" w:type="dxa"/>
                </w:tcPr>
                <w:p w14:paraId="325FB59D" w14:textId="11DA3E02" w:rsidR="00A4257B" w:rsidRPr="00B6463D" w:rsidRDefault="00A4257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ne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postoji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standard</w:t>
                  </w:r>
                </w:p>
              </w:tc>
              <w:tc>
                <w:tcPr>
                  <w:tcW w:w="1829" w:type="dxa"/>
                </w:tcPr>
                <w:p w14:paraId="1CC71E21" w14:textId="3FBC201C" w:rsidR="00A4257B" w:rsidRPr="00B6463D" w:rsidRDefault="00A4257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jednom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tri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mjeseca</w:t>
                  </w:r>
                  <w:r w:rsidRPr="00B6463D">
                    <w:rPr>
                      <w:color w:val="000000"/>
                      <w:sz w:val="22"/>
                      <w:szCs w:val="22"/>
                      <w:vertAlign w:val="superscript"/>
                    </w:rPr>
                    <w:t>6</w:t>
                  </w:r>
                  <w:r w:rsidR="0086304B" w:rsidRPr="00B6463D">
                    <w:rPr>
                      <w:color w:val="000000"/>
                      <w:sz w:val="22"/>
                      <w:szCs w:val="22"/>
                      <w:vertAlign w:val="superscript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  <w:vertAlign w:val="superscript"/>
                    </w:rPr>
                    <w:t>13</w:t>
                  </w:r>
                  <w:r w:rsidR="0086304B" w:rsidRPr="00B6463D">
                    <w:rPr>
                      <w:color w:val="000000"/>
                      <w:sz w:val="22"/>
                      <w:szCs w:val="22"/>
                      <w:vertAlign w:val="superscript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  <w:vertAlign w:val="superscript"/>
                    </w:rPr>
                    <w:t>14</w:t>
                  </w:r>
                </w:p>
              </w:tc>
              <w:tc>
                <w:tcPr>
                  <w:tcW w:w="1250" w:type="dxa"/>
                </w:tcPr>
                <w:p w14:paraId="1DDBA684" w14:textId="2F28AB0A" w:rsidR="00A4257B" w:rsidRPr="00B6463D" w:rsidRDefault="00A4257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21</w:t>
                  </w:r>
                </w:p>
                <w:p w14:paraId="0E8FD738" w14:textId="46366271" w:rsidR="00A4257B" w:rsidRPr="00B6463D" w:rsidRDefault="00A4257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57</w:t>
                  </w:r>
                </w:p>
              </w:tc>
            </w:tr>
            <w:tr w:rsidR="00A4257B" w:rsidRPr="00B6463D" w14:paraId="2C85B6AD" w14:textId="77777777" w:rsidTr="004D0A17">
              <w:trPr>
                <w:trHeight w:val="146"/>
              </w:trPr>
              <w:tc>
                <w:tcPr>
                  <w:tcW w:w="1328" w:type="dxa"/>
                  <w:vMerge/>
                </w:tcPr>
                <w:p w14:paraId="1E1E0620" w14:textId="77777777" w:rsidR="00A4257B" w:rsidRPr="00B6463D" w:rsidRDefault="00A4257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1" w:type="dxa"/>
                </w:tcPr>
                <w:p w14:paraId="00DDC010" w14:textId="71730259" w:rsidR="00A4257B" w:rsidRPr="00B6463D" w:rsidRDefault="00A4257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-čvrsta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biomasa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treset</w:t>
                  </w:r>
                </w:p>
              </w:tc>
              <w:tc>
                <w:tcPr>
                  <w:tcW w:w="1839" w:type="dxa"/>
                </w:tcPr>
                <w:p w14:paraId="561DCF66" w14:textId="642E01FF" w:rsidR="00A4257B" w:rsidRPr="00B6463D" w:rsidRDefault="00A4257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sve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veličine</w:t>
                  </w:r>
                </w:p>
              </w:tc>
              <w:tc>
                <w:tcPr>
                  <w:tcW w:w="1241" w:type="dxa"/>
                </w:tcPr>
                <w:p w14:paraId="50AA4EA0" w14:textId="435B38D4" w:rsidR="00A4257B" w:rsidRPr="00B6463D" w:rsidRDefault="00A4257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ne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postoji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CC44F7" w:rsidRPr="00B6463D">
                    <w:rPr>
                      <w:color w:val="000000"/>
                      <w:sz w:val="22"/>
                      <w:szCs w:val="22"/>
                    </w:rPr>
                    <w:t>st</w:t>
                  </w:r>
                </w:p>
              </w:tc>
              <w:tc>
                <w:tcPr>
                  <w:tcW w:w="1829" w:type="dxa"/>
                </w:tcPr>
                <w:p w14:paraId="30973BE0" w14:textId="1DA0083E" w:rsidR="00A4257B" w:rsidRPr="00B6463D" w:rsidRDefault="00A4257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jednom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godišnje</w:t>
                  </w:r>
                </w:p>
              </w:tc>
              <w:tc>
                <w:tcPr>
                  <w:tcW w:w="1250" w:type="dxa"/>
                </w:tcPr>
                <w:p w14:paraId="34E0BB7F" w14:textId="1F68E33B" w:rsidR="00A4257B" w:rsidRPr="00B6463D" w:rsidRDefault="00A4257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25</w:t>
                  </w:r>
                </w:p>
              </w:tc>
            </w:tr>
            <w:tr w:rsidR="00A4257B" w:rsidRPr="00B6463D" w14:paraId="5C110E9D" w14:textId="77777777" w:rsidTr="004D0A17">
              <w:trPr>
                <w:trHeight w:val="214"/>
              </w:trPr>
              <w:tc>
                <w:tcPr>
                  <w:tcW w:w="1328" w:type="dxa"/>
                  <w:vMerge/>
                </w:tcPr>
                <w:p w14:paraId="20BDE5E3" w14:textId="77777777" w:rsidR="00A4257B" w:rsidRPr="00B6463D" w:rsidRDefault="00A4257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1" w:type="dxa"/>
                </w:tcPr>
                <w:p w14:paraId="3029038B" w14:textId="1AD1D4EC" w:rsidR="00A4257B" w:rsidRPr="00B6463D" w:rsidRDefault="00A4257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suspaljivanje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otpada</w:t>
                  </w:r>
                </w:p>
              </w:tc>
              <w:tc>
                <w:tcPr>
                  <w:tcW w:w="1839" w:type="dxa"/>
                </w:tcPr>
                <w:p w14:paraId="3079A950" w14:textId="7EE22218" w:rsidR="00A4257B" w:rsidRPr="00B6463D" w:rsidRDefault="00A4257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sve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veličine</w:t>
                  </w:r>
                </w:p>
              </w:tc>
              <w:tc>
                <w:tcPr>
                  <w:tcW w:w="1241" w:type="dxa"/>
                </w:tcPr>
                <w:p w14:paraId="46613648" w14:textId="5799379D" w:rsidR="00A4257B" w:rsidRPr="00B6463D" w:rsidRDefault="00A4257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genetički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standardi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</w:p>
              </w:tc>
              <w:tc>
                <w:tcPr>
                  <w:tcW w:w="1829" w:type="dxa"/>
                </w:tcPr>
                <w:p w14:paraId="1A6C484B" w14:textId="2BF77846" w:rsidR="00A4257B" w:rsidRPr="00B6463D" w:rsidRDefault="00A4257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kontinuirano</w:t>
                  </w:r>
                  <w:r w:rsidRPr="00B6463D">
                    <w:rPr>
                      <w:color w:val="000000"/>
                      <w:sz w:val="22"/>
                      <w:szCs w:val="22"/>
                      <w:vertAlign w:val="superscript"/>
                    </w:rPr>
                    <w:t>6</w:t>
                  </w:r>
                  <w:r w:rsidR="0086304B" w:rsidRPr="00B6463D">
                    <w:rPr>
                      <w:color w:val="000000"/>
                      <w:sz w:val="22"/>
                      <w:szCs w:val="22"/>
                      <w:vertAlign w:val="superscript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  <w:vertAlign w:val="superscript"/>
                    </w:rPr>
                    <w:t>16</w:t>
                  </w:r>
                </w:p>
              </w:tc>
              <w:tc>
                <w:tcPr>
                  <w:tcW w:w="1250" w:type="dxa"/>
                </w:tcPr>
                <w:p w14:paraId="471E1A72" w14:textId="4FCDE108" w:rsidR="00A4257B" w:rsidRPr="00B6463D" w:rsidRDefault="00A4257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66</w:t>
                  </w:r>
                </w:p>
                <w:p w14:paraId="68E95FE7" w14:textId="283ED450" w:rsidR="00A4257B" w:rsidRPr="00B6463D" w:rsidRDefault="00A4257B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67</w:t>
                  </w:r>
                </w:p>
              </w:tc>
            </w:tr>
            <w:tr w:rsidR="00223CC8" w:rsidRPr="00B6463D" w14:paraId="759E0DF1" w14:textId="77777777" w:rsidTr="004D0A17">
              <w:trPr>
                <w:trHeight w:val="592"/>
              </w:trPr>
              <w:tc>
                <w:tcPr>
                  <w:tcW w:w="1328" w:type="dxa"/>
                  <w:vMerge w:val="restart"/>
                </w:tcPr>
                <w:p w14:paraId="156A73E1" w14:textId="0D63C3D4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Prašina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51" w:type="dxa"/>
                </w:tcPr>
                <w:p w14:paraId="2FEC4639" w14:textId="3A7990EC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-ugalj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lignit</w:t>
                  </w:r>
                </w:p>
                <w:p w14:paraId="164EB720" w14:textId="6C88C1AD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-čvrsta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biomasa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treset</w:t>
                  </w:r>
                </w:p>
                <w:p w14:paraId="64D405DD" w14:textId="170E92E6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-kotlovi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HFO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gasno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ulje</w:t>
                  </w:r>
                </w:p>
                <w:p w14:paraId="34F1D4D0" w14:textId="0B6404B3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-procesni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gasovi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iz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industrije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gvožđa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čelika</w:t>
                  </w:r>
                </w:p>
                <w:p w14:paraId="3C7E0E1F" w14:textId="760708FD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-procesna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iz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hemijske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industrije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kotlovima</w:t>
                  </w:r>
                </w:p>
                <w:p w14:paraId="4AF09DF1" w14:textId="06F0CDEC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-IGCC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postrojenja-</w:t>
                  </w:r>
                </w:p>
                <w:p w14:paraId="0BE808DC" w14:textId="0193FA77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motori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HFO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gasno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ulje</w:t>
                  </w:r>
                </w:p>
                <w:p w14:paraId="5FA89F62" w14:textId="62768C32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gasne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turbine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gasno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ulje</w:t>
                  </w:r>
                </w:p>
              </w:tc>
              <w:tc>
                <w:tcPr>
                  <w:tcW w:w="1839" w:type="dxa"/>
                </w:tcPr>
                <w:p w14:paraId="62F76D08" w14:textId="77777777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14:paraId="491EC477" w14:textId="78ED4204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sve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veličine</w:t>
                  </w:r>
                </w:p>
              </w:tc>
              <w:tc>
                <w:tcPr>
                  <w:tcW w:w="1241" w:type="dxa"/>
                </w:tcPr>
                <w:p w14:paraId="3C63ED09" w14:textId="77777777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14:paraId="60894A02" w14:textId="4A17F082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genetički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standardi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</w:p>
                <w:p w14:paraId="0DE92378" w14:textId="7268FBB7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13284-1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14:paraId="440265EB" w14:textId="408D8581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13284-2</w:t>
                  </w:r>
                </w:p>
              </w:tc>
              <w:tc>
                <w:tcPr>
                  <w:tcW w:w="1829" w:type="dxa"/>
                </w:tcPr>
                <w:p w14:paraId="2B0CD279" w14:textId="77777777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14:paraId="25F3273A" w14:textId="1047809B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  <w:vertAlign w:val="superscript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Kontinuirano</w:t>
                  </w:r>
                  <w:r w:rsidRPr="00B6463D">
                    <w:rPr>
                      <w:color w:val="000000"/>
                      <w:sz w:val="22"/>
                      <w:szCs w:val="22"/>
                      <w:vertAlign w:val="superscript"/>
                    </w:rPr>
                    <w:t>6</w:t>
                  </w:r>
                  <w:r w:rsidR="0086304B" w:rsidRPr="00B6463D">
                    <w:rPr>
                      <w:color w:val="000000"/>
                      <w:sz w:val="22"/>
                      <w:szCs w:val="22"/>
                      <w:vertAlign w:val="superscript"/>
                    </w:rPr>
                    <w:t xml:space="preserve"> </w:t>
                  </w:r>
                  <w:r w:rsidRPr="00B6463D">
                    <w:rPr>
                      <w:rStyle w:val="FootnoteReference"/>
                      <w:color w:val="000000"/>
                      <w:sz w:val="22"/>
                      <w:szCs w:val="22"/>
                    </w:rPr>
                    <w:footnoteReference w:id="17"/>
                  </w:r>
                </w:p>
              </w:tc>
              <w:tc>
                <w:tcPr>
                  <w:tcW w:w="1250" w:type="dxa"/>
                </w:tcPr>
                <w:p w14:paraId="7C34A98B" w14:textId="77777777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14:paraId="0B5932A9" w14:textId="5DD8ABE3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22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14:paraId="77F925ED" w14:textId="2F1F1515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26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14:paraId="2C30FF91" w14:textId="680DC2AD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30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14:paraId="6EC92AED" w14:textId="54B0BA33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35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14:paraId="3680AA5A" w14:textId="1AE42559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39</w:t>
                  </w:r>
                </w:p>
                <w:p w14:paraId="01141A09" w14:textId="7C209E10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51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14:paraId="7B378EDA" w14:textId="0A5CB637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58</w:t>
                  </w:r>
                </w:p>
                <w:p w14:paraId="1D703B42" w14:textId="21C70CC3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75</w:t>
                  </w:r>
                </w:p>
              </w:tc>
            </w:tr>
            <w:tr w:rsidR="00223CC8" w:rsidRPr="00B6463D" w14:paraId="49858EA3" w14:textId="77777777" w:rsidTr="004D0A17">
              <w:trPr>
                <w:trHeight w:val="377"/>
              </w:trPr>
              <w:tc>
                <w:tcPr>
                  <w:tcW w:w="1328" w:type="dxa"/>
                  <w:vMerge/>
                </w:tcPr>
                <w:p w14:paraId="4B89D4E1" w14:textId="77777777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1" w:type="dxa"/>
                </w:tcPr>
                <w:p w14:paraId="01B89F2C" w14:textId="20ED2CAD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suspaljivanje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otpada</w:t>
                  </w:r>
                </w:p>
              </w:tc>
              <w:tc>
                <w:tcPr>
                  <w:tcW w:w="1839" w:type="dxa"/>
                </w:tcPr>
                <w:p w14:paraId="22BF0FE3" w14:textId="45D7A9A9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sve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veličine</w:t>
                  </w:r>
                </w:p>
              </w:tc>
              <w:tc>
                <w:tcPr>
                  <w:tcW w:w="1241" w:type="dxa"/>
                </w:tcPr>
                <w:p w14:paraId="16D13416" w14:textId="486A3194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genetički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standardi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</w:p>
                <w:p w14:paraId="72C7F872" w14:textId="2CFCE564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13284-2</w:t>
                  </w:r>
                </w:p>
              </w:tc>
              <w:tc>
                <w:tcPr>
                  <w:tcW w:w="1829" w:type="dxa"/>
                </w:tcPr>
                <w:p w14:paraId="7C93200D" w14:textId="7CF8F302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kontinuirano</w:t>
                  </w:r>
                  <w:r w:rsidRPr="00B6463D">
                    <w:rPr>
                      <w:color w:val="000000"/>
                      <w:sz w:val="22"/>
                      <w:szCs w:val="22"/>
                      <w:vertAlign w:val="superscript"/>
                    </w:rPr>
                    <w:t>6</w:t>
                  </w:r>
                  <w:r w:rsidR="0086304B" w:rsidRPr="00B6463D">
                    <w:rPr>
                      <w:color w:val="000000"/>
                      <w:sz w:val="22"/>
                      <w:szCs w:val="22"/>
                      <w:vertAlign w:val="superscript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  <w:vertAlign w:val="superscript"/>
                    </w:rPr>
                    <w:t>16</w:t>
                  </w:r>
                </w:p>
              </w:tc>
              <w:tc>
                <w:tcPr>
                  <w:tcW w:w="1250" w:type="dxa"/>
                </w:tcPr>
                <w:p w14:paraId="33418FA1" w14:textId="758F9114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68</w:t>
                  </w:r>
                </w:p>
                <w:p w14:paraId="752FE588" w14:textId="1FBDA820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69</w:t>
                  </w:r>
                </w:p>
              </w:tc>
            </w:tr>
            <w:tr w:rsidR="00223CC8" w:rsidRPr="00B6463D" w14:paraId="60CCC44C" w14:textId="77777777" w:rsidTr="004D0A17">
              <w:trPr>
                <w:trHeight w:val="497"/>
              </w:trPr>
              <w:tc>
                <w:tcPr>
                  <w:tcW w:w="1328" w:type="dxa"/>
                  <w:vMerge w:val="restart"/>
                </w:tcPr>
                <w:p w14:paraId="23BDE35A" w14:textId="763E8552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lastRenderedPageBreak/>
                    <w:t>Metali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metaloidi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osim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žive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(As,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Cd,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Co,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Cr,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Cu,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Mn,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Ni,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Pb,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Sb,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Se,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Tl,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V,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Zn)</w:t>
                  </w:r>
                </w:p>
              </w:tc>
              <w:tc>
                <w:tcPr>
                  <w:tcW w:w="1851" w:type="dxa"/>
                </w:tcPr>
                <w:p w14:paraId="46C7A8E5" w14:textId="6F7CC8A3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-ugalj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lignit</w:t>
                  </w:r>
                </w:p>
                <w:p w14:paraId="74A731AE" w14:textId="0DA8227C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-čvrsta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biomasa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treset</w:t>
                  </w:r>
                </w:p>
                <w:p w14:paraId="4D29CDE8" w14:textId="0C764C96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-kotlovi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motori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HFO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gasno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ulje</w:t>
                  </w:r>
                </w:p>
              </w:tc>
              <w:tc>
                <w:tcPr>
                  <w:tcW w:w="1839" w:type="dxa"/>
                </w:tcPr>
                <w:p w14:paraId="57CD141F" w14:textId="3164D3DC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sve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veličine</w:t>
                  </w:r>
                </w:p>
              </w:tc>
              <w:tc>
                <w:tcPr>
                  <w:tcW w:w="1241" w:type="dxa"/>
                </w:tcPr>
                <w:p w14:paraId="7189D71B" w14:textId="04206FB3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14385</w:t>
                  </w:r>
                </w:p>
              </w:tc>
              <w:tc>
                <w:tcPr>
                  <w:tcW w:w="1829" w:type="dxa"/>
                </w:tcPr>
                <w:p w14:paraId="500E0B96" w14:textId="6B69D228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jednom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godišnje</w:t>
                  </w:r>
                  <w:r w:rsidRPr="00B6463D">
                    <w:rPr>
                      <w:rStyle w:val="FootnoteReference"/>
                      <w:color w:val="000000"/>
                      <w:sz w:val="22"/>
                      <w:szCs w:val="22"/>
                    </w:rPr>
                    <w:footnoteReference w:id="18"/>
                  </w:r>
                </w:p>
              </w:tc>
              <w:tc>
                <w:tcPr>
                  <w:tcW w:w="1250" w:type="dxa"/>
                </w:tcPr>
                <w:p w14:paraId="45DF5F2B" w14:textId="66CF06DF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22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14:paraId="2552E11F" w14:textId="2F478F40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26</w:t>
                  </w:r>
                </w:p>
                <w:p w14:paraId="77931655" w14:textId="674F55DA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30</w:t>
                  </w:r>
                </w:p>
              </w:tc>
            </w:tr>
            <w:tr w:rsidR="00223CC8" w:rsidRPr="00B6463D" w14:paraId="7355BEFA" w14:textId="77777777" w:rsidTr="004D0A17">
              <w:trPr>
                <w:trHeight w:val="291"/>
              </w:trPr>
              <w:tc>
                <w:tcPr>
                  <w:tcW w:w="1328" w:type="dxa"/>
                  <w:vMerge/>
                </w:tcPr>
                <w:p w14:paraId="2A93768C" w14:textId="77777777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1" w:type="dxa"/>
                  <w:vMerge w:val="restart"/>
                </w:tcPr>
                <w:p w14:paraId="763791A7" w14:textId="699D7099" w:rsidR="00223CC8" w:rsidRPr="00B6463D" w:rsidRDefault="00D23A40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-suspal</w:t>
                  </w:r>
                  <w:r w:rsidR="00223CC8" w:rsidRPr="00B6463D">
                    <w:rPr>
                      <w:color w:val="000000"/>
                      <w:sz w:val="22"/>
                      <w:szCs w:val="22"/>
                    </w:rPr>
                    <w:t>jivanje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223CC8" w:rsidRPr="00B6463D">
                    <w:rPr>
                      <w:color w:val="000000"/>
                      <w:sz w:val="22"/>
                      <w:szCs w:val="22"/>
                    </w:rPr>
                    <w:t>otpada</w:t>
                  </w:r>
                </w:p>
              </w:tc>
              <w:tc>
                <w:tcPr>
                  <w:tcW w:w="1839" w:type="dxa"/>
                </w:tcPr>
                <w:p w14:paraId="4CDBA7BB" w14:textId="013DA187" w:rsidR="00223CC8" w:rsidRPr="00B6463D" w:rsidRDefault="00223CC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300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MW</w:t>
                  </w:r>
                  <w:r w:rsidRPr="00B6463D">
                    <w:rPr>
                      <w:rStyle w:val="sub"/>
                      <w:rFonts w:eastAsiaTheme="majorEastAsia"/>
                      <w:color w:val="000000"/>
                      <w:sz w:val="22"/>
                      <w:szCs w:val="22"/>
                      <w:vertAlign w:val="subscript"/>
                    </w:rPr>
                    <w:t>th</w:t>
                  </w:r>
                </w:p>
              </w:tc>
              <w:tc>
                <w:tcPr>
                  <w:tcW w:w="1241" w:type="dxa"/>
                </w:tcPr>
                <w:p w14:paraId="21BE98B6" w14:textId="346A6E5E" w:rsidR="00223CC8" w:rsidRPr="00B6463D" w:rsidRDefault="00223CC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14385</w:t>
                  </w:r>
                </w:p>
              </w:tc>
              <w:tc>
                <w:tcPr>
                  <w:tcW w:w="1829" w:type="dxa"/>
                </w:tcPr>
                <w:p w14:paraId="27F5478C" w14:textId="59ED612A" w:rsidR="00223CC8" w:rsidRPr="00B6463D" w:rsidRDefault="009733B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  <w:vertAlign w:val="superscript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jednom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223CC8" w:rsidRPr="00B6463D">
                    <w:rPr>
                      <w:color w:val="000000"/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223CC8" w:rsidRPr="00B6463D">
                    <w:rPr>
                      <w:color w:val="000000"/>
                      <w:sz w:val="22"/>
                      <w:szCs w:val="22"/>
                    </w:rPr>
                    <w:t>šest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223CC8" w:rsidRPr="00B6463D">
                    <w:rPr>
                      <w:color w:val="000000"/>
                      <w:sz w:val="22"/>
                      <w:szCs w:val="22"/>
                    </w:rPr>
                    <w:t>mjeseci</w:t>
                  </w:r>
                  <w:r w:rsidR="00223CC8" w:rsidRPr="00B6463D">
                    <w:rPr>
                      <w:color w:val="000000"/>
                      <w:sz w:val="22"/>
                      <w:szCs w:val="22"/>
                      <w:vertAlign w:val="superscript"/>
                    </w:rPr>
                    <w:t>13</w:t>
                  </w:r>
                </w:p>
              </w:tc>
              <w:tc>
                <w:tcPr>
                  <w:tcW w:w="1250" w:type="dxa"/>
                </w:tcPr>
                <w:p w14:paraId="07C6A000" w14:textId="02B55F54" w:rsidR="00223CC8" w:rsidRPr="00B6463D" w:rsidRDefault="00D23A40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68</w:t>
                  </w:r>
                </w:p>
                <w:p w14:paraId="69F4E72E" w14:textId="0316CF8B" w:rsidR="00223CC8" w:rsidRPr="00B6463D" w:rsidRDefault="00D23A40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69</w:t>
                  </w:r>
                </w:p>
              </w:tc>
            </w:tr>
            <w:tr w:rsidR="00223CC8" w:rsidRPr="00B6463D" w14:paraId="764CC90D" w14:textId="77777777" w:rsidTr="004D0A17">
              <w:trPr>
                <w:trHeight w:val="334"/>
              </w:trPr>
              <w:tc>
                <w:tcPr>
                  <w:tcW w:w="1328" w:type="dxa"/>
                  <w:vMerge/>
                </w:tcPr>
                <w:p w14:paraId="3B8C72E8" w14:textId="77777777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1" w:type="dxa"/>
                  <w:vMerge/>
                </w:tcPr>
                <w:p w14:paraId="16211250" w14:textId="77777777" w:rsidR="00223CC8" w:rsidRPr="00B6463D" w:rsidRDefault="00223CC8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39" w:type="dxa"/>
                </w:tcPr>
                <w:p w14:paraId="0DC84D59" w14:textId="24EF2D96" w:rsidR="00223CC8" w:rsidRPr="00B6463D" w:rsidRDefault="00223CC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≥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300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MW</w:t>
                  </w:r>
                  <w:r w:rsidRPr="00B6463D">
                    <w:rPr>
                      <w:rStyle w:val="sub"/>
                      <w:rFonts w:eastAsiaTheme="majorEastAsia"/>
                      <w:color w:val="000000"/>
                      <w:sz w:val="22"/>
                      <w:szCs w:val="22"/>
                      <w:vertAlign w:val="subscript"/>
                    </w:rPr>
                    <w:t>th</w:t>
                  </w:r>
                </w:p>
              </w:tc>
              <w:tc>
                <w:tcPr>
                  <w:tcW w:w="1241" w:type="dxa"/>
                </w:tcPr>
                <w:p w14:paraId="584C1158" w14:textId="06B49DC0" w:rsidR="00223CC8" w:rsidRPr="00B6463D" w:rsidRDefault="00223CC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14385</w:t>
                  </w:r>
                </w:p>
              </w:tc>
              <w:tc>
                <w:tcPr>
                  <w:tcW w:w="1829" w:type="dxa"/>
                </w:tcPr>
                <w:p w14:paraId="794237C7" w14:textId="36040758" w:rsidR="00223CC8" w:rsidRPr="00B6463D" w:rsidRDefault="009733B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  <w:vertAlign w:val="superscript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jednom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223CC8" w:rsidRPr="00B6463D">
                    <w:rPr>
                      <w:color w:val="000000"/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223CC8" w:rsidRPr="00B6463D">
                    <w:rPr>
                      <w:color w:val="000000"/>
                      <w:sz w:val="22"/>
                      <w:szCs w:val="22"/>
                    </w:rPr>
                    <w:t>tri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223CC8" w:rsidRPr="00B6463D">
                    <w:rPr>
                      <w:color w:val="000000"/>
                      <w:sz w:val="22"/>
                      <w:szCs w:val="22"/>
                    </w:rPr>
                    <w:t>mjeseca</w:t>
                  </w:r>
                  <w:r w:rsidR="00223CC8" w:rsidRPr="00B6463D">
                    <w:rPr>
                      <w:rStyle w:val="FootnoteReference"/>
                      <w:color w:val="000000"/>
                      <w:sz w:val="22"/>
                      <w:szCs w:val="22"/>
                    </w:rPr>
                    <w:footnoteReference w:id="19"/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223CC8" w:rsidRPr="00B6463D">
                    <w:rPr>
                      <w:color w:val="000000"/>
                      <w:sz w:val="22"/>
                      <w:szCs w:val="22"/>
                      <w:vertAlign w:val="superscript"/>
                    </w:rPr>
                    <w:t>13</w:t>
                  </w:r>
                </w:p>
              </w:tc>
              <w:tc>
                <w:tcPr>
                  <w:tcW w:w="1250" w:type="dxa"/>
                  <w:vAlign w:val="center"/>
                </w:tcPr>
                <w:p w14:paraId="7C62D330" w14:textId="77777777" w:rsidR="00223CC8" w:rsidRPr="00B6463D" w:rsidRDefault="00223CC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D23A40" w:rsidRPr="00B6463D" w14:paraId="287AC928" w14:textId="77777777" w:rsidTr="004D0A17">
              <w:trPr>
                <w:trHeight w:val="814"/>
              </w:trPr>
              <w:tc>
                <w:tcPr>
                  <w:tcW w:w="1328" w:type="dxa"/>
                  <w:vMerge/>
                </w:tcPr>
                <w:p w14:paraId="7AC9F839" w14:textId="77777777" w:rsidR="00D23A40" w:rsidRPr="00B6463D" w:rsidRDefault="00D23A40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1" w:type="dxa"/>
                </w:tcPr>
                <w:p w14:paraId="31449054" w14:textId="539A7C28" w:rsidR="00D23A40" w:rsidRPr="00B6463D" w:rsidRDefault="00D23A40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-IGCC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postrojenja</w:t>
                  </w:r>
                </w:p>
              </w:tc>
              <w:tc>
                <w:tcPr>
                  <w:tcW w:w="1839" w:type="dxa"/>
                </w:tcPr>
                <w:p w14:paraId="2E61B677" w14:textId="7303205F" w:rsidR="00D23A40" w:rsidRPr="00B6463D" w:rsidRDefault="00D23A40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≥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100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MW</w:t>
                  </w:r>
                  <w:r w:rsidRPr="00B6463D">
                    <w:rPr>
                      <w:rStyle w:val="sub"/>
                      <w:rFonts w:eastAsiaTheme="majorEastAsia"/>
                      <w:color w:val="000000"/>
                      <w:sz w:val="22"/>
                      <w:szCs w:val="22"/>
                      <w:vertAlign w:val="subscript"/>
                    </w:rPr>
                    <w:t>th</w:t>
                  </w:r>
                </w:p>
              </w:tc>
              <w:tc>
                <w:tcPr>
                  <w:tcW w:w="1241" w:type="dxa"/>
                </w:tcPr>
                <w:p w14:paraId="75A1C5CC" w14:textId="59FDC8EF" w:rsidR="00D23A40" w:rsidRPr="00B6463D" w:rsidRDefault="00D23A40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14385</w:t>
                  </w:r>
                </w:p>
              </w:tc>
              <w:tc>
                <w:tcPr>
                  <w:tcW w:w="1829" w:type="dxa"/>
                </w:tcPr>
                <w:p w14:paraId="5A2E29C1" w14:textId="78124C5E" w:rsidR="00D23A40" w:rsidRPr="00B6463D" w:rsidRDefault="009733B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  <w:vertAlign w:val="superscript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jednom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D23A40" w:rsidRPr="00B6463D">
                    <w:rPr>
                      <w:color w:val="000000"/>
                      <w:sz w:val="22"/>
                      <w:szCs w:val="22"/>
                    </w:rPr>
                    <w:t>godišnje</w:t>
                  </w:r>
                  <w:r w:rsidR="00D23A40" w:rsidRPr="00B6463D">
                    <w:rPr>
                      <w:color w:val="000000"/>
                      <w:sz w:val="22"/>
                      <w:szCs w:val="22"/>
                      <w:vertAlign w:val="superscript"/>
                    </w:rPr>
                    <w:t>18</w:t>
                  </w:r>
                </w:p>
              </w:tc>
              <w:tc>
                <w:tcPr>
                  <w:tcW w:w="1250" w:type="dxa"/>
                </w:tcPr>
                <w:p w14:paraId="3804BAB0" w14:textId="7108A04A" w:rsidR="00D23A40" w:rsidRPr="00B6463D" w:rsidRDefault="00D23A40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75</w:t>
                  </w:r>
                </w:p>
              </w:tc>
            </w:tr>
            <w:tr w:rsidR="00D23A40" w:rsidRPr="00B6463D" w14:paraId="1040A96D" w14:textId="77777777" w:rsidTr="004D0A17">
              <w:trPr>
                <w:trHeight w:val="474"/>
              </w:trPr>
              <w:tc>
                <w:tcPr>
                  <w:tcW w:w="1328" w:type="dxa"/>
                  <w:vMerge w:val="restart"/>
                </w:tcPr>
                <w:p w14:paraId="0983C77F" w14:textId="72FA37AF" w:rsidR="00D23A40" w:rsidRPr="00B6463D" w:rsidRDefault="00D23A40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Hg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51" w:type="dxa"/>
                  <w:vMerge w:val="restart"/>
                </w:tcPr>
                <w:p w14:paraId="1F88FCF3" w14:textId="63885B31" w:rsidR="00D23A40" w:rsidRPr="00B6463D" w:rsidRDefault="00D23A40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-ugalj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lignit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uključujući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suspaljivanje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otpada</w:t>
                  </w:r>
                </w:p>
              </w:tc>
              <w:tc>
                <w:tcPr>
                  <w:tcW w:w="1839" w:type="dxa"/>
                </w:tcPr>
                <w:p w14:paraId="655CB763" w14:textId="2C6EE6A8" w:rsidR="00D23A40" w:rsidRPr="00B6463D" w:rsidRDefault="00D23A40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300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MW</w:t>
                  </w:r>
                  <w:r w:rsidRPr="00B6463D">
                    <w:rPr>
                      <w:rStyle w:val="sub"/>
                      <w:rFonts w:eastAsiaTheme="majorEastAsia"/>
                      <w:color w:val="000000"/>
                      <w:sz w:val="22"/>
                      <w:szCs w:val="22"/>
                      <w:vertAlign w:val="subscript"/>
                    </w:rPr>
                    <w:t>th</w:t>
                  </w:r>
                </w:p>
              </w:tc>
              <w:tc>
                <w:tcPr>
                  <w:tcW w:w="1241" w:type="dxa"/>
                </w:tcPr>
                <w:p w14:paraId="30F44B40" w14:textId="359394B9" w:rsidR="00D23A40" w:rsidRPr="00B6463D" w:rsidRDefault="00D23A40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13211</w:t>
                  </w:r>
                </w:p>
              </w:tc>
              <w:tc>
                <w:tcPr>
                  <w:tcW w:w="1829" w:type="dxa"/>
                </w:tcPr>
                <w:p w14:paraId="26F79A83" w14:textId="40C5DE56" w:rsidR="00D23A40" w:rsidRPr="00B6463D" w:rsidRDefault="00D23A40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jedanput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tri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mjeseca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  <w:vertAlign w:val="superscript"/>
                    </w:rPr>
                    <w:t>13</w:t>
                  </w:r>
                  <w:r w:rsidR="0086304B" w:rsidRPr="00B6463D">
                    <w:rPr>
                      <w:color w:val="000000"/>
                      <w:sz w:val="22"/>
                      <w:szCs w:val="22"/>
                      <w:vertAlign w:val="superscript"/>
                    </w:rPr>
                    <w:t xml:space="preserve"> </w:t>
                  </w:r>
                  <w:r w:rsidRPr="00B6463D">
                    <w:rPr>
                      <w:rStyle w:val="FootnoteReference"/>
                      <w:color w:val="000000"/>
                      <w:sz w:val="22"/>
                      <w:szCs w:val="22"/>
                    </w:rPr>
                    <w:footnoteReference w:id="20"/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250" w:type="dxa"/>
                  <w:vMerge w:val="restart"/>
                </w:tcPr>
                <w:p w14:paraId="03EF5947" w14:textId="01EF59F2" w:rsidR="00D23A40" w:rsidRPr="00B6463D" w:rsidRDefault="00D23A40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23</w:t>
                  </w:r>
                </w:p>
              </w:tc>
            </w:tr>
            <w:tr w:rsidR="00D23A40" w:rsidRPr="00B6463D" w14:paraId="2F93EEFD" w14:textId="77777777" w:rsidTr="004D0A17">
              <w:trPr>
                <w:trHeight w:val="557"/>
              </w:trPr>
              <w:tc>
                <w:tcPr>
                  <w:tcW w:w="1328" w:type="dxa"/>
                  <w:vMerge/>
                </w:tcPr>
                <w:p w14:paraId="1BB069A8" w14:textId="77777777" w:rsidR="00D23A40" w:rsidRPr="00B6463D" w:rsidRDefault="00D23A40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1" w:type="dxa"/>
                  <w:vMerge/>
                </w:tcPr>
                <w:p w14:paraId="59D20834" w14:textId="77777777" w:rsidR="00D23A40" w:rsidRPr="00B6463D" w:rsidRDefault="00D23A40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39" w:type="dxa"/>
                </w:tcPr>
                <w:p w14:paraId="6991993E" w14:textId="5F0C62B4" w:rsidR="00D23A40" w:rsidRPr="00B6463D" w:rsidRDefault="00D23A40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≥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300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MW</w:t>
                  </w:r>
                  <w:r w:rsidRPr="00B6463D">
                    <w:rPr>
                      <w:rStyle w:val="sub"/>
                      <w:rFonts w:eastAsiaTheme="majorEastAsia"/>
                      <w:color w:val="000000"/>
                      <w:sz w:val="22"/>
                      <w:szCs w:val="22"/>
                      <w:vertAlign w:val="subscript"/>
                    </w:rPr>
                    <w:t>th</w:t>
                  </w:r>
                </w:p>
              </w:tc>
              <w:tc>
                <w:tcPr>
                  <w:tcW w:w="1241" w:type="dxa"/>
                </w:tcPr>
                <w:p w14:paraId="11B0BE03" w14:textId="7710A6CA" w:rsidR="00D23A40" w:rsidRPr="00B6463D" w:rsidRDefault="004801D6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g</w:t>
                  </w:r>
                  <w:r w:rsidR="00D23A40" w:rsidRPr="00B6463D">
                    <w:rPr>
                      <w:color w:val="000000"/>
                      <w:sz w:val="22"/>
                      <w:szCs w:val="22"/>
                    </w:rPr>
                    <w:t>enerički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D23A40"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D23A40" w:rsidRPr="00B6463D">
                    <w:rPr>
                      <w:color w:val="000000"/>
                      <w:sz w:val="22"/>
                      <w:szCs w:val="22"/>
                    </w:rPr>
                    <w:t>standardi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D23A40" w:rsidRPr="00B6463D">
                    <w:rPr>
                      <w:color w:val="000000"/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D23A40"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D23A40" w:rsidRPr="00B6463D">
                    <w:rPr>
                      <w:color w:val="000000"/>
                      <w:sz w:val="22"/>
                      <w:szCs w:val="22"/>
                    </w:rPr>
                    <w:t>14884</w:t>
                  </w:r>
                </w:p>
              </w:tc>
              <w:tc>
                <w:tcPr>
                  <w:tcW w:w="1829" w:type="dxa"/>
                </w:tcPr>
                <w:p w14:paraId="44762E70" w14:textId="54DB8593" w:rsidR="00D23A40" w:rsidRPr="00B6463D" w:rsidRDefault="00D23A40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Kontinuirano</w:t>
                  </w:r>
                  <w:r w:rsidRPr="00B6463D">
                    <w:rPr>
                      <w:color w:val="000000"/>
                      <w:sz w:val="22"/>
                      <w:szCs w:val="22"/>
                      <w:vertAlign w:val="superscript"/>
                    </w:rPr>
                    <w:t>16</w:t>
                  </w:r>
                  <w:r w:rsidR="0086304B" w:rsidRPr="00B6463D">
                    <w:rPr>
                      <w:color w:val="000000"/>
                      <w:sz w:val="22"/>
                      <w:szCs w:val="22"/>
                      <w:vertAlign w:val="superscript"/>
                    </w:rPr>
                    <w:t xml:space="preserve"> </w:t>
                  </w:r>
                  <w:r w:rsidRPr="00B6463D">
                    <w:rPr>
                      <w:rStyle w:val="FootnoteReference"/>
                      <w:color w:val="000000"/>
                      <w:sz w:val="22"/>
                      <w:szCs w:val="22"/>
                    </w:rPr>
                    <w:footnoteReference w:id="21"/>
                  </w:r>
                </w:p>
              </w:tc>
              <w:tc>
                <w:tcPr>
                  <w:tcW w:w="1250" w:type="dxa"/>
                  <w:vMerge/>
                </w:tcPr>
                <w:p w14:paraId="04E0651E" w14:textId="77777777" w:rsidR="00D23A40" w:rsidRPr="00B6463D" w:rsidRDefault="00D23A40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23A40" w:rsidRPr="00B6463D" w14:paraId="66BA275C" w14:textId="77777777" w:rsidTr="004D0A17">
              <w:trPr>
                <w:trHeight w:val="120"/>
              </w:trPr>
              <w:tc>
                <w:tcPr>
                  <w:tcW w:w="1328" w:type="dxa"/>
                  <w:vMerge/>
                </w:tcPr>
                <w:p w14:paraId="59443780" w14:textId="77777777" w:rsidR="00D23A40" w:rsidRPr="00B6463D" w:rsidRDefault="00D23A40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1" w:type="dxa"/>
                </w:tcPr>
                <w:p w14:paraId="2912104E" w14:textId="4DA7B79D" w:rsidR="00D23A40" w:rsidRPr="00B6463D" w:rsidRDefault="00D23A40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čvrsta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biomasa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treset</w:t>
                  </w:r>
                </w:p>
              </w:tc>
              <w:tc>
                <w:tcPr>
                  <w:tcW w:w="1839" w:type="dxa"/>
                </w:tcPr>
                <w:p w14:paraId="35083BE8" w14:textId="363BD428" w:rsidR="00D23A40" w:rsidRPr="00B6463D" w:rsidRDefault="00D23A40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sve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veličine</w:t>
                  </w:r>
                </w:p>
              </w:tc>
              <w:tc>
                <w:tcPr>
                  <w:tcW w:w="1241" w:type="dxa"/>
                </w:tcPr>
                <w:p w14:paraId="17EEF645" w14:textId="3046DF5E" w:rsidR="00D23A40" w:rsidRPr="00B6463D" w:rsidRDefault="00D23A40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13211</w:t>
                  </w:r>
                </w:p>
              </w:tc>
              <w:tc>
                <w:tcPr>
                  <w:tcW w:w="1829" w:type="dxa"/>
                </w:tcPr>
                <w:p w14:paraId="456A7761" w14:textId="29F3F503" w:rsidR="00D23A40" w:rsidRPr="00B6463D" w:rsidRDefault="00D23A40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jedanput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godišnje</w:t>
                  </w:r>
                  <w:r w:rsidRPr="00B6463D">
                    <w:rPr>
                      <w:rStyle w:val="FootnoteReference"/>
                      <w:color w:val="000000"/>
                      <w:sz w:val="22"/>
                      <w:szCs w:val="22"/>
                    </w:rPr>
                    <w:footnoteReference w:id="22"/>
                  </w:r>
                </w:p>
              </w:tc>
              <w:tc>
                <w:tcPr>
                  <w:tcW w:w="1250" w:type="dxa"/>
                </w:tcPr>
                <w:p w14:paraId="20729490" w14:textId="0F0B4218" w:rsidR="00D23A40" w:rsidRPr="00B6463D" w:rsidRDefault="00D23A40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27</w:t>
                  </w:r>
                </w:p>
              </w:tc>
            </w:tr>
            <w:tr w:rsidR="00D23A40" w:rsidRPr="00B6463D" w14:paraId="565F0EC1" w14:textId="77777777" w:rsidTr="004D0A17">
              <w:trPr>
                <w:trHeight w:val="223"/>
              </w:trPr>
              <w:tc>
                <w:tcPr>
                  <w:tcW w:w="1328" w:type="dxa"/>
                  <w:vMerge/>
                </w:tcPr>
                <w:p w14:paraId="0E84E677" w14:textId="77777777" w:rsidR="00D23A40" w:rsidRPr="00B6463D" w:rsidRDefault="00D23A40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1" w:type="dxa"/>
                </w:tcPr>
                <w:p w14:paraId="1B8A283E" w14:textId="543D4A14" w:rsidR="00D23A40" w:rsidRPr="00B6463D" w:rsidRDefault="00D23A40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-suspaljivanje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otpada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sa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čvrstom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biomasom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tresetom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39" w:type="dxa"/>
                </w:tcPr>
                <w:p w14:paraId="1E36912A" w14:textId="4E4FC30C" w:rsidR="00D23A40" w:rsidRPr="00B6463D" w:rsidRDefault="00D23A40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463D">
                    <w:rPr>
                      <w:rFonts w:ascii="Times New Roman" w:hAnsi="Times New Roman" w:cs="Times New Roman"/>
                    </w:rPr>
                    <w:t>sve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veličine</w:t>
                  </w:r>
                </w:p>
              </w:tc>
              <w:tc>
                <w:tcPr>
                  <w:tcW w:w="1241" w:type="dxa"/>
                </w:tcPr>
                <w:p w14:paraId="2E6BCC67" w14:textId="64FA8A3C" w:rsidR="00D23A40" w:rsidRPr="00B6463D" w:rsidRDefault="00D23A40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463D">
                    <w:rPr>
                      <w:rFonts w:ascii="Times New Roman" w:hAnsi="Times New Roman" w:cs="Times New Roman"/>
                    </w:rPr>
                    <w:t>EN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13211</w:t>
                  </w:r>
                </w:p>
              </w:tc>
              <w:tc>
                <w:tcPr>
                  <w:tcW w:w="1829" w:type="dxa"/>
                </w:tcPr>
                <w:p w14:paraId="788D6494" w14:textId="53C908F4" w:rsidR="00D23A40" w:rsidRPr="00B6463D" w:rsidRDefault="00D23A40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  <w:vertAlign w:val="superscript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jednom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tri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mjeseca</w:t>
                  </w:r>
                  <w:r w:rsidR="008A4E46" w:rsidRPr="00B6463D">
                    <w:rPr>
                      <w:sz w:val="22"/>
                      <w:szCs w:val="22"/>
                      <w:vertAlign w:val="superscript"/>
                    </w:rPr>
                    <w:t>13</w:t>
                  </w:r>
                </w:p>
              </w:tc>
              <w:tc>
                <w:tcPr>
                  <w:tcW w:w="1250" w:type="dxa"/>
                </w:tcPr>
                <w:p w14:paraId="635887CF" w14:textId="62694C69" w:rsidR="00D23A40" w:rsidRPr="00B6463D" w:rsidRDefault="00D23A40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70</w:t>
                  </w:r>
                </w:p>
              </w:tc>
            </w:tr>
            <w:tr w:rsidR="00D23A40" w:rsidRPr="00B6463D" w14:paraId="04F3728D" w14:textId="77777777" w:rsidTr="004D0A17">
              <w:trPr>
                <w:trHeight w:val="137"/>
              </w:trPr>
              <w:tc>
                <w:tcPr>
                  <w:tcW w:w="1328" w:type="dxa"/>
                  <w:vMerge/>
                </w:tcPr>
                <w:p w14:paraId="17C5D3F0" w14:textId="77777777" w:rsidR="00D23A40" w:rsidRPr="00B6463D" w:rsidRDefault="00D23A40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1" w:type="dxa"/>
                </w:tcPr>
                <w:p w14:paraId="1B605F27" w14:textId="7CA534D4" w:rsidR="00D23A40" w:rsidRPr="00B6463D" w:rsidRDefault="00D23A40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-IGCC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postrojenja</w:t>
                  </w:r>
                </w:p>
              </w:tc>
              <w:tc>
                <w:tcPr>
                  <w:tcW w:w="1839" w:type="dxa"/>
                </w:tcPr>
                <w:p w14:paraId="5B2F2126" w14:textId="3EE78F94" w:rsidR="00D23A40" w:rsidRPr="00B6463D" w:rsidRDefault="00D23A40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≥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100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MW</w:t>
                  </w:r>
                  <w:r w:rsidRPr="00B6463D">
                    <w:rPr>
                      <w:rStyle w:val="sub"/>
                      <w:rFonts w:eastAsiaTheme="majorEastAsia"/>
                      <w:color w:val="000000"/>
                      <w:sz w:val="22"/>
                      <w:szCs w:val="22"/>
                      <w:vertAlign w:val="subscript"/>
                    </w:rPr>
                    <w:t>th</w:t>
                  </w:r>
                </w:p>
              </w:tc>
              <w:tc>
                <w:tcPr>
                  <w:tcW w:w="1241" w:type="dxa"/>
                </w:tcPr>
                <w:p w14:paraId="3A17A1AC" w14:textId="547BFD3A" w:rsidR="00D23A40" w:rsidRPr="00B6463D" w:rsidRDefault="00D23A40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13211</w:t>
                  </w:r>
                </w:p>
              </w:tc>
              <w:tc>
                <w:tcPr>
                  <w:tcW w:w="1829" w:type="dxa"/>
                </w:tcPr>
                <w:p w14:paraId="37A2086B" w14:textId="33AE7975" w:rsidR="00D23A40" w:rsidRPr="00B6463D" w:rsidRDefault="009733B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  <w:vertAlign w:val="superscript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jednom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D23A40" w:rsidRPr="00B6463D">
                    <w:rPr>
                      <w:color w:val="000000"/>
                      <w:sz w:val="22"/>
                      <w:szCs w:val="22"/>
                    </w:rPr>
                    <w:t>godišnje</w:t>
                  </w:r>
                  <w:r w:rsidR="00D23A40" w:rsidRPr="00B6463D">
                    <w:rPr>
                      <w:rStyle w:val="FootnoteReference"/>
                      <w:color w:val="000000"/>
                      <w:sz w:val="22"/>
                      <w:szCs w:val="22"/>
                    </w:rPr>
                    <w:footnoteReference w:id="23"/>
                  </w:r>
                </w:p>
              </w:tc>
              <w:tc>
                <w:tcPr>
                  <w:tcW w:w="1250" w:type="dxa"/>
                </w:tcPr>
                <w:p w14:paraId="5E29CEE8" w14:textId="477639BF" w:rsidR="00D23A40" w:rsidRPr="00B6463D" w:rsidRDefault="00D23A40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75</w:t>
                  </w:r>
                </w:p>
              </w:tc>
            </w:tr>
            <w:tr w:rsidR="004801D6" w:rsidRPr="00B6463D" w14:paraId="15491A2B" w14:textId="77777777" w:rsidTr="004D0A17">
              <w:trPr>
                <w:trHeight w:val="240"/>
              </w:trPr>
              <w:tc>
                <w:tcPr>
                  <w:tcW w:w="1328" w:type="dxa"/>
                  <w:vMerge w:val="restart"/>
                </w:tcPr>
                <w:p w14:paraId="0A7E3DA7" w14:textId="1D922FBA" w:rsidR="004801D6" w:rsidRPr="00B6463D" w:rsidRDefault="004801D6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Ukupni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HOS-ovi</w:t>
                  </w:r>
                </w:p>
              </w:tc>
              <w:tc>
                <w:tcPr>
                  <w:tcW w:w="1851" w:type="dxa"/>
                </w:tcPr>
                <w:p w14:paraId="280FEC83" w14:textId="650C92D4" w:rsidR="004801D6" w:rsidRPr="00B6463D" w:rsidRDefault="004801D6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-motori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HFO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gasno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ulje</w:t>
                  </w:r>
                </w:p>
                <w:p w14:paraId="05F123F4" w14:textId="0E960FE5" w:rsidR="004801D6" w:rsidRPr="00B6463D" w:rsidRDefault="004801D6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-procesna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iz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hemijske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industrije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kotlovima</w:t>
                  </w:r>
                </w:p>
              </w:tc>
              <w:tc>
                <w:tcPr>
                  <w:tcW w:w="1839" w:type="dxa"/>
                </w:tcPr>
                <w:p w14:paraId="0EFCEA43" w14:textId="2DEC829C" w:rsidR="004801D6" w:rsidRPr="00B6463D" w:rsidRDefault="004801D6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sve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veličine</w:t>
                  </w:r>
                </w:p>
              </w:tc>
              <w:tc>
                <w:tcPr>
                  <w:tcW w:w="1241" w:type="dxa"/>
                </w:tcPr>
                <w:p w14:paraId="17B3BCAC" w14:textId="655B59E9" w:rsidR="004801D6" w:rsidRPr="00B6463D" w:rsidRDefault="004801D6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12619</w:t>
                  </w:r>
                </w:p>
              </w:tc>
              <w:tc>
                <w:tcPr>
                  <w:tcW w:w="1829" w:type="dxa"/>
                </w:tcPr>
                <w:p w14:paraId="6559CC07" w14:textId="7C95252B" w:rsidR="004801D6" w:rsidRPr="00B6463D" w:rsidRDefault="009733B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  <w:vertAlign w:val="superscript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jednom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4801D6" w:rsidRPr="00B6463D">
                    <w:rPr>
                      <w:color w:val="000000"/>
                      <w:sz w:val="22"/>
                      <w:szCs w:val="22"/>
                    </w:rPr>
                    <w:t>godišnje</w:t>
                  </w:r>
                  <w:r w:rsidR="008A4E46" w:rsidRPr="00B6463D">
                    <w:rPr>
                      <w:color w:val="000000"/>
                      <w:sz w:val="22"/>
                      <w:szCs w:val="22"/>
                      <w:vertAlign w:val="superscript"/>
                    </w:rPr>
                    <w:t>13</w:t>
                  </w:r>
                </w:p>
              </w:tc>
              <w:tc>
                <w:tcPr>
                  <w:tcW w:w="1250" w:type="dxa"/>
                </w:tcPr>
                <w:p w14:paraId="40F51590" w14:textId="14BA3A66" w:rsidR="004801D6" w:rsidRPr="00B6463D" w:rsidRDefault="004801D6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33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59</w:t>
                  </w:r>
                </w:p>
              </w:tc>
            </w:tr>
            <w:tr w:rsidR="004801D6" w:rsidRPr="00B6463D" w14:paraId="111BC04E" w14:textId="77777777" w:rsidTr="004D0A17">
              <w:trPr>
                <w:trHeight w:val="343"/>
              </w:trPr>
              <w:tc>
                <w:tcPr>
                  <w:tcW w:w="1328" w:type="dxa"/>
                  <w:vMerge/>
                </w:tcPr>
                <w:p w14:paraId="307DA9D5" w14:textId="77777777" w:rsidR="004801D6" w:rsidRPr="00B6463D" w:rsidRDefault="004801D6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51" w:type="dxa"/>
                </w:tcPr>
                <w:p w14:paraId="5FE90B6C" w14:textId="0D39300D" w:rsidR="004801D6" w:rsidRPr="00B6463D" w:rsidRDefault="004801D6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-suspaljivanje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otpada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sa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ugljem,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lignitom,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čvrstom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biomasom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tresetom</w:t>
                  </w:r>
                </w:p>
              </w:tc>
              <w:tc>
                <w:tcPr>
                  <w:tcW w:w="1839" w:type="dxa"/>
                </w:tcPr>
                <w:p w14:paraId="0A680D2C" w14:textId="65F5087C" w:rsidR="004801D6" w:rsidRPr="00B6463D" w:rsidRDefault="004801D6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sve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veličine</w:t>
                  </w:r>
                </w:p>
              </w:tc>
              <w:tc>
                <w:tcPr>
                  <w:tcW w:w="1241" w:type="dxa"/>
                </w:tcPr>
                <w:p w14:paraId="54CE09C7" w14:textId="0F5DEFEE" w:rsidR="004801D6" w:rsidRPr="00B6463D" w:rsidRDefault="004801D6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generički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standardi</w:t>
                  </w:r>
                </w:p>
              </w:tc>
              <w:tc>
                <w:tcPr>
                  <w:tcW w:w="1829" w:type="dxa"/>
                </w:tcPr>
                <w:p w14:paraId="7F5A0B5A" w14:textId="77777777" w:rsidR="004801D6" w:rsidRPr="00B6463D" w:rsidRDefault="004801D6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kontinuirano</w:t>
                  </w:r>
                </w:p>
              </w:tc>
              <w:tc>
                <w:tcPr>
                  <w:tcW w:w="1250" w:type="dxa"/>
                </w:tcPr>
                <w:p w14:paraId="3C7289C3" w14:textId="21CA2D7E" w:rsidR="004801D6" w:rsidRPr="00B6463D" w:rsidRDefault="004801D6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71</w:t>
                  </w:r>
                </w:p>
              </w:tc>
            </w:tr>
            <w:tr w:rsidR="004801D6" w:rsidRPr="00B6463D" w14:paraId="194DA80B" w14:textId="77777777" w:rsidTr="004D0A17">
              <w:tc>
                <w:tcPr>
                  <w:tcW w:w="1328" w:type="dxa"/>
                </w:tcPr>
                <w:p w14:paraId="70AD283B" w14:textId="77777777" w:rsidR="004801D6" w:rsidRPr="00B6463D" w:rsidRDefault="004801D6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lastRenderedPageBreak/>
                    <w:t>Formaldehid</w:t>
                  </w:r>
                </w:p>
              </w:tc>
              <w:tc>
                <w:tcPr>
                  <w:tcW w:w="1851" w:type="dxa"/>
                </w:tcPr>
                <w:p w14:paraId="3DED4C9B" w14:textId="0FE808E9" w:rsidR="004801D6" w:rsidRPr="00B6463D" w:rsidRDefault="004801D6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-prirodni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gas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gasnim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motorima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sa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siromašnom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gorivom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smjesom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motorima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dvojnim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gorivom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paljenjem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pomoću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svjećica</w:t>
                  </w:r>
                </w:p>
              </w:tc>
              <w:tc>
                <w:tcPr>
                  <w:tcW w:w="1839" w:type="dxa"/>
                </w:tcPr>
                <w:p w14:paraId="53A0A2CF" w14:textId="53AA82BF" w:rsidR="004801D6" w:rsidRPr="00B6463D" w:rsidRDefault="004801D6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sve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veličine</w:t>
                  </w:r>
                </w:p>
              </w:tc>
              <w:tc>
                <w:tcPr>
                  <w:tcW w:w="1241" w:type="dxa"/>
                </w:tcPr>
                <w:p w14:paraId="5492CA7F" w14:textId="1C6CF915" w:rsidR="004801D6" w:rsidRPr="00B6463D" w:rsidRDefault="004801D6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ne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postoji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standard</w:t>
                  </w:r>
                </w:p>
              </w:tc>
              <w:tc>
                <w:tcPr>
                  <w:tcW w:w="1829" w:type="dxa"/>
                </w:tcPr>
                <w:p w14:paraId="1E6F482D" w14:textId="1B9C6B67" w:rsidR="004801D6" w:rsidRPr="00B6463D" w:rsidRDefault="009733B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jednom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4801D6" w:rsidRPr="00B6463D">
                    <w:rPr>
                      <w:color w:val="000000"/>
                      <w:sz w:val="22"/>
                      <w:szCs w:val="22"/>
                    </w:rPr>
                    <w:t>godišnje</w:t>
                  </w:r>
                </w:p>
              </w:tc>
              <w:tc>
                <w:tcPr>
                  <w:tcW w:w="1250" w:type="dxa"/>
                </w:tcPr>
                <w:p w14:paraId="2E309840" w14:textId="5AD120EA" w:rsidR="004801D6" w:rsidRPr="00B6463D" w:rsidRDefault="004801D6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45</w:t>
                  </w:r>
                </w:p>
              </w:tc>
            </w:tr>
            <w:tr w:rsidR="004801D6" w:rsidRPr="00B6463D" w14:paraId="0421BBE0" w14:textId="77777777" w:rsidTr="004D0A17">
              <w:tc>
                <w:tcPr>
                  <w:tcW w:w="1328" w:type="dxa"/>
                </w:tcPr>
                <w:p w14:paraId="53346AD6" w14:textId="77777777" w:rsidR="004801D6" w:rsidRPr="00B6463D" w:rsidRDefault="004801D6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  <w:vertAlign w:val="subscript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CH</w:t>
                  </w:r>
                  <w:r w:rsidRPr="00B6463D">
                    <w:rPr>
                      <w:color w:val="000000"/>
                      <w:sz w:val="22"/>
                      <w:szCs w:val="22"/>
                      <w:vertAlign w:val="subscript"/>
                    </w:rPr>
                    <w:t>4</w:t>
                  </w:r>
                </w:p>
              </w:tc>
              <w:tc>
                <w:tcPr>
                  <w:tcW w:w="1851" w:type="dxa"/>
                </w:tcPr>
                <w:p w14:paraId="1CF38077" w14:textId="06E5E106" w:rsidR="004801D6" w:rsidRPr="00B6463D" w:rsidRDefault="004801D6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-motori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prirodni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gas</w:t>
                  </w:r>
                </w:p>
              </w:tc>
              <w:tc>
                <w:tcPr>
                  <w:tcW w:w="1839" w:type="dxa"/>
                </w:tcPr>
                <w:p w14:paraId="44941E36" w14:textId="3BF6486B" w:rsidR="004801D6" w:rsidRPr="00B6463D" w:rsidRDefault="004801D6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sve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veličine</w:t>
                  </w:r>
                </w:p>
              </w:tc>
              <w:tc>
                <w:tcPr>
                  <w:tcW w:w="1241" w:type="dxa"/>
                </w:tcPr>
                <w:p w14:paraId="0157D450" w14:textId="5F4E078D" w:rsidR="004801D6" w:rsidRPr="00B6463D" w:rsidRDefault="004801D6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ISO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25139</w:t>
                  </w:r>
                </w:p>
              </w:tc>
              <w:tc>
                <w:tcPr>
                  <w:tcW w:w="1829" w:type="dxa"/>
                </w:tcPr>
                <w:p w14:paraId="2178BA9C" w14:textId="4F84A66E" w:rsidR="004801D6" w:rsidRPr="00B6463D" w:rsidRDefault="009733B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jednom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4801D6" w:rsidRPr="00B6463D">
                    <w:rPr>
                      <w:color w:val="000000"/>
                      <w:sz w:val="22"/>
                      <w:szCs w:val="22"/>
                    </w:rPr>
                    <w:t>godišnje</w:t>
                  </w:r>
                  <w:hyperlink r:id="rId9" w:anchor="ntr24-L_2017212HR.01000301-E0025" w:history="1">
                    <w:r w:rsidR="008A4E46" w:rsidRPr="00B6463D">
                      <w:rPr>
                        <w:rStyle w:val="FootnoteReference"/>
                        <w:color w:val="000000"/>
                        <w:sz w:val="22"/>
                        <w:szCs w:val="22"/>
                      </w:rPr>
                      <w:footnoteReference w:id="24"/>
                    </w:r>
                  </w:hyperlink>
                </w:p>
              </w:tc>
              <w:tc>
                <w:tcPr>
                  <w:tcW w:w="1250" w:type="dxa"/>
                </w:tcPr>
                <w:p w14:paraId="2F9BB955" w14:textId="2EF1AD9E" w:rsidR="004801D6" w:rsidRPr="00B6463D" w:rsidRDefault="004801D6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45</w:t>
                  </w:r>
                </w:p>
              </w:tc>
            </w:tr>
            <w:tr w:rsidR="004801D6" w:rsidRPr="00B6463D" w14:paraId="56FAEDAF" w14:textId="77777777" w:rsidTr="004D0A17">
              <w:tc>
                <w:tcPr>
                  <w:tcW w:w="1328" w:type="dxa"/>
                </w:tcPr>
                <w:p w14:paraId="1D312EDF" w14:textId="77777777" w:rsidR="004801D6" w:rsidRPr="00B6463D" w:rsidRDefault="004801D6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PCDD/F</w:t>
                  </w:r>
                </w:p>
              </w:tc>
              <w:tc>
                <w:tcPr>
                  <w:tcW w:w="1851" w:type="dxa"/>
                </w:tcPr>
                <w:p w14:paraId="02DFDC79" w14:textId="07A1EB81" w:rsidR="004801D6" w:rsidRPr="00B6463D" w:rsidRDefault="004801D6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-procesna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iz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hemijske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industrije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kotlovima</w:t>
                  </w:r>
                </w:p>
                <w:p w14:paraId="6119B34F" w14:textId="69D45D26" w:rsidR="004801D6" w:rsidRPr="00B6463D" w:rsidRDefault="004801D6" w:rsidP="00B66586">
                  <w:pPr>
                    <w:pStyle w:val="Normal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-suspaljivanje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otpada</w:t>
                  </w:r>
                </w:p>
              </w:tc>
              <w:tc>
                <w:tcPr>
                  <w:tcW w:w="1839" w:type="dxa"/>
                </w:tcPr>
                <w:p w14:paraId="3200B961" w14:textId="130657DE" w:rsidR="004801D6" w:rsidRPr="00B6463D" w:rsidRDefault="004801D6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sve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veličine</w:t>
                  </w:r>
                </w:p>
              </w:tc>
              <w:tc>
                <w:tcPr>
                  <w:tcW w:w="1241" w:type="dxa"/>
                </w:tcPr>
                <w:p w14:paraId="60D47E9A" w14:textId="7565AA0D" w:rsidR="004801D6" w:rsidRPr="00B6463D" w:rsidRDefault="004801D6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1948-1</w:t>
                  </w:r>
                </w:p>
                <w:p w14:paraId="5309B4E8" w14:textId="58399CB9" w:rsidR="004801D6" w:rsidRPr="00B6463D" w:rsidRDefault="004801D6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1948-2</w:t>
                  </w:r>
                </w:p>
                <w:p w14:paraId="366E15C1" w14:textId="353E438B" w:rsidR="004801D6" w:rsidRPr="00B6463D" w:rsidRDefault="004801D6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1948-3</w:t>
                  </w:r>
                </w:p>
              </w:tc>
              <w:tc>
                <w:tcPr>
                  <w:tcW w:w="1829" w:type="dxa"/>
                </w:tcPr>
                <w:p w14:paraId="38454F0D" w14:textId="258DB20A" w:rsidR="004801D6" w:rsidRPr="00B6463D" w:rsidRDefault="009733B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jednom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8A4E46" w:rsidRPr="00B6463D">
                    <w:rPr>
                      <w:color w:val="000000"/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8A4E46" w:rsidRPr="00B6463D">
                    <w:rPr>
                      <w:color w:val="000000"/>
                      <w:sz w:val="22"/>
                      <w:szCs w:val="22"/>
                    </w:rPr>
                    <w:t>šest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8A4E46" w:rsidRPr="00B6463D">
                    <w:rPr>
                      <w:color w:val="000000"/>
                      <w:sz w:val="22"/>
                      <w:szCs w:val="22"/>
                    </w:rPr>
                    <w:t>mjeseci</w:t>
                  </w:r>
                  <w:r w:rsidR="0086304B" w:rsidRPr="00B6463D">
                    <w:rPr>
                      <w:color w:val="000000"/>
                      <w:sz w:val="22"/>
                      <w:szCs w:val="22"/>
                      <w:vertAlign w:val="superscript"/>
                    </w:rPr>
                    <w:t xml:space="preserve"> </w:t>
                  </w:r>
                  <w:r w:rsidR="008A4E46" w:rsidRPr="00B6463D">
                    <w:rPr>
                      <w:rStyle w:val="FootnoteReference"/>
                      <w:color w:val="000000"/>
                      <w:sz w:val="22"/>
                      <w:szCs w:val="22"/>
                    </w:rPr>
                    <w:footnoteReference w:id="25"/>
                  </w:r>
                </w:p>
              </w:tc>
              <w:tc>
                <w:tcPr>
                  <w:tcW w:w="1250" w:type="dxa"/>
                </w:tcPr>
                <w:p w14:paraId="55F67991" w14:textId="3C68D180" w:rsidR="004801D6" w:rsidRPr="00B6463D" w:rsidRDefault="004801D6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59</w:t>
                  </w:r>
                </w:p>
                <w:p w14:paraId="6BA29354" w14:textId="1C39F9B0" w:rsidR="004801D6" w:rsidRPr="00B6463D" w:rsidRDefault="004801D6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71</w:t>
                  </w:r>
                </w:p>
              </w:tc>
            </w:tr>
          </w:tbl>
          <w:p w14:paraId="737D2943" w14:textId="77777777" w:rsidR="00442573" w:rsidRPr="00B6463D" w:rsidRDefault="00442573" w:rsidP="00B66586">
            <w:pPr>
              <w:pStyle w:val="Normal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23A4F59D" w14:textId="76EAFED3" w:rsidR="00B158C2" w:rsidRPr="00B6463D" w:rsidRDefault="00B158C2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6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86304B" w:rsidRPr="00B646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 w:rsidR="0086304B" w:rsidRPr="00B646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monitoring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emisija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vodu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prečišćenih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dimnih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gasova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najmanje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učestalost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navedenu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tabeli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skladu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odgovarajućim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67794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standardima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EN.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Ako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67794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standari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67794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nijesu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dostupn</w:t>
            </w:r>
            <w:r w:rsidR="00AE5EF7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primjenjuje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ISO,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nacionalni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ili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drugi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međunarodni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standardi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kojima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osigurava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dobijanje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podataka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istog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kvaliteta.</w:t>
            </w:r>
          </w:p>
          <w:p w14:paraId="629D40B6" w14:textId="77777777" w:rsidR="007D624E" w:rsidRPr="00B6463D" w:rsidRDefault="007D624E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45"/>
              <w:gridCol w:w="989"/>
              <w:gridCol w:w="2572"/>
              <w:gridCol w:w="1474"/>
              <w:gridCol w:w="1358"/>
            </w:tblGrid>
            <w:tr w:rsidR="00B158C2" w:rsidRPr="00B6463D" w14:paraId="00CFD7FC" w14:textId="77777777" w:rsidTr="004D0A17">
              <w:tc>
                <w:tcPr>
                  <w:tcW w:w="3949" w:type="dxa"/>
                  <w:gridSpan w:val="2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A6F4EB2" w14:textId="0A49FC97" w:rsidR="00B158C2" w:rsidRPr="00B6463D" w:rsidRDefault="00AE5EF7" w:rsidP="00275F21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S</w:t>
                  </w:r>
                  <w:r w:rsidR="00B158C2"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upstanca/</w:t>
                  </w:r>
                  <w:r w:rsidR="007D624E"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parametar</w:t>
                  </w:r>
                </w:p>
              </w:tc>
              <w:tc>
                <w:tcPr>
                  <w:tcW w:w="2584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B2AC127" w14:textId="16901325" w:rsidR="00B158C2" w:rsidRPr="00B6463D" w:rsidRDefault="00AE5EF7" w:rsidP="00FB20DA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S</w:t>
                  </w:r>
                  <w:r w:rsidR="00B158C2"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tandardi</w:t>
                  </w:r>
                </w:p>
              </w:tc>
              <w:tc>
                <w:tcPr>
                  <w:tcW w:w="1441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240E1BD" w14:textId="768E2682" w:rsidR="00B158C2" w:rsidRPr="00B6463D" w:rsidRDefault="00AE5EF7" w:rsidP="00FB20DA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M</w:t>
                  </w:r>
                  <w:r w:rsidR="00B158C2"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inimalna</w:t>
                  </w:r>
                  <w:r w:rsidR="0086304B"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B158C2"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učestalost</w:t>
                  </w:r>
                  <w:r w:rsidR="0086304B"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B158C2"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praćenja</w:t>
                  </w:r>
                </w:p>
              </w:tc>
              <w:tc>
                <w:tcPr>
                  <w:tcW w:w="1358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E20F124" w14:textId="295FF816" w:rsidR="00B158C2" w:rsidRPr="00B6463D" w:rsidRDefault="00AE5EF7" w:rsidP="00FB20DA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P</w:t>
                  </w:r>
                  <w:r w:rsidR="00B158C2"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raćenje</w:t>
                  </w:r>
                  <w:r w:rsidR="0086304B"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B158C2"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povezano</w:t>
                  </w:r>
                  <w:r w:rsidR="0086304B"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B158C2"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s</w:t>
                  </w:r>
                  <w:r w:rsidR="00BA3F6A"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a</w:t>
                  </w:r>
                </w:p>
              </w:tc>
            </w:tr>
            <w:tr w:rsidR="00B158C2" w:rsidRPr="00B6463D" w14:paraId="5A492EB0" w14:textId="77777777" w:rsidTr="004D0A17">
              <w:tc>
                <w:tcPr>
                  <w:tcW w:w="3949" w:type="dxa"/>
                  <w:gridSpan w:val="2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09D9339" w14:textId="3C99A5C8" w:rsidR="00B158C2" w:rsidRPr="00B6463D" w:rsidRDefault="00B158C2" w:rsidP="00275F21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Ukupni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organski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BA3F6A" w:rsidRPr="00B6463D">
                    <w:rPr>
                      <w:color w:val="000000"/>
                      <w:sz w:val="22"/>
                      <w:szCs w:val="22"/>
                    </w:rPr>
                    <w:t>ugljenik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(TOC)</w:t>
                  </w:r>
                  <w:r w:rsidR="00BA3F6A" w:rsidRPr="00B6463D">
                    <w:rPr>
                      <w:rStyle w:val="FootnoteReference"/>
                      <w:color w:val="000000"/>
                      <w:sz w:val="22"/>
                      <w:szCs w:val="22"/>
                    </w:rPr>
                    <w:footnoteReference w:id="26"/>
                  </w:r>
                </w:p>
              </w:tc>
              <w:tc>
                <w:tcPr>
                  <w:tcW w:w="2584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825BFC8" w14:textId="6D79AF69" w:rsidR="00B158C2" w:rsidRPr="00B6463D" w:rsidRDefault="00B158C2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1484</w:t>
                  </w:r>
                </w:p>
              </w:tc>
              <w:tc>
                <w:tcPr>
                  <w:tcW w:w="1441" w:type="dxa"/>
                  <w:vMerge w:val="restart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B3B4B4C" w14:textId="77777777" w:rsidR="00BA3F6A" w:rsidRPr="00B6463D" w:rsidRDefault="00BA3F6A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14:paraId="0CC49554" w14:textId="77777777" w:rsidR="00BA3F6A" w:rsidRPr="00B6463D" w:rsidRDefault="00BA3F6A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14:paraId="6CA16E83" w14:textId="77777777" w:rsidR="00BA3F6A" w:rsidRPr="00B6463D" w:rsidRDefault="00BA3F6A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14:paraId="08197DDF" w14:textId="77777777" w:rsidR="00BA3F6A" w:rsidRPr="00B6463D" w:rsidRDefault="00BA3F6A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14:paraId="54FE853D" w14:textId="704B5377" w:rsidR="00B158C2" w:rsidRPr="00B6463D" w:rsidRDefault="009733B8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jednom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B158C2" w:rsidRPr="00B6463D">
                    <w:rPr>
                      <w:color w:val="000000"/>
                      <w:sz w:val="22"/>
                      <w:szCs w:val="22"/>
                    </w:rPr>
                    <w:t>mjesečno</w:t>
                  </w:r>
                </w:p>
              </w:tc>
              <w:tc>
                <w:tcPr>
                  <w:tcW w:w="1358" w:type="dxa"/>
                  <w:vMerge w:val="restart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34A5BF6" w14:textId="77777777" w:rsidR="00BA3F6A" w:rsidRPr="00B6463D" w:rsidRDefault="00BA3F6A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14:paraId="16B6CE4D" w14:textId="77777777" w:rsidR="00BA3F6A" w:rsidRPr="00B6463D" w:rsidRDefault="00BA3F6A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14:paraId="7E1522F5" w14:textId="77777777" w:rsidR="00BA3F6A" w:rsidRPr="00B6463D" w:rsidRDefault="00BA3F6A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14:paraId="0BEAF9AF" w14:textId="77777777" w:rsidR="00BA3F6A" w:rsidRPr="00B6463D" w:rsidRDefault="00BA3F6A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14:paraId="5079589C" w14:textId="14CDF40B" w:rsidR="00B158C2" w:rsidRPr="00B6463D" w:rsidRDefault="00BA3F6A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15</w:t>
                  </w:r>
                </w:p>
              </w:tc>
            </w:tr>
            <w:tr w:rsidR="00B158C2" w:rsidRPr="00B6463D" w14:paraId="5FE2980D" w14:textId="77777777" w:rsidTr="004D0A17">
              <w:tc>
                <w:tcPr>
                  <w:tcW w:w="3949" w:type="dxa"/>
                  <w:gridSpan w:val="2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49103DB" w14:textId="475E2532" w:rsidR="00B158C2" w:rsidRPr="00B6463D" w:rsidRDefault="00BA3F6A" w:rsidP="00275F21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H</w:t>
                  </w:r>
                  <w:r w:rsidR="00B158C2" w:rsidRPr="00B6463D">
                    <w:rPr>
                      <w:color w:val="000000"/>
                      <w:sz w:val="22"/>
                      <w:szCs w:val="22"/>
                    </w:rPr>
                    <w:t>emijska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B158C2" w:rsidRPr="00B6463D">
                    <w:rPr>
                      <w:color w:val="000000"/>
                      <w:sz w:val="22"/>
                      <w:szCs w:val="22"/>
                    </w:rPr>
                    <w:t>potrošnja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B158C2" w:rsidRPr="00B6463D">
                    <w:rPr>
                      <w:color w:val="000000"/>
                      <w:sz w:val="22"/>
                      <w:szCs w:val="22"/>
                    </w:rPr>
                    <w:t>kis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eonika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B158C2" w:rsidRPr="00B6463D">
                    <w:rPr>
                      <w:color w:val="000000"/>
                      <w:sz w:val="22"/>
                      <w:szCs w:val="22"/>
                    </w:rPr>
                    <w:t>(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B</w:t>
                  </w:r>
                  <w:r w:rsidR="00B158C2" w:rsidRPr="00B6463D">
                    <w:rPr>
                      <w:color w:val="000000"/>
                      <w:sz w:val="22"/>
                      <w:szCs w:val="22"/>
                    </w:rPr>
                    <w:t>PK)</w:t>
                  </w:r>
                  <w:r w:rsidRPr="00B6463D">
                    <w:rPr>
                      <w:color w:val="000000"/>
                      <w:sz w:val="22"/>
                      <w:szCs w:val="22"/>
                      <w:vertAlign w:val="superscript"/>
                    </w:rPr>
                    <w:t>26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584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A4DD44F" w14:textId="1D7D68DD" w:rsidR="00B158C2" w:rsidRPr="00B6463D" w:rsidRDefault="00BA3F6A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ne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postoji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B158C2"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</w:p>
              </w:tc>
              <w:tc>
                <w:tcPr>
                  <w:tcW w:w="1441" w:type="dxa"/>
                  <w:vMerge/>
                  <w:shd w:val="clear" w:color="auto" w:fill="FFFFFF"/>
                  <w:vAlign w:val="center"/>
                  <w:hideMark/>
                </w:tcPr>
                <w:p w14:paraId="66D695D1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58" w:type="dxa"/>
                  <w:vMerge/>
                  <w:shd w:val="clear" w:color="auto" w:fill="FFFFFF"/>
                  <w:vAlign w:val="center"/>
                  <w:hideMark/>
                </w:tcPr>
                <w:p w14:paraId="513E58D4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B158C2" w:rsidRPr="00B6463D" w14:paraId="3328A041" w14:textId="77777777" w:rsidTr="004D0A17">
              <w:tc>
                <w:tcPr>
                  <w:tcW w:w="3949" w:type="dxa"/>
                  <w:gridSpan w:val="2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2F01F2A" w14:textId="7D8668A3" w:rsidR="00B158C2" w:rsidRPr="00B6463D" w:rsidRDefault="00B158C2" w:rsidP="00275F21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Ukupne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suspend</w:t>
                  </w:r>
                  <w:r w:rsidR="00BA3F6A" w:rsidRPr="00B6463D">
                    <w:rPr>
                      <w:color w:val="000000"/>
                      <w:sz w:val="22"/>
                      <w:szCs w:val="22"/>
                    </w:rPr>
                    <w:t>ovane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BA3F6A" w:rsidRPr="00B6463D">
                    <w:rPr>
                      <w:color w:val="000000"/>
                      <w:sz w:val="22"/>
                      <w:szCs w:val="22"/>
                    </w:rPr>
                    <w:t>čvrste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BA3F6A" w:rsidRPr="00B6463D">
                    <w:rPr>
                      <w:color w:val="000000"/>
                      <w:sz w:val="22"/>
                      <w:szCs w:val="22"/>
                    </w:rPr>
                    <w:t>materije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(</w:t>
                  </w:r>
                  <w:r w:rsidR="00BA3F6A" w:rsidRPr="00B6463D">
                    <w:rPr>
                      <w:color w:val="000000"/>
                      <w:sz w:val="22"/>
                      <w:szCs w:val="22"/>
                    </w:rPr>
                    <w:t>TSS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584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0E84C13" w14:textId="286929BB" w:rsidR="00B158C2" w:rsidRPr="00B6463D" w:rsidRDefault="00B158C2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872</w:t>
                  </w:r>
                </w:p>
              </w:tc>
              <w:tc>
                <w:tcPr>
                  <w:tcW w:w="1441" w:type="dxa"/>
                  <w:vMerge/>
                  <w:shd w:val="clear" w:color="auto" w:fill="FFFFFF"/>
                  <w:vAlign w:val="center"/>
                  <w:hideMark/>
                </w:tcPr>
                <w:p w14:paraId="0ABB4920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58" w:type="dxa"/>
                  <w:vMerge/>
                  <w:shd w:val="clear" w:color="auto" w:fill="FFFFFF"/>
                  <w:vAlign w:val="center"/>
                  <w:hideMark/>
                </w:tcPr>
                <w:p w14:paraId="4DF10A65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B158C2" w:rsidRPr="00B6463D" w14:paraId="58029BC2" w14:textId="77777777" w:rsidTr="004D0A17">
              <w:tc>
                <w:tcPr>
                  <w:tcW w:w="3949" w:type="dxa"/>
                  <w:gridSpan w:val="2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898B61B" w14:textId="6572AFCA" w:rsidR="00B158C2" w:rsidRPr="00B6463D" w:rsidRDefault="00B158C2" w:rsidP="00275F21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Fluorid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(F</w:t>
                  </w:r>
                  <w:r w:rsidRPr="00B6463D">
                    <w:rPr>
                      <w:rStyle w:val="super"/>
                      <w:color w:val="000000"/>
                      <w:sz w:val="22"/>
                      <w:szCs w:val="22"/>
                      <w:vertAlign w:val="superscript"/>
                    </w:rPr>
                    <w:t>–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584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58EF124" w14:textId="48ED68F3" w:rsidR="00B158C2" w:rsidRPr="00B6463D" w:rsidRDefault="00B158C2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ISO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10304-1</w:t>
                  </w:r>
                </w:p>
              </w:tc>
              <w:tc>
                <w:tcPr>
                  <w:tcW w:w="1441" w:type="dxa"/>
                  <w:vMerge/>
                  <w:shd w:val="clear" w:color="auto" w:fill="FFFFFF"/>
                  <w:vAlign w:val="center"/>
                  <w:hideMark/>
                </w:tcPr>
                <w:p w14:paraId="67C5C8EB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58" w:type="dxa"/>
                  <w:vMerge/>
                  <w:shd w:val="clear" w:color="auto" w:fill="FFFFFF"/>
                  <w:vAlign w:val="center"/>
                  <w:hideMark/>
                </w:tcPr>
                <w:p w14:paraId="29B9CD38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B158C2" w:rsidRPr="00B6463D" w14:paraId="336AD1A7" w14:textId="77777777" w:rsidTr="004D0A17">
              <w:tc>
                <w:tcPr>
                  <w:tcW w:w="3949" w:type="dxa"/>
                  <w:gridSpan w:val="2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71E4714" w14:textId="6C09EEE5" w:rsidR="00B158C2" w:rsidRPr="00B6463D" w:rsidRDefault="00B158C2" w:rsidP="00275F21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Sulfat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(SO</w:t>
                  </w:r>
                  <w:r w:rsidRPr="00B6463D">
                    <w:rPr>
                      <w:rStyle w:val="sub"/>
                      <w:color w:val="000000"/>
                      <w:sz w:val="22"/>
                      <w:szCs w:val="22"/>
                      <w:vertAlign w:val="subscript"/>
                    </w:rPr>
                    <w:t>4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rStyle w:val="super"/>
                      <w:color w:val="000000"/>
                      <w:sz w:val="22"/>
                      <w:szCs w:val="22"/>
                      <w:vertAlign w:val="superscript"/>
                    </w:rPr>
                    <w:t>2–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584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F99AFCB" w14:textId="3B61449D" w:rsidR="00B158C2" w:rsidRPr="00B6463D" w:rsidRDefault="00B158C2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ISO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10304-1</w:t>
                  </w:r>
                </w:p>
              </w:tc>
              <w:tc>
                <w:tcPr>
                  <w:tcW w:w="1441" w:type="dxa"/>
                  <w:vMerge/>
                  <w:shd w:val="clear" w:color="auto" w:fill="FFFFFF"/>
                  <w:vAlign w:val="center"/>
                  <w:hideMark/>
                </w:tcPr>
                <w:p w14:paraId="25F9DD62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58" w:type="dxa"/>
                  <w:vMerge/>
                  <w:shd w:val="clear" w:color="auto" w:fill="FFFFFF"/>
                  <w:vAlign w:val="center"/>
                  <w:hideMark/>
                </w:tcPr>
                <w:p w14:paraId="7DAEBBE2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B158C2" w:rsidRPr="00B6463D" w14:paraId="2CD14E29" w14:textId="77777777" w:rsidTr="004D0A17">
              <w:tc>
                <w:tcPr>
                  <w:tcW w:w="3949" w:type="dxa"/>
                  <w:gridSpan w:val="2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3F9B395" w14:textId="3A951C9F" w:rsidR="00B158C2" w:rsidRPr="00B6463D" w:rsidRDefault="00B158C2" w:rsidP="00275F21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Sulfid,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BA3F6A" w:rsidRPr="00B6463D">
                    <w:rPr>
                      <w:color w:val="000000"/>
                      <w:sz w:val="22"/>
                      <w:szCs w:val="22"/>
                    </w:rPr>
                    <w:t>lako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BA3F6A" w:rsidRPr="00B6463D">
                    <w:rPr>
                      <w:color w:val="000000"/>
                      <w:sz w:val="22"/>
                      <w:szCs w:val="22"/>
                    </w:rPr>
                    <w:t>isparava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(S</w:t>
                  </w:r>
                  <w:r w:rsidRPr="00B6463D">
                    <w:rPr>
                      <w:rStyle w:val="super"/>
                      <w:color w:val="000000"/>
                      <w:sz w:val="22"/>
                      <w:szCs w:val="22"/>
                      <w:vertAlign w:val="superscript"/>
                    </w:rPr>
                    <w:t>2–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584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D6B32A5" w14:textId="60206EEB" w:rsidR="00B158C2" w:rsidRPr="00B6463D" w:rsidRDefault="00B158C2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ne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postoji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</w:p>
              </w:tc>
              <w:tc>
                <w:tcPr>
                  <w:tcW w:w="1441" w:type="dxa"/>
                  <w:vMerge/>
                  <w:shd w:val="clear" w:color="auto" w:fill="FFFFFF"/>
                  <w:vAlign w:val="center"/>
                  <w:hideMark/>
                </w:tcPr>
                <w:p w14:paraId="5482C3C6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58" w:type="dxa"/>
                  <w:vMerge/>
                  <w:shd w:val="clear" w:color="auto" w:fill="FFFFFF"/>
                  <w:vAlign w:val="center"/>
                  <w:hideMark/>
                </w:tcPr>
                <w:p w14:paraId="379D68FC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B158C2" w:rsidRPr="00B6463D" w14:paraId="7066EA8C" w14:textId="77777777" w:rsidTr="004D0A17">
              <w:tc>
                <w:tcPr>
                  <w:tcW w:w="3949" w:type="dxa"/>
                  <w:gridSpan w:val="2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4B040BA" w14:textId="1FA59BC7" w:rsidR="00B158C2" w:rsidRPr="00B6463D" w:rsidRDefault="00B158C2" w:rsidP="00275F21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Sulfit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(SO</w:t>
                  </w:r>
                  <w:r w:rsidRPr="00B6463D">
                    <w:rPr>
                      <w:rStyle w:val="sub"/>
                      <w:color w:val="000000"/>
                      <w:sz w:val="22"/>
                      <w:szCs w:val="22"/>
                      <w:vertAlign w:val="subscript"/>
                    </w:rPr>
                    <w:t>3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rStyle w:val="super"/>
                      <w:color w:val="000000"/>
                      <w:sz w:val="22"/>
                      <w:szCs w:val="22"/>
                      <w:vertAlign w:val="superscript"/>
                    </w:rPr>
                    <w:t>2–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584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8B00480" w14:textId="0B127844" w:rsidR="00B158C2" w:rsidRPr="00B6463D" w:rsidRDefault="00B158C2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ISO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10304-3</w:t>
                  </w:r>
                </w:p>
              </w:tc>
              <w:tc>
                <w:tcPr>
                  <w:tcW w:w="1441" w:type="dxa"/>
                  <w:vMerge/>
                  <w:shd w:val="clear" w:color="auto" w:fill="FFFFFF"/>
                  <w:vAlign w:val="center"/>
                  <w:hideMark/>
                </w:tcPr>
                <w:p w14:paraId="03A96FC1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58" w:type="dxa"/>
                  <w:vMerge/>
                  <w:shd w:val="clear" w:color="auto" w:fill="FFFFFF"/>
                  <w:vAlign w:val="center"/>
                  <w:hideMark/>
                </w:tcPr>
                <w:p w14:paraId="1630FD02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B158C2" w:rsidRPr="00B6463D" w14:paraId="0923767F" w14:textId="77777777" w:rsidTr="004D0A17">
              <w:trPr>
                <w:trHeight w:val="291"/>
              </w:trPr>
              <w:tc>
                <w:tcPr>
                  <w:tcW w:w="2957" w:type="dxa"/>
                  <w:vMerge w:val="restart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740FF3C" w14:textId="374E801D" w:rsidR="00B158C2" w:rsidRPr="00B6463D" w:rsidRDefault="00B158C2" w:rsidP="00275F21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Metali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metaloidi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38C7CBC" w14:textId="77777777" w:rsidR="00B158C2" w:rsidRPr="00B6463D" w:rsidRDefault="00B158C2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As</w:t>
                  </w:r>
                </w:p>
              </w:tc>
              <w:tc>
                <w:tcPr>
                  <w:tcW w:w="2584" w:type="dxa"/>
                  <w:vMerge w:val="restart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F9A0D44" w14:textId="5C289E3B" w:rsidR="00BA3F6A" w:rsidRPr="00B6463D" w:rsidRDefault="00B158C2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dostupne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14:paraId="63FBC2CA" w14:textId="6D638DC7" w:rsidR="00BA3F6A" w:rsidRPr="00B6463D" w:rsidRDefault="00B158C2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lastRenderedPageBreak/>
                    <w:t>(npr.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ISO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11885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14:paraId="4C6CBE76" w14:textId="66290667" w:rsidR="00B158C2" w:rsidRPr="00B6463D" w:rsidRDefault="00B158C2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ISO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17294-2)</w:t>
                  </w:r>
                </w:p>
              </w:tc>
              <w:tc>
                <w:tcPr>
                  <w:tcW w:w="1441" w:type="dxa"/>
                  <w:vMerge/>
                  <w:shd w:val="clear" w:color="auto" w:fill="FFFFFF"/>
                  <w:vAlign w:val="center"/>
                  <w:hideMark/>
                </w:tcPr>
                <w:p w14:paraId="02D3911C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58" w:type="dxa"/>
                  <w:vMerge/>
                  <w:shd w:val="clear" w:color="auto" w:fill="FFFFFF"/>
                  <w:vAlign w:val="center"/>
                  <w:hideMark/>
                </w:tcPr>
                <w:p w14:paraId="0972834A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B158C2" w:rsidRPr="00B6463D" w14:paraId="4308F3BA" w14:textId="77777777" w:rsidTr="004D0A17">
              <w:tc>
                <w:tcPr>
                  <w:tcW w:w="2957" w:type="dxa"/>
                  <w:vMerge/>
                  <w:shd w:val="clear" w:color="auto" w:fill="FFFFFF"/>
                  <w:vAlign w:val="center"/>
                  <w:hideMark/>
                </w:tcPr>
                <w:p w14:paraId="30858A9E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E23AB97" w14:textId="77777777" w:rsidR="00B158C2" w:rsidRPr="00B6463D" w:rsidRDefault="00B158C2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Cd</w:t>
                  </w:r>
                </w:p>
              </w:tc>
              <w:tc>
                <w:tcPr>
                  <w:tcW w:w="2584" w:type="dxa"/>
                  <w:vMerge/>
                  <w:shd w:val="clear" w:color="auto" w:fill="FFFFFF"/>
                  <w:vAlign w:val="center"/>
                  <w:hideMark/>
                </w:tcPr>
                <w:p w14:paraId="097A8ACA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41" w:type="dxa"/>
                  <w:vMerge/>
                  <w:shd w:val="clear" w:color="auto" w:fill="FFFFFF"/>
                  <w:vAlign w:val="center"/>
                  <w:hideMark/>
                </w:tcPr>
                <w:p w14:paraId="3D2B0D12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58" w:type="dxa"/>
                  <w:vMerge/>
                  <w:shd w:val="clear" w:color="auto" w:fill="FFFFFF"/>
                  <w:vAlign w:val="center"/>
                  <w:hideMark/>
                </w:tcPr>
                <w:p w14:paraId="37A15364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B158C2" w:rsidRPr="00B6463D" w14:paraId="3C871DFC" w14:textId="77777777" w:rsidTr="004D0A17">
              <w:tc>
                <w:tcPr>
                  <w:tcW w:w="2957" w:type="dxa"/>
                  <w:vMerge/>
                  <w:shd w:val="clear" w:color="auto" w:fill="FFFFFF"/>
                  <w:vAlign w:val="center"/>
                  <w:hideMark/>
                </w:tcPr>
                <w:p w14:paraId="497AFC96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E38F46A" w14:textId="77777777" w:rsidR="00B158C2" w:rsidRPr="00B6463D" w:rsidRDefault="00B158C2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Cr</w:t>
                  </w:r>
                </w:p>
              </w:tc>
              <w:tc>
                <w:tcPr>
                  <w:tcW w:w="2584" w:type="dxa"/>
                  <w:vMerge/>
                  <w:shd w:val="clear" w:color="auto" w:fill="FFFFFF"/>
                  <w:vAlign w:val="center"/>
                  <w:hideMark/>
                </w:tcPr>
                <w:p w14:paraId="3A054BE4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41" w:type="dxa"/>
                  <w:vMerge/>
                  <w:shd w:val="clear" w:color="auto" w:fill="FFFFFF"/>
                  <w:vAlign w:val="center"/>
                  <w:hideMark/>
                </w:tcPr>
                <w:p w14:paraId="783D4B4F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58" w:type="dxa"/>
                  <w:vMerge/>
                  <w:shd w:val="clear" w:color="auto" w:fill="FFFFFF"/>
                  <w:vAlign w:val="center"/>
                  <w:hideMark/>
                </w:tcPr>
                <w:p w14:paraId="627EFB9A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B158C2" w:rsidRPr="00B6463D" w14:paraId="2E240A38" w14:textId="77777777" w:rsidTr="004D0A17">
              <w:tc>
                <w:tcPr>
                  <w:tcW w:w="2957" w:type="dxa"/>
                  <w:vMerge/>
                  <w:shd w:val="clear" w:color="auto" w:fill="FFFFFF"/>
                  <w:vAlign w:val="center"/>
                  <w:hideMark/>
                </w:tcPr>
                <w:p w14:paraId="26961AA0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78829F0" w14:textId="77777777" w:rsidR="00B158C2" w:rsidRPr="00B6463D" w:rsidRDefault="00B158C2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Cu</w:t>
                  </w:r>
                </w:p>
              </w:tc>
              <w:tc>
                <w:tcPr>
                  <w:tcW w:w="2584" w:type="dxa"/>
                  <w:vMerge/>
                  <w:shd w:val="clear" w:color="auto" w:fill="FFFFFF"/>
                  <w:vAlign w:val="center"/>
                  <w:hideMark/>
                </w:tcPr>
                <w:p w14:paraId="6DBDD6C5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41" w:type="dxa"/>
                  <w:vMerge/>
                  <w:shd w:val="clear" w:color="auto" w:fill="FFFFFF"/>
                  <w:vAlign w:val="center"/>
                  <w:hideMark/>
                </w:tcPr>
                <w:p w14:paraId="26E523B4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58" w:type="dxa"/>
                  <w:vMerge/>
                  <w:shd w:val="clear" w:color="auto" w:fill="FFFFFF"/>
                  <w:vAlign w:val="center"/>
                  <w:hideMark/>
                </w:tcPr>
                <w:p w14:paraId="3F9765AA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B158C2" w:rsidRPr="00B6463D" w14:paraId="4FA516D8" w14:textId="77777777" w:rsidTr="004D0A17">
              <w:trPr>
                <w:trHeight w:val="330"/>
              </w:trPr>
              <w:tc>
                <w:tcPr>
                  <w:tcW w:w="2957" w:type="dxa"/>
                  <w:vMerge/>
                  <w:shd w:val="clear" w:color="auto" w:fill="FFFFFF"/>
                  <w:vAlign w:val="center"/>
                  <w:hideMark/>
                </w:tcPr>
                <w:p w14:paraId="37A8C98E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14923CD" w14:textId="77777777" w:rsidR="00B158C2" w:rsidRPr="00B6463D" w:rsidRDefault="00B158C2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Ni</w:t>
                  </w:r>
                </w:p>
              </w:tc>
              <w:tc>
                <w:tcPr>
                  <w:tcW w:w="2584" w:type="dxa"/>
                  <w:vMerge/>
                  <w:shd w:val="clear" w:color="auto" w:fill="FFFFFF"/>
                  <w:vAlign w:val="center"/>
                  <w:hideMark/>
                </w:tcPr>
                <w:p w14:paraId="4DEF59CC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41" w:type="dxa"/>
                  <w:vMerge/>
                  <w:shd w:val="clear" w:color="auto" w:fill="FFFFFF"/>
                  <w:vAlign w:val="center"/>
                  <w:hideMark/>
                </w:tcPr>
                <w:p w14:paraId="7254B748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58" w:type="dxa"/>
                  <w:vMerge/>
                  <w:shd w:val="clear" w:color="auto" w:fill="FFFFFF"/>
                  <w:vAlign w:val="center"/>
                  <w:hideMark/>
                </w:tcPr>
                <w:p w14:paraId="37082CA2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B158C2" w:rsidRPr="00B6463D" w14:paraId="0DE5197D" w14:textId="77777777" w:rsidTr="004D0A17">
              <w:tc>
                <w:tcPr>
                  <w:tcW w:w="2957" w:type="dxa"/>
                  <w:vMerge/>
                  <w:shd w:val="clear" w:color="auto" w:fill="FFFFFF"/>
                  <w:vAlign w:val="center"/>
                  <w:hideMark/>
                </w:tcPr>
                <w:p w14:paraId="0B6A4E10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8417D61" w14:textId="77777777" w:rsidR="00B158C2" w:rsidRPr="00B6463D" w:rsidRDefault="00B158C2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Pb</w:t>
                  </w:r>
                </w:p>
              </w:tc>
              <w:tc>
                <w:tcPr>
                  <w:tcW w:w="2584" w:type="dxa"/>
                  <w:vMerge/>
                  <w:shd w:val="clear" w:color="auto" w:fill="FFFFFF"/>
                  <w:vAlign w:val="center"/>
                  <w:hideMark/>
                </w:tcPr>
                <w:p w14:paraId="5373A33E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41" w:type="dxa"/>
                  <w:vMerge/>
                  <w:shd w:val="clear" w:color="auto" w:fill="FFFFFF"/>
                  <w:vAlign w:val="center"/>
                  <w:hideMark/>
                </w:tcPr>
                <w:p w14:paraId="164A536C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58" w:type="dxa"/>
                  <w:vMerge/>
                  <w:shd w:val="clear" w:color="auto" w:fill="FFFFFF"/>
                  <w:vAlign w:val="center"/>
                  <w:hideMark/>
                </w:tcPr>
                <w:p w14:paraId="3C6F1E2B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B158C2" w:rsidRPr="00B6463D" w14:paraId="1FC28B58" w14:textId="77777777" w:rsidTr="004D0A17">
              <w:tc>
                <w:tcPr>
                  <w:tcW w:w="2957" w:type="dxa"/>
                  <w:vMerge/>
                  <w:shd w:val="clear" w:color="auto" w:fill="FFFFFF"/>
                  <w:vAlign w:val="center"/>
                  <w:hideMark/>
                </w:tcPr>
                <w:p w14:paraId="290F76ED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1522382" w14:textId="77777777" w:rsidR="00B158C2" w:rsidRPr="00B6463D" w:rsidRDefault="00B158C2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Zn</w:t>
                  </w:r>
                </w:p>
              </w:tc>
              <w:tc>
                <w:tcPr>
                  <w:tcW w:w="2584" w:type="dxa"/>
                  <w:vMerge/>
                  <w:shd w:val="clear" w:color="auto" w:fill="FFFFFF"/>
                  <w:vAlign w:val="center"/>
                  <w:hideMark/>
                </w:tcPr>
                <w:p w14:paraId="57292205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41" w:type="dxa"/>
                  <w:vMerge/>
                  <w:shd w:val="clear" w:color="auto" w:fill="FFFFFF"/>
                  <w:vAlign w:val="center"/>
                  <w:hideMark/>
                </w:tcPr>
                <w:p w14:paraId="600AF3F4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58" w:type="dxa"/>
                  <w:vMerge/>
                  <w:shd w:val="clear" w:color="auto" w:fill="FFFFFF"/>
                  <w:vAlign w:val="center"/>
                  <w:hideMark/>
                </w:tcPr>
                <w:p w14:paraId="1F3DC530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B158C2" w:rsidRPr="00B6463D" w14:paraId="06F716C6" w14:textId="77777777" w:rsidTr="004D0A17">
              <w:tc>
                <w:tcPr>
                  <w:tcW w:w="2957" w:type="dxa"/>
                  <w:vMerge/>
                  <w:shd w:val="clear" w:color="auto" w:fill="FFFFFF"/>
                  <w:vAlign w:val="center"/>
                  <w:hideMark/>
                </w:tcPr>
                <w:p w14:paraId="05687EB2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4D13055" w14:textId="77777777" w:rsidR="00B158C2" w:rsidRPr="00B6463D" w:rsidRDefault="00B158C2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Hg</w:t>
                  </w:r>
                </w:p>
              </w:tc>
              <w:tc>
                <w:tcPr>
                  <w:tcW w:w="2584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837F32A" w14:textId="267CCF99" w:rsidR="00BA3F6A" w:rsidRPr="00B6463D" w:rsidRDefault="00B158C2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dostupne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14:paraId="55785445" w14:textId="5462DB75" w:rsidR="00BA3F6A" w:rsidRPr="00B6463D" w:rsidRDefault="00B158C2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(npr.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ISO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12846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14:paraId="0445B5E2" w14:textId="1AFF4301" w:rsidR="00B158C2" w:rsidRPr="00B6463D" w:rsidRDefault="00B158C2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ISO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17852)</w:t>
                  </w:r>
                </w:p>
              </w:tc>
              <w:tc>
                <w:tcPr>
                  <w:tcW w:w="1441" w:type="dxa"/>
                  <w:vMerge/>
                  <w:shd w:val="clear" w:color="auto" w:fill="FFFFFF"/>
                  <w:vAlign w:val="center"/>
                  <w:hideMark/>
                </w:tcPr>
                <w:p w14:paraId="015F5847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58" w:type="dxa"/>
                  <w:vMerge/>
                  <w:shd w:val="clear" w:color="auto" w:fill="FFFFFF"/>
                  <w:vAlign w:val="center"/>
                  <w:hideMark/>
                </w:tcPr>
                <w:p w14:paraId="41CA3F9C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B158C2" w:rsidRPr="00B6463D" w14:paraId="5AD0C8D2" w14:textId="77777777" w:rsidTr="004D0A17">
              <w:tc>
                <w:tcPr>
                  <w:tcW w:w="3949" w:type="dxa"/>
                  <w:gridSpan w:val="2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031535D" w14:textId="4DBA3D20" w:rsidR="00B158C2" w:rsidRPr="00B6463D" w:rsidRDefault="00BA3F6A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H</w:t>
                  </w:r>
                  <w:r w:rsidR="00B158C2" w:rsidRPr="00B6463D">
                    <w:rPr>
                      <w:color w:val="000000"/>
                      <w:sz w:val="22"/>
                      <w:szCs w:val="22"/>
                    </w:rPr>
                    <w:t>lorid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B158C2" w:rsidRPr="00B6463D">
                    <w:rPr>
                      <w:color w:val="000000"/>
                      <w:sz w:val="22"/>
                      <w:szCs w:val="22"/>
                    </w:rPr>
                    <w:t>(Cl</w:t>
                  </w:r>
                  <w:r w:rsidR="00B158C2" w:rsidRPr="00B6463D">
                    <w:rPr>
                      <w:rStyle w:val="super"/>
                      <w:color w:val="000000"/>
                      <w:sz w:val="22"/>
                      <w:szCs w:val="22"/>
                      <w:vertAlign w:val="superscript"/>
                    </w:rPr>
                    <w:t>–</w:t>
                  </w:r>
                  <w:r w:rsidR="00B158C2" w:rsidRPr="00B6463D">
                    <w:rPr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584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F5801C9" w14:textId="1B9876C1" w:rsidR="00BA3F6A" w:rsidRPr="00B6463D" w:rsidRDefault="00B158C2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dostupne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14:paraId="3E493E2F" w14:textId="3FB4E3FB" w:rsidR="00B158C2" w:rsidRPr="00B6463D" w:rsidRDefault="00B158C2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(npr.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ISO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10304-1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ISO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15682)</w:t>
                  </w:r>
                </w:p>
              </w:tc>
              <w:tc>
                <w:tcPr>
                  <w:tcW w:w="1441" w:type="dxa"/>
                  <w:vMerge/>
                  <w:shd w:val="clear" w:color="auto" w:fill="FFFFFF"/>
                  <w:vAlign w:val="center"/>
                  <w:hideMark/>
                </w:tcPr>
                <w:p w14:paraId="1AE35377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58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E05AD29" w14:textId="77777777" w:rsidR="00B158C2" w:rsidRPr="00B6463D" w:rsidRDefault="00B158C2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—</w:t>
                  </w:r>
                </w:p>
              </w:tc>
            </w:tr>
            <w:tr w:rsidR="00B158C2" w:rsidRPr="00B6463D" w14:paraId="656BBBAB" w14:textId="77777777" w:rsidTr="004D0A17">
              <w:tc>
                <w:tcPr>
                  <w:tcW w:w="3949" w:type="dxa"/>
                  <w:gridSpan w:val="2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6B512B5" w14:textId="199AF152" w:rsidR="00B158C2" w:rsidRPr="00B6463D" w:rsidRDefault="00B158C2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Ukupni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BA3F6A" w:rsidRPr="00B6463D">
                    <w:rPr>
                      <w:color w:val="000000"/>
                      <w:sz w:val="22"/>
                      <w:szCs w:val="22"/>
                    </w:rPr>
                    <w:t>azot</w:t>
                  </w:r>
                </w:p>
              </w:tc>
              <w:tc>
                <w:tcPr>
                  <w:tcW w:w="2584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B9B6B3E" w14:textId="6828A829" w:rsidR="00B158C2" w:rsidRPr="00B6463D" w:rsidRDefault="00B158C2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EN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12260</w:t>
                  </w:r>
                </w:p>
              </w:tc>
              <w:tc>
                <w:tcPr>
                  <w:tcW w:w="1441" w:type="dxa"/>
                  <w:vMerge/>
                  <w:shd w:val="clear" w:color="auto" w:fill="FFFFFF"/>
                  <w:vAlign w:val="center"/>
                  <w:hideMark/>
                </w:tcPr>
                <w:p w14:paraId="546DF9EC" w14:textId="77777777" w:rsidR="00B158C2" w:rsidRPr="00B6463D" w:rsidRDefault="00B158C2" w:rsidP="00FB20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58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A19A8C1" w14:textId="77777777" w:rsidR="00B158C2" w:rsidRPr="00B6463D" w:rsidRDefault="00B158C2" w:rsidP="00FB20DA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—</w:t>
                  </w:r>
                </w:p>
              </w:tc>
            </w:tr>
          </w:tbl>
          <w:p w14:paraId="710B7ADE" w14:textId="77777777" w:rsidR="00B158C2" w:rsidRPr="00B6463D" w:rsidRDefault="00B158C2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58E6FF8" w14:textId="77777777" w:rsidR="00442573" w:rsidRPr="00B6463D" w:rsidRDefault="00442573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A38BD" w14:textId="26082DA1" w:rsidR="00BA3F6A" w:rsidRPr="00B6463D" w:rsidRDefault="00BA3F6A" w:rsidP="00B66586">
      <w:pPr>
        <w:pStyle w:val="Heading2"/>
        <w:numPr>
          <w:ilvl w:val="1"/>
          <w:numId w:val="3"/>
        </w:numPr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Toc76293496"/>
      <w:r w:rsidRPr="00B6463D">
        <w:rPr>
          <w:rFonts w:ascii="Times New Roman" w:hAnsi="Times New Roman" w:cs="Times New Roman"/>
          <w:sz w:val="24"/>
          <w:szCs w:val="24"/>
        </w:rPr>
        <w:t>Opšta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ekološka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efikasnost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efikasnost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sagorijevanja</w:t>
      </w:r>
      <w:bookmarkEnd w:id="16"/>
    </w:p>
    <w:p w14:paraId="4A0F749D" w14:textId="77777777" w:rsidR="00BA3F6A" w:rsidRPr="00B6463D" w:rsidRDefault="00BA3F6A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98F97" w14:textId="5C8091C4" w:rsidR="00BA3F6A" w:rsidRPr="00B6463D" w:rsidRDefault="00BA3F6A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b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b/>
          <w:sz w:val="24"/>
          <w:szCs w:val="24"/>
        </w:rPr>
        <w:t>6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-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E18"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E18" w:rsidRPr="00B6463D">
        <w:rPr>
          <w:rFonts w:ascii="Times New Roman" w:hAnsi="Times New Roman" w:cs="Times New Roman"/>
          <w:sz w:val="24"/>
          <w:szCs w:val="24"/>
        </w:rPr>
        <w:t>poboljšanje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E18" w:rsidRPr="00B6463D">
        <w:rPr>
          <w:rFonts w:ascii="Times New Roman" w:hAnsi="Times New Roman" w:cs="Times New Roman"/>
          <w:sz w:val="24"/>
          <w:szCs w:val="24"/>
        </w:rPr>
        <w:t>ekološke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E18" w:rsidRPr="00B6463D">
        <w:rPr>
          <w:rFonts w:ascii="Times New Roman" w:hAnsi="Times New Roman" w:cs="Times New Roman"/>
          <w:sz w:val="24"/>
          <w:szCs w:val="24"/>
        </w:rPr>
        <w:t>efikasnosti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E18" w:rsidRPr="00B6463D">
        <w:rPr>
          <w:rFonts w:ascii="Times New Roman" w:hAnsi="Times New Roman" w:cs="Times New Roman"/>
          <w:sz w:val="24"/>
          <w:szCs w:val="24"/>
        </w:rPr>
        <w:t>uređaja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E18"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E18" w:rsidRPr="00B6463D">
        <w:rPr>
          <w:rFonts w:ascii="Times New Roman" w:hAnsi="Times New Roman" w:cs="Times New Roman"/>
          <w:sz w:val="24"/>
          <w:szCs w:val="24"/>
        </w:rPr>
        <w:t>loženje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E18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E18" w:rsidRPr="00B6463D">
        <w:rPr>
          <w:rFonts w:ascii="Times New Roman" w:hAnsi="Times New Roman" w:cs="Times New Roman"/>
          <w:sz w:val="24"/>
          <w:szCs w:val="24"/>
        </w:rPr>
        <w:t>smanjenje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E18"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E18" w:rsidRPr="00B6463D">
        <w:rPr>
          <w:rFonts w:ascii="Times New Roman" w:hAnsi="Times New Roman" w:cs="Times New Roman"/>
          <w:sz w:val="24"/>
          <w:szCs w:val="24"/>
        </w:rPr>
        <w:t>CO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E18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E18" w:rsidRPr="00B6463D">
        <w:rPr>
          <w:rFonts w:ascii="Times New Roman" w:hAnsi="Times New Roman" w:cs="Times New Roman"/>
          <w:sz w:val="24"/>
          <w:szCs w:val="24"/>
        </w:rPr>
        <w:t>neizgorenih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E18" w:rsidRPr="00B6463D">
        <w:rPr>
          <w:rFonts w:ascii="Times New Roman" w:hAnsi="Times New Roman" w:cs="Times New Roman"/>
          <w:sz w:val="24"/>
          <w:szCs w:val="24"/>
        </w:rPr>
        <w:t>materija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E18"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E18" w:rsidRPr="00B6463D">
        <w:rPr>
          <w:rFonts w:ascii="Times New Roman" w:hAnsi="Times New Roman" w:cs="Times New Roman"/>
          <w:sz w:val="24"/>
          <w:szCs w:val="24"/>
        </w:rPr>
        <w:t>vazduh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E18"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E18"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E18" w:rsidRPr="00B6463D">
        <w:rPr>
          <w:rFonts w:ascii="Times New Roman" w:hAnsi="Times New Roman" w:cs="Times New Roman"/>
          <w:sz w:val="24"/>
          <w:szCs w:val="24"/>
        </w:rPr>
        <w:t>osiguravanje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E18" w:rsidRPr="00B6463D">
        <w:rPr>
          <w:rFonts w:ascii="Times New Roman" w:hAnsi="Times New Roman" w:cs="Times New Roman"/>
          <w:sz w:val="24"/>
          <w:szCs w:val="24"/>
        </w:rPr>
        <w:t>optimizovanog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E18" w:rsidRPr="00B6463D">
        <w:rPr>
          <w:rFonts w:ascii="Times New Roman" w:hAnsi="Times New Roman" w:cs="Times New Roman"/>
          <w:sz w:val="24"/>
          <w:szCs w:val="24"/>
        </w:rPr>
        <w:t>sagorijevanja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E18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E18" w:rsidRPr="00B6463D">
        <w:rPr>
          <w:rFonts w:ascii="Times New Roman" w:hAnsi="Times New Roman" w:cs="Times New Roman"/>
          <w:sz w:val="24"/>
          <w:szCs w:val="24"/>
        </w:rPr>
        <w:t>upotreba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E18" w:rsidRPr="00B6463D">
        <w:rPr>
          <w:rFonts w:ascii="Times New Roman" w:hAnsi="Times New Roman" w:cs="Times New Roman"/>
          <w:sz w:val="24"/>
          <w:szCs w:val="24"/>
        </w:rPr>
        <w:t>prikladne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E18" w:rsidRPr="00B6463D">
        <w:rPr>
          <w:rFonts w:ascii="Times New Roman" w:hAnsi="Times New Roman" w:cs="Times New Roman"/>
          <w:sz w:val="24"/>
          <w:szCs w:val="24"/>
        </w:rPr>
        <w:t>kombinacije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E18" w:rsidRPr="00B6463D">
        <w:rPr>
          <w:rFonts w:ascii="Times New Roman" w:hAnsi="Times New Roman" w:cs="Times New Roman"/>
          <w:sz w:val="24"/>
          <w:szCs w:val="24"/>
        </w:rPr>
        <w:t>tehnika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E18" w:rsidRPr="00B6463D">
        <w:rPr>
          <w:rFonts w:ascii="Times New Roman" w:hAnsi="Times New Roman" w:cs="Times New Roman"/>
          <w:sz w:val="24"/>
          <w:szCs w:val="24"/>
        </w:rPr>
        <w:t>navedenih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E18"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B5E18" w:rsidRPr="00B6463D">
        <w:rPr>
          <w:rFonts w:ascii="Times New Roman" w:hAnsi="Times New Roman" w:cs="Times New Roman"/>
          <w:sz w:val="24"/>
          <w:szCs w:val="24"/>
        </w:rPr>
        <w:t>nastavku.</w:t>
      </w:r>
    </w:p>
    <w:p w14:paraId="7A06648D" w14:textId="77777777" w:rsidR="00EB5E18" w:rsidRPr="00B6463D" w:rsidRDefault="00EB5E18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2891"/>
        <w:gridCol w:w="3833"/>
        <w:gridCol w:w="2221"/>
      </w:tblGrid>
      <w:tr w:rsidR="00EB5E18" w:rsidRPr="00B6463D" w14:paraId="6C4FD800" w14:textId="77777777" w:rsidTr="00796B50">
        <w:tc>
          <w:tcPr>
            <w:tcW w:w="338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4C671D" w14:textId="77777777" w:rsidR="00EB5E18" w:rsidRPr="00B6463D" w:rsidRDefault="00EB5E18" w:rsidP="00B66586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ME" w:eastAsia="sr-Latn-ME"/>
              </w:rPr>
              <w:t>Tehnika</w:t>
            </w:r>
          </w:p>
        </w:tc>
        <w:tc>
          <w:tcPr>
            <w:tcW w:w="396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1CA0F9" w14:textId="77777777" w:rsidR="00EB5E18" w:rsidRPr="00B6463D" w:rsidRDefault="00EB5E18" w:rsidP="00B66586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ME" w:eastAsia="sr-Latn-ME"/>
              </w:rPr>
              <w:t>Opis</w:t>
            </w:r>
          </w:p>
        </w:tc>
        <w:tc>
          <w:tcPr>
            <w:tcW w:w="22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583756" w14:textId="77777777" w:rsidR="00EB5E18" w:rsidRPr="00B6463D" w:rsidRDefault="00EB5E18" w:rsidP="00B66586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ME" w:eastAsia="sr-Latn-ME"/>
              </w:rPr>
              <w:t>Primjenjivost</w:t>
            </w:r>
          </w:p>
        </w:tc>
      </w:tr>
      <w:tr w:rsidR="00EB5E18" w:rsidRPr="00B6463D" w14:paraId="25B74A2A" w14:textId="77777777" w:rsidTr="00796B50">
        <w:tc>
          <w:tcPr>
            <w:tcW w:w="4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1E5848" w14:textId="77777777" w:rsidR="00EB5E18" w:rsidRPr="00B6463D" w:rsidRDefault="00EB5E18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a.</w:t>
            </w:r>
          </w:p>
        </w:tc>
        <w:tc>
          <w:tcPr>
            <w:tcW w:w="297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2DABBA" w14:textId="4B64F148" w:rsidR="00EB5E18" w:rsidRPr="00B6463D" w:rsidRDefault="00EB5E18" w:rsidP="00B66586">
            <w:pPr>
              <w:tabs>
                <w:tab w:val="left" w:pos="1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Miješanje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goriva</w:t>
            </w:r>
            <w:r w:rsidR="00767CEA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ab/>
            </w:r>
          </w:p>
        </w:tc>
        <w:tc>
          <w:tcPr>
            <w:tcW w:w="396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21FC26" w14:textId="3B7EA4F2" w:rsidR="00EB5E18" w:rsidRPr="00B6463D" w:rsidRDefault="00EB5E18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Osigurati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stabilne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uslove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sagorijevanja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i/ili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smanjiti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emisije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zagađujućih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materija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miješanjem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različitih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kvaliteta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iste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vrste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goriva.</w:t>
            </w:r>
          </w:p>
        </w:tc>
        <w:tc>
          <w:tcPr>
            <w:tcW w:w="2250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D32821" w14:textId="2B77A704" w:rsidR="00EB5E18" w:rsidRPr="00B6463D" w:rsidRDefault="009A02AD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Generalno primjenjivo</w:t>
            </w:r>
            <w:r w:rsidR="00EB5E18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.</w:t>
            </w:r>
          </w:p>
        </w:tc>
      </w:tr>
      <w:tr w:rsidR="00EB5E18" w:rsidRPr="00B6463D" w14:paraId="3C348957" w14:textId="77777777" w:rsidTr="00796B50">
        <w:tc>
          <w:tcPr>
            <w:tcW w:w="4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A4EE60" w14:textId="77777777" w:rsidR="00EB5E18" w:rsidRPr="00B6463D" w:rsidRDefault="00EB5E18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b.</w:t>
            </w:r>
          </w:p>
        </w:tc>
        <w:tc>
          <w:tcPr>
            <w:tcW w:w="297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59866E" w14:textId="2E8A2AC6" w:rsidR="00EB5E18" w:rsidRPr="00B6463D" w:rsidRDefault="00EB5E18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Održavanje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sistema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sagorijevanja</w:t>
            </w:r>
          </w:p>
        </w:tc>
        <w:tc>
          <w:tcPr>
            <w:tcW w:w="396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871496" w14:textId="36484B32" w:rsidR="00EB5E18" w:rsidRPr="00B6463D" w:rsidRDefault="00EB5E18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Planirano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redovno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održavanje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skladu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preporukama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dobavljača.</w:t>
            </w:r>
          </w:p>
        </w:tc>
        <w:tc>
          <w:tcPr>
            <w:tcW w:w="2250" w:type="dxa"/>
            <w:vMerge/>
            <w:shd w:val="clear" w:color="auto" w:fill="FFFFFF"/>
            <w:vAlign w:val="center"/>
            <w:hideMark/>
          </w:tcPr>
          <w:p w14:paraId="1B2D842E" w14:textId="77777777" w:rsidR="00EB5E18" w:rsidRPr="00B6463D" w:rsidRDefault="00EB5E18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</w:p>
        </w:tc>
      </w:tr>
      <w:tr w:rsidR="00EB5E18" w:rsidRPr="00B6463D" w14:paraId="6A670EFF" w14:textId="77777777" w:rsidTr="00796B50">
        <w:tc>
          <w:tcPr>
            <w:tcW w:w="4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85A406" w14:textId="77777777" w:rsidR="00EB5E18" w:rsidRPr="00B6463D" w:rsidRDefault="00EB5E18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c.</w:t>
            </w:r>
          </w:p>
        </w:tc>
        <w:tc>
          <w:tcPr>
            <w:tcW w:w="297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F256B8" w14:textId="659DC155" w:rsidR="00EB5E18" w:rsidRPr="00B6463D" w:rsidRDefault="00EB5E18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Napredni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sistemi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kontrole</w:t>
            </w:r>
          </w:p>
        </w:tc>
        <w:tc>
          <w:tcPr>
            <w:tcW w:w="396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F590D5" w14:textId="3383AC2B" w:rsidR="00EB5E18" w:rsidRPr="00B6463D" w:rsidRDefault="00FB551B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v.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EB5E18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opis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EB5E18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CD30B8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dijelu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EB5E18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8.1.</w:t>
            </w:r>
          </w:p>
        </w:tc>
        <w:tc>
          <w:tcPr>
            <w:tcW w:w="22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C219DE" w14:textId="0AF09494" w:rsidR="00EB5E18" w:rsidRPr="00B6463D" w:rsidRDefault="00EB5E18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Primjenjivost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stare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uređaje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loženje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može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biti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ograničena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zbog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potrebe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naknadnom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ugradnjom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sistema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sagorijevanja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i/ili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kontrolno-upravljačkog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sistema.</w:t>
            </w:r>
          </w:p>
        </w:tc>
      </w:tr>
      <w:tr w:rsidR="00EB5E18" w:rsidRPr="00B6463D" w14:paraId="2A23244B" w14:textId="77777777" w:rsidTr="00796B50">
        <w:tc>
          <w:tcPr>
            <w:tcW w:w="4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B73311" w14:textId="27E0FCB5" w:rsidR="00EB5E18" w:rsidRPr="00B6463D" w:rsidRDefault="00EB5E18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lastRenderedPageBreak/>
              <w:t>d.</w:t>
            </w:r>
          </w:p>
        </w:tc>
        <w:tc>
          <w:tcPr>
            <w:tcW w:w="297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2ED244" w14:textId="3D83B2CF" w:rsidR="00EB5E18" w:rsidRPr="00B6463D" w:rsidRDefault="00EB5E18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Kvalitetan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dizajn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opreme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sagorijevanje</w:t>
            </w:r>
          </w:p>
        </w:tc>
        <w:tc>
          <w:tcPr>
            <w:tcW w:w="396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45524C" w14:textId="5B99458C" w:rsidR="00EB5E18" w:rsidRPr="00B6463D" w:rsidRDefault="00EB5E18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Kvalitetan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dizajn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peći,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komora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sagorijevanje,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plamenika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pripadajućih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uređaja.</w:t>
            </w:r>
          </w:p>
        </w:tc>
        <w:tc>
          <w:tcPr>
            <w:tcW w:w="22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72EE0C" w14:textId="3E05D8F2" w:rsidR="00EB5E18" w:rsidRPr="00B6463D" w:rsidRDefault="009A02AD" w:rsidP="00BF3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Generalno primjenjivo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EB5E18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EB5E18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nove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EB5E18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uređaje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EB5E18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EB5E18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loženje.</w:t>
            </w:r>
          </w:p>
        </w:tc>
      </w:tr>
      <w:tr w:rsidR="00EB5E18" w:rsidRPr="00B6463D" w14:paraId="076A49E9" w14:textId="77777777" w:rsidTr="00796B50">
        <w:tc>
          <w:tcPr>
            <w:tcW w:w="4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34143C" w14:textId="77777777" w:rsidR="00EB5E18" w:rsidRPr="00B6463D" w:rsidRDefault="00EB5E18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e.</w:t>
            </w:r>
          </w:p>
        </w:tc>
        <w:tc>
          <w:tcPr>
            <w:tcW w:w="297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F9041B" w14:textId="104BA9CC" w:rsidR="00EB5E18" w:rsidRPr="00B6463D" w:rsidRDefault="00EB5E18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Odabir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goriva</w:t>
            </w:r>
          </w:p>
        </w:tc>
        <w:tc>
          <w:tcPr>
            <w:tcW w:w="396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1F767F" w14:textId="73957137" w:rsidR="00EB5E18" w:rsidRPr="00B6463D" w:rsidRDefault="00EB5E18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Odabrati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djelomično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potpunosti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prijeći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gorivo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goriva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boljeg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ekološkog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profila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(npr.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goriva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smanjenim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udjelom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sumpora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i/ili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žive)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među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dostupnim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gorivima,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uključujući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uključivanje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upotrebu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kao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zamjensko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gorivo.</w:t>
            </w:r>
          </w:p>
        </w:tc>
        <w:tc>
          <w:tcPr>
            <w:tcW w:w="225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11B52F" w14:textId="2D2C1A7C" w:rsidR="00EB5E18" w:rsidRPr="00B6463D" w:rsidRDefault="00EB5E18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Primjenjivo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okviru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ograničenja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24317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povezanih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24317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dostupnošću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prikladnih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vrsta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goriva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boljeg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ekološkog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profila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cjelini,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što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može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zavisiti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energetskoj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politici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države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bilanci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goriva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integrisane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lokacije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slučaju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sagorijevanja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industrijskih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procesnih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goriva.</w:t>
            </w:r>
          </w:p>
          <w:p w14:paraId="5160BE1D" w14:textId="0E08B107" w:rsidR="00EB5E18" w:rsidRPr="00B6463D" w:rsidRDefault="00EB5E18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postojeće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uređaje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loženje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odabir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vrste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goriva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može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biti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ograničen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konfiguracijom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dizajnom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postrojenja.</w:t>
            </w:r>
          </w:p>
        </w:tc>
      </w:tr>
    </w:tbl>
    <w:p w14:paraId="13A22E4A" w14:textId="77777777" w:rsidR="00EB5E18" w:rsidRPr="00B6463D" w:rsidRDefault="00EB5E18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67AAA" w14:textId="47174EF2" w:rsidR="00411B7C" w:rsidRPr="00B6463D" w:rsidRDefault="00EB5E18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b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b/>
          <w:sz w:val="24"/>
          <w:szCs w:val="24"/>
        </w:rPr>
        <w:t>7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-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smanjenje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amonijaka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vazduh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iz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upotrebe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selektivne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katalitičke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redukcije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(SCR)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i/ili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selektivne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nekatalitičke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redukcije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(SNCR)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radi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smanjenja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NO</w:t>
      </w:r>
      <w:r w:rsidRPr="00B6463D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optimizacija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dizajna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i/ili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rada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SCR-a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i/ili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SNCR-a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(npr.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optimizovana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razlika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NO</w:t>
      </w:r>
      <w:r w:rsidRPr="00B6463D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reagensa,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homogena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raspodjela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reagensa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optimalna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veličina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kapljica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reagensa).</w:t>
      </w:r>
    </w:p>
    <w:p w14:paraId="722CA4EB" w14:textId="643C6B96" w:rsidR="00EB5E18" w:rsidRPr="00B6463D" w:rsidRDefault="0086304B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FD16B" w14:textId="1EFDA7A3" w:rsidR="00EB5E18" w:rsidRPr="00B6463D" w:rsidRDefault="00EB5E18" w:rsidP="00B66586">
      <w:pPr>
        <w:pStyle w:val="Heading3"/>
        <w:tabs>
          <w:tab w:val="right" w:pos="9360"/>
        </w:tabs>
        <w:spacing w:before="0" w:line="240" w:lineRule="auto"/>
        <w:jc w:val="both"/>
        <w:rPr>
          <w:rFonts w:ascii="Times New Roman" w:hAnsi="Times New Roman" w:cs="Times New Roman"/>
        </w:rPr>
      </w:pPr>
      <w:bookmarkStart w:id="17" w:name="_Toc76293497"/>
      <w:r w:rsidRPr="00B6463D">
        <w:rPr>
          <w:rFonts w:ascii="Times New Roman" w:hAnsi="Times New Roman" w:cs="Times New Roman"/>
        </w:rPr>
        <w:t>Nivo</w:t>
      </w:r>
      <w:r w:rsidR="0086304B" w:rsidRPr="00B6463D">
        <w:rPr>
          <w:rFonts w:ascii="Times New Roman" w:hAnsi="Times New Roman" w:cs="Times New Roman"/>
        </w:rPr>
        <w:t xml:space="preserve"> </w:t>
      </w:r>
      <w:r w:rsidRPr="00B6463D">
        <w:rPr>
          <w:rFonts w:ascii="Times New Roman" w:hAnsi="Times New Roman" w:cs="Times New Roman"/>
        </w:rPr>
        <w:t>emisija</w:t>
      </w:r>
      <w:r w:rsidR="0086304B" w:rsidRPr="00B6463D">
        <w:rPr>
          <w:rFonts w:ascii="Times New Roman" w:hAnsi="Times New Roman" w:cs="Times New Roman"/>
        </w:rPr>
        <w:t xml:space="preserve"> </w:t>
      </w:r>
      <w:r w:rsidR="00190D12" w:rsidRPr="00B6463D">
        <w:rPr>
          <w:rFonts w:ascii="Times New Roman" w:hAnsi="Times New Roman" w:cs="Times New Roman"/>
        </w:rPr>
        <w:t>povezane</w:t>
      </w:r>
      <w:r w:rsidR="0086304B" w:rsidRPr="00B6463D">
        <w:rPr>
          <w:rFonts w:ascii="Times New Roman" w:hAnsi="Times New Roman" w:cs="Times New Roman"/>
        </w:rPr>
        <w:t xml:space="preserve"> </w:t>
      </w:r>
      <w:r w:rsidR="00190D12" w:rsidRPr="00B6463D">
        <w:rPr>
          <w:rFonts w:ascii="Times New Roman" w:hAnsi="Times New Roman" w:cs="Times New Roman"/>
        </w:rPr>
        <w:t>s</w:t>
      </w:r>
      <w:r w:rsidR="0086304B" w:rsidRPr="00B6463D">
        <w:rPr>
          <w:rFonts w:ascii="Times New Roman" w:hAnsi="Times New Roman" w:cs="Times New Roman"/>
        </w:rPr>
        <w:t xml:space="preserve"> </w:t>
      </w:r>
      <w:r w:rsidR="00E70DDD" w:rsidRPr="00B6463D">
        <w:rPr>
          <w:rFonts w:ascii="Times New Roman" w:hAnsi="Times New Roman" w:cs="Times New Roman"/>
        </w:rPr>
        <w:t>BAT</w:t>
      </w:r>
      <w:bookmarkEnd w:id="17"/>
    </w:p>
    <w:p w14:paraId="1AD1CE10" w14:textId="7F346B07" w:rsidR="00EB5E18" w:rsidRPr="00B6463D" w:rsidRDefault="00EB5E18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Nivoi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23315" w:rsidRPr="00B6463D">
        <w:rPr>
          <w:rFonts w:ascii="Times New Roman" w:hAnsi="Times New Roman" w:cs="Times New Roman"/>
          <w:sz w:val="24"/>
          <w:szCs w:val="24"/>
        </w:rPr>
        <w:t>povezani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23315" w:rsidRPr="00B6463D">
        <w:rPr>
          <w:rFonts w:ascii="Times New Roman" w:hAnsi="Times New Roman" w:cs="Times New Roman"/>
          <w:sz w:val="24"/>
          <w:szCs w:val="24"/>
        </w:rPr>
        <w:t>s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70DDD"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NH</w:t>
      </w:r>
      <w:r w:rsidRPr="00B6463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vazduh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iz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upotrebe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SCR-a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i/ili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SNCR-a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iznose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&lt;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3–10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mg/Nm</w:t>
      </w:r>
      <w:r w:rsidRPr="00B6463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kao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godišnja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srednja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vrijednost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srednja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vrijednost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tokom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perioda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uzorkovanja.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Donja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granica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raspona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može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postići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upotrebi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SCR-a,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gornja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granica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upotrebi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SNCR-a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bez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tehnika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smanjenje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mokrim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postupkom.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Kad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riječ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uređajima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kojima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sagorijeva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biomasa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koji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rade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varijabilnim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opterećenjem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kao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uređajima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kojima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BF647C" w:rsidRPr="00B6463D">
        <w:rPr>
          <w:rFonts w:ascii="Times New Roman" w:hAnsi="Times New Roman" w:cs="Times New Roman"/>
          <w:sz w:val="24"/>
          <w:szCs w:val="24"/>
        </w:rPr>
        <w:t>sagorijeva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HFO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i/ili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906B9" w:rsidRPr="00B6463D">
        <w:rPr>
          <w:rFonts w:ascii="Times New Roman" w:hAnsi="Times New Roman" w:cs="Times New Roman"/>
          <w:sz w:val="24"/>
          <w:szCs w:val="24"/>
        </w:rPr>
        <w:t>gasno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ulje,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gornja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granica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raspona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A81368" w:rsidRPr="00B6463D">
        <w:rPr>
          <w:rFonts w:ascii="Times New Roman" w:hAnsi="Times New Roman" w:cs="Times New Roman"/>
          <w:sz w:val="24"/>
          <w:szCs w:val="24"/>
        </w:rPr>
        <w:t>nivoa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43172" w:rsidRPr="00B6463D">
        <w:rPr>
          <w:rFonts w:ascii="Times New Roman" w:hAnsi="Times New Roman" w:cs="Times New Roman"/>
          <w:sz w:val="24"/>
          <w:szCs w:val="24"/>
        </w:rPr>
        <w:t>povezanih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43172" w:rsidRPr="00B6463D">
        <w:rPr>
          <w:rFonts w:ascii="Times New Roman" w:hAnsi="Times New Roman" w:cs="Times New Roman"/>
          <w:sz w:val="24"/>
          <w:szCs w:val="24"/>
        </w:rPr>
        <w:t>s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A81368"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A81368" w:rsidRPr="00B6463D">
        <w:rPr>
          <w:rFonts w:ascii="Times New Roman" w:hAnsi="Times New Roman" w:cs="Times New Roman"/>
          <w:sz w:val="24"/>
          <w:szCs w:val="24"/>
        </w:rPr>
        <w:t>i</w:t>
      </w:r>
      <w:r w:rsidRPr="00B6463D">
        <w:rPr>
          <w:rFonts w:ascii="Times New Roman" w:hAnsi="Times New Roman" w:cs="Times New Roman"/>
          <w:sz w:val="24"/>
          <w:szCs w:val="24"/>
        </w:rPr>
        <w:t>znosi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15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mg/Nm</w:t>
      </w:r>
      <w:r w:rsidRPr="00B6463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6463D">
        <w:rPr>
          <w:rFonts w:ascii="Times New Roman" w:hAnsi="Times New Roman" w:cs="Times New Roman"/>
          <w:sz w:val="24"/>
          <w:szCs w:val="24"/>
        </w:rPr>
        <w:t>.</w:t>
      </w:r>
    </w:p>
    <w:p w14:paraId="7DDB0DA1" w14:textId="77777777" w:rsidR="00A81368" w:rsidRPr="00B6463D" w:rsidRDefault="00A81368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6E72D" w14:textId="49363620" w:rsidR="00A81368" w:rsidRPr="00B6463D" w:rsidRDefault="00A81368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b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b/>
          <w:sz w:val="24"/>
          <w:szCs w:val="24"/>
        </w:rPr>
        <w:t>8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-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sprečavanje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smanjenje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vazduh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tokom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uobičajenih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radnih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uslova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osiguravanje,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pomoću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normalnog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projektovanjaa,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rada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održavanja,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sistemi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smanjenje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upotrebljavaju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optimalnom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kapacitetu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raspoloživosti.</w:t>
      </w:r>
    </w:p>
    <w:p w14:paraId="38FF95C5" w14:textId="77777777" w:rsidR="00A81368" w:rsidRPr="00B6463D" w:rsidRDefault="00A81368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17A09" w14:textId="3A130992" w:rsidR="00A81368" w:rsidRPr="00B6463D" w:rsidRDefault="00A81368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b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b/>
          <w:sz w:val="24"/>
          <w:szCs w:val="24"/>
        </w:rPr>
        <w:t>9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-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poboljšanje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opšte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ekološke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efikasnosti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uređaja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loženje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i/ili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gasifikacije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smanjenje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vazduh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uključivanje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sljedećih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elemenata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programe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osiguranja/kontrole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kvalitete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korištena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goriva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kao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dio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sistema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upravljanja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životnom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sredinom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(</w:t>
      </w:r>
      <w:r w:rsidR="00345036" w:rsidRPr="00B6463D">
        <w:rPr>
          <w:rFonts w:ascii="Times New Roman" w:hAnsi="Times New Roman" w:cs="Times New Roman"/>
          <w:sz w:val="24"/>
          <w:szCs w:val="24"/>
        </w:rPr>
        <w:t>v.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1):</w:t>
      </w:r>
    </w:p>
    <w:p w14:paraId="5F539272" w14:textId="18FAE05C" w:rsidR="00A81368" w:rsidRPr="00B6463D" w:rsidRDefault="00A81368" w:rsidP="00B6658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početne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potpune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karakterizacije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korištenog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goriva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uključujući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najmanje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parametre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navedene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nastavku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skladu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standardima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67CEA" w:rsidRPr="00B6463D">
        <w:rPr>
          <w:rFonts w:ascii="Times New Roman" w:hAnsi="Times New Roman" w:cs="Times New Roman"/>
          <w:sz w:val="24"/>
          <w:szCs w:val="24"/>
        </w:rPr>
        <w:t>EN</w:t>
      </w:r>
      <w:r w:rsidRPr="00B6463D">
        <w:rPr>
          <w:rFonts w:ascii="Times New Roman" w:hAnsi="Times New Roman" w:cs="Times New Roman"/>
          <w:sz w:val="24"/>
          <w:szCs w:val="24"/>
        </w:rPr>
        <w:t>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Mogu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upotrijebiti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ISO,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nacionalni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lastRenderedPageBreak/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drugi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međunarodni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standardi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ako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njima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osigurava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dobijanje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podataka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jednakog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kvaliteta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B4DCF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tačnosti;</w:t>
      </w:r>
    </w:p>
    <w:p w14:paraId="2425FDD3" w14:textId="5E7B53CF" w:rsidR="00A81368" w:rsidRPr="00B6463D" w:rsidRDefault="00A81368" w:rsidP="00B6658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redovno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ispitivanje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kvaliteta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goriva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kako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provjerilo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skladu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početnom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karakterizacijom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specifikacijama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dizajna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uređaja;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učestalost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ispitivanja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parametri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odabrani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iz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tab</w:t>
      </w:r>
      <w:r w:rsidR="00767CEA" w:rsidRPr="00B6463D">
        <w:rPr>
          <w:rFonts w:ascii="Times New Roman" w:hAnsi="Times New Roman" w:cs="Times New Roman"/>
          <w:sz w:val="24"/>
          <w:szCs w:val="24"/>
        </w:rPr>
        <w:t>ele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nastavku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zasnivaju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varijabilnosti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goriva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procjeni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relevantnosti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ispuštanja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zagađujućih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materija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(npr.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koncentracija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gorivu,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upotreba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prečišćavanja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dimnih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gasova);</w:t>
      </w:r>
    </w:p>
    <w:p w14:paraId="60875C65" w14:textId="45AFD897" w:rsidR="00A81368" w:rsidRPr="00B6463D" w:rsidRDefault="00A81368" w:rsidP="00B6658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kasnije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prilagođavanje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uređaja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ako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potrebno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izvodljivo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(npr.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uključivanje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karakterizacije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kontrole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goriva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napredni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sistem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kontrole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(</w:t>
      </w:r>
      <w:r w:rsidR="00345036" w:rsidRPr="00B6463D">
        <w:rPr>
          <w:rFonts w:ascii="Times New Roman" w:hAnsi="Times New Roman" w:cs="Times New Roman"/>
          <w:sz w:val="24"/>
          <w:szCs w:val="24"/>
        </w:rPr>
        <w:t>v.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opis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CD30B8" w:rsidRPr="00B6463D">
        <w:rPr>
          <w:rFonts w:ascii="Times New Roman" w:hAnsi="Times New Roman" w:cs="Times New Roman"/>
          <w:sz w:val="24"/>
          <w:szCs w:val="24"/>
        </w:rPr>
        <w:t>dijelu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8.1).</w:t>
      </w:r>
    </w:p>
    <w:p w14:paraId="43F0793D" w14:textId="77777777" w:rsidR="00A81368" w:rsidRPr="00B6463D" w:rsidRDefault="00A81368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7FE3C" w14:textId="77777777" w:rsidR="00A81368" w:rsidRPr="00B6463D" w:rsidRDefault="00A81368" w:rsidP="00B66586">
      <w:pPr>
        <w:pStyle w:val="Heading3"/>
        <w:spacing w:before="0" w:line="240" w:lineRule="auto"/>
        <w:jc w:val="both"/>
        <w:rPr>
          <w:rFonts w:ascii="Times New Roman" w:hAnsi="Times New Roman" w:cs="Times New Roman"/>
        </w:rPr>
      </w:pPr>
      <w:bookmarkStart w:id="18" w:name="_Toc76293498"/>
      <w:r w:rsidRPr="00B6463D">
        <w:rPr>
          <w:rFonts w:ascii="Times New Roman" w:hAnsi="Times New Roman" w:cs="Times New Roman"/>
        </w:rPr>
        <w:t>Opis</w:t>
      </w:r>
      <w:bookmarkEnd w:id="18"/>
    </w:p>
    <w:p w14:paraId="5F914545" w14:textId="6B7DE3CA" w:rsidR="00A81368" w:rsidRPr="00B6463D" w:rsidRDefault="00A81368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Početnu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karakterizaciju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redovno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is</w:t>
      </w:r>
      <w:r w:rsidR="009D7027" w:rsidRPr="00B6463D">
        <w:rPr>
          <w:rFonts w:ascii="Times New Roman" w:hAnsi="Times New Roman" w:cs="Times New Roman"/>
          <w:sz w:val="24"/>
          <w:szCs w:val="24"/>
        </w:rPr>
        <w:t>p</w:t>
      </w:r>
      <w:r w:rsidRPr="00B6463D">
        <w:rPr>
          <w:rFonts w:ascii="Times New Roman" w:hAnsi="Times New Roman" w:cs="Times New Roman"/>
          <w:sz w:val="24"/>
          <w:szCs w:val="24"/>
        </w:rPr>
        <w:t>itivanje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goriva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mogu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sprovoditi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operater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i/ili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dobavljač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goriva.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Ako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sprovodi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dobavljač,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potpuni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rezultati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dostavljaju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operateru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obliku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dobavljačeve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specifikacije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proizvoda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(goriva).</w:t>
      </w:r>
    </w:p>
    <w:p w14:paraId="631B6379" w14:textId="77777777" w:rsidR="00A81368" w:rsidRPr="00B6463D" w:rsidRDefault="00A81368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7255"/>
      </w:tblGrid>
      <w:tr w:rsidR="00A81368" w:rsidRPr="00B6463D" w14:paraId="08F71FF9" w14:textId="77777777" w:rsidTr="00A81368">
        <w:tc>
          <w:tcPr>
            <w:tcW w:w="21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C3F904" w14:textId="77777777" w:rsidR="00A81368" w:rsidRPr="00B6463D" w:rsidRDefault="00A81368" w:rsidP="002B4DCF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6463D">
              <w:rPr>
                <w:b/>
                <w:bCs/>
                <w:color w:val="000000"/>
                <w:sz w:val="22"/>
                <w:szCs w:val="22"/>
              </w:rPr>
              <w:t>Gorivo/goriva</w:t>
            </w:r>
          </w:p>
        </w:tc>
        <w:tc>
          <w:tcPr>
            <w:tcW w:w="74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34E30B" w14:textId="13D82D3E" w:rsidR="00A81368" w:rsidRPr="00B6463D" w:rsidRDefault="00243172" w:rsidP="002B4DCF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6463D">
              <w:rPr>
                <w:b/>
                <w:bCs/>
                <w:color w:val="000000"/>
                <w:sz w:val="22"/>
                <w:szCs w:val="22"/>
              </w:rPr>
              <w:t>S</w:t>
            </w:r>
            <w:r w:rsidR="00895B31" w:rsidRPr="00B6463D">
              <w:rPr>
                <w:b/>
                <w:bCs/>
                <w:color w:val="000000"/>
                <w:sz w:val="22"/>
                <w:szCs w:val="22"/>
              </w:rPr>
              <w:t>upstance</w:t>
            </w:r>
            <w:r w:rsidR="00A81368" w:rsidRPr="00B6463D">
              <w:rPr>
                <w:b/>
                <w:bCs/>
                <w:color w:val="000000"/>
                <w:sz w:val="22"/>
                <w:szCs w:val="22"/>
              </w:rPr>
              <w:t>/parametri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A81368" w:rsidRPr="00B6463D" w14:paraId="66051CC2" w14:textId="77777777" w:rsidTr="00A81368">
        <w:trPr>
          <w:trHeight w:val="585"/>
        </w:trPr>
        <w:tc>
          <w:tcPr>
            <w:tcW w:w="2105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925A6B" w14:textId="77777777" w:rsidR="00A81368" w:rsidRPr="00B6463D" w:rsidRDefault="00A81368" w:rsidP="002B4DCF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08A36EE0" w14:textId="77777777" w:rsidR="00A81368" w:rsidRPr="00B6463D" w:rsidRDefault="00A81368" w:rsidP="002B4DCF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Biomasa/treset</w:t>
            </w:r>
          </w:p>
        </w:tc>
        <w:tc>
          <w:tcPr>
            <w:tcW w:w="74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E13D1A" w14:textId="674C65D5" w:rsidR="00A81368" w:rsidRPr="00B6463D" w:rsidRDefault="00A81368" w:rsidP="000D4C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6463D">
              <w:rPr>
                <w:rFonts w:ascii="Times New Roman" w:hAnsi="Times New Roman" w:cs="Times New Roman"/>
                <w:color w:val="000000"/>
              </w:rPr>
              <w:t>LHV</w:t>
            </w:r>
            <w:r w:rsidR="0086304B" w:rsidRPr="00B6463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BF1CAFC" w14:textId="77777777" w:rsidR="00A81368" w:rsidRPr="00B6463D" w:rsidRDefault="00A81368" w:rsidP="000D4C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6463D">
              <w:rPr>
                <w:rFonts w:ascii="Times New Roman" w:hAnsi="Times New Roman" w:cs="Times New Roman"/>
                <w:color w:val="000000"/>
              </w:rPr>
              <w:t>Vlažnost</w:t>
            </w:r>
          </w:p>
        </w:tc>
      </w:tr>
      <w:tr w:rsidR="00A81368" w:rsidRPr="00B6463D" w14:paraId="33AE54C9" w14:textId="77777777" w:rsidTr="00A81368">
        <w:tc>
          <w:tcPr>
            <w:tcW w:w="2105" w:type="dxa"/>
            <w:vMerge/>
            <w:shd w:val="clear" w:color="auto" w:fill="FFFFFF"/>
            <w:vAlign w:val="center"/>
            <w:hideMark/>
          </w:tcPr>
          <w:p w14:paraId="6D2D2367" w14:textId="77777777" w:rsidR="00A81368" w:rsidRPr="00B6463D" w:rsidRDefault="00A81368" w:rsidP="000D4C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06"/>
              <w:gridCol w:w="9"/>
            </w:tblGrid>
            <w:tr w:rsidR="00A81368" w:rsidRPr="00B6463D" w14:paraId="7602AC97" w14:textId="77777777" w:rsidTr="00A81368">
              <w:tc>
                <w:tcPr>
                  <w:tcW w:w="0" w:type="auto"/>
                  <w:shd w:val="clear" w:color="auto" w:fill="auto"/>
                </w:tcPr>
                <w:p w14:paraId="77B419F4" w14:textId="77777777" w:rsidR="00A81368" w:rsidRPr="00B6463D" w:rsidRDefault="00A81368" w:rsidP="000D4CD5">
                  <w:pPr>
                    <w:pStyle w:val="Normal5"/>
                    <w:numPr>
                      <w:ilvl w:val="0"/>
                      <w:numId w:val="1"/>
                    </w:numPr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pepeo</w:t>
                  </w:r>
                </w:p>
                <w:p w14:paraId="5354A970" w14:textId="3308423F" w:rsidR="00A81368" w:rsidRPr="00B6463D" w:rsidRDefault="00A81368" w:rsidP="000D4CD5">
                  <w:pPr>
                    <w:pStyle w:val="Normal5"/>
                    <w:numPr>
                      <w:ilvl w:val="0"/>
                      <w:numId w:val="1"/>
                    </w:numPr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C,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Cl,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F,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</w:p>
                <w:p w14:paraId="71F51B01" w14:textId="61C07BCE" w:rsidR="00A81368" w:rsidRPr="00B6463D" w:rsidRDefault="00A81368" w:rsidP="000D4CD5">
                  <w:pPr>
                    <w:pStyle w:val="Normal5"/>
                    <w:numPr>
                      <w:ilvl w:val="0"/>
                      <w:numId w:val="1"/>
                    </w:numPr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metali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metaloidi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(As,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Cd,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Cr,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Cu,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Hg,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Pb,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Zn)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6319F617" w14:textId="77777777" w:rsidR="00A81368" w:rsidRPr="00B6463D" w:rsidRDefault="00A81368" w:rsidP="000D4CD5">
                  <w:pPr>
                    <w:pStyle w:val="Normal5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FA40DB2" w14:textId="77777777" w:rsidR="00A81368" w:rsidRPr="00B6463D" w:rsidRDefault="00A81368" w:rsidP="002B4D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1368" w:rsidRPr="00B6463D" w14:paraId="686FB4DC" w14:textId="77777777" w:rsidTr="00A81368">
        <w:tc>
          <w:tcPr>
            <w:tcW w:w="2105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F764CF" w14:textId="77777777" w:rsidR="00A81368" w:rsidRPr="00B6463D" w:rsidRDefault="0038049C" w:rsidP="002B4DCF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Ugalj</w:t>
            </w:r>
            <w:r w:rsidR="00A81368" w:rsidRPr="00B6463D">
              <w:rPr>
                <w:color w:val="000000"/>
                <w:sz w:val="22"/>
                <w:szCs w:val="22"/>
              </w:rPr>
              <w:t>/lignit</w:t>
            </w:r>
          </w:p>
        </w:tc>
        <w:tc>
          <w:tcPr>
            <w:tcW w:w="74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E31F1B" w14:textId="305A7ADC" w:rsidR="00A81368" w:rsidRPr="00B6463D" w:rsidRDefault="0038049C" w:rsidP="002B4D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vanish/>
                <w:color w:val="000000"/>
              </w:rPr>
            </w:pPr>
            <w:r w:rsidRPr="00B6463D">
              <w:rPr>
                <w:rFonts w:ascii="Times New Roman" w:hAnsi="Times New Roman" w:cs="Times New Roman"/>
                <w:vanish/>
                <w:color w:val="000000"/>
              </w:rPr>
              <w:t>LHV</w:t>
            </w:r>
            <w:r w:rsidR="0086304B" w:rsidRPr="00B6463D">
              <w:rPr>
                <w:rFonts w:ascii="Times New Roman" w:hAnsi="Times New Roman" w:cs="Times New Roman"/>
                <w:vanish/>
                <w:color w:val="000000"/>
              </w:rPr>
              <w:t xml:space="preserve"> </w:t>
            </w:r>
          </w:p>
          <w:p w14:paraId="062D3AB6" w14:textId="1A28086A" w:rsidR="0038049C" w:rsidRPr="00B6463D" w:rsidRDefault="0038049C" w:rsidP="002B4D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vanish/>
                <w:color w:val="000000"/>
              </w:rPr>
            </w:pPr>
            <w:r w:rsidRPr="00B6463D">
              <w:rPr>
                <w:rFonts w:ascii="Times New Roman" w:hAnsi="Times New Roman" w:cs="Times New Roman"/>
                <w:vanish/>
                <w:color w:val="000000"/>
              </w:rPr>
              <w:t>Vlažnost</w:t>
            </w:r>
            <w:r w:rsidR="0086304B" w:rsidRPr="00B6463D">
              <w:rPr>
                <w:rFonts w:ascii="Times New Roman" w:hAnsi="Times New Roman" w:cs="Times New Roman"/>
                <w:vanish/>
                <w:color w:val="000000"/>
              </w:rPr>
              <w:t xml:space="preserve"> </w:t>
            </w:r>
          </w:p>
          <w:p w14:paraId="1031FAD0" w14:textId="6F320983" w:rsidR="00A81368" w:rsidRPr="00B6463D" w:rsidRDefault="0038049C" w:rsidP="009D70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vanish/>
                <w:color w:val="000000"/>
              </w:rPr>
            </w:pPr>
            <w:r w:rsidRPr="00B6463D">
              <w:rPr>
                <w:rFonts w:ascii="Times New Roman" w:hAnsi="Times New Roman" w:cs="Times New Roman"/>
                <w:vanish/>
                <w:color w:val="000000"/>
              </w:rPr>
              <w:t>Isparljive</w:t>
            </w:r>
            <w:r w:rsidR="0086304B" w:rsidRPr="00B6463D">
              <w:rPr>
                <w:rFonts w:ascii="Times New Roman" w:hAnsi="Times New Roman" w:cs="Times New Roman"/>
                <w:vanish/>
                <w:color w:val="000000"/>
              </w:rPr>
              <w:t xml:space="preserve"> </w:t>
            </w:r>
            <w:r w:rsidRPr="00B6463D">
              <w:rPr>
                <w:rFonts w:ascii="Times New Roman" w:hAnsi="Times New Roman" w:cs="Times New Roman"/>
                <w:vanish/>
                <w:color w:val="000000"/>
              </w:rPr>
              <w:t>materije,</w:t>
            </w:r>
            <w:r w:rsidR="0086304B" w:rsidRPr="00B6463D">
              <w:rPr>
                <w:rFonts w:ascii="Times New Roman" w:hAnsi="Times New Roman" w:cs="Times New Roman"/>
                <w:vanish/>
                <w:color w:val="000000"/>
              </w:rPr>
              <w:t xml:space="preserve"> </w:t>
            </w:r>
            <w:r w:rsidRPr="00B6463D">
              <w:rPr>
                <w:rFonts w:ascii="Times New Roman" w:hAnsi="Times New Roman" w:cs="Times New Roman"/>
                <w:vanish/>
                <w:color w:val="000000"/>
              </w:rPr>
              <w:t>pepeo,</w:t>
            </w:r>
            <w:r w:rsidR="0086304B" w:rsidRPr="00B6463D">
              <w:rPr>
                <w:rFonts w:ascii="Times New Roman" w:hAnsi="Times New Roman" w:cs="Times New Roman"/>
                <w:vanish/>
                <w:color w:val="000000"/>
              </w:rPr>
              <w:t xml:space="preserve"> </w:t>
            </w:r>
            <w:r w:rsidRPr="00B6463D">
              <w:rPr>
                <w:rFonts w:ascii="Times New Roman" w:hAnsi="Times New Roman" w:cs="Times New Roman"/>
                <w:vanish/>
                <w:color w:val="000000"/>
              </w:rPr>
              <w:t>fiksni</w:t>
            </w:r>
            <w:r w:rsidR="0086304B" w:rsidRPr="00B6463D">
              <w:rPr>
                <w:rFonts w:ascii="Times New Roman" w:hAnsi="Times New Roman" w:cs="Times New Roman"/>
                <w:vanish/>
                <w:color w:val="000000"/>
              </w:rPr>
              <w:t xml:space="preserve"> </w:t>
            </w:r>
            <w:r w:rsidRPr="00B6463D">
              <w:rPr>
                <w:rFonts w:ascii="Times New Roman" w:hAnsi="Times New Roman" w:cs="Times New Roman"/>
                <w:vanish/>
                <w:color w:val="000000"/>
              </w:rPr>
              <w:t>ugljenik,</w:t>
            </w:r>
            <w:r w:rsidR="0086304B" w:rsidRPr="00B6463D">
              <w:rPr>
                <w:rFonts w:ascii="Times New Roman" w:hAnsi="Times New Roman" w:cs="Times New Roman"/>
                <w:vanish/>
                <w:color w:val="000000"/>
              </w:rPr>
              <w:t xml:space="preserve"> </w:t>
            </w:r>
            <w:r w:rsidRPr="00B6463D">
              <w:rPr>
                <w:rFonts w:ascii="Times New Roman" w:hAnsi="Times New Roman" w:cs="Times New Roman"/>
                <w:vanish/>
                <w:color w:val="000000"/>
              </w:rPr>
              <w:t>C,</w:t>
            </w:r>
            <w:r w:rsidR="0086304B" w:rsidRPr="00B6463D">
              <w:rPr>
                <w:rFonts w:ascii="Times New Roman" w:hAnsi="Times New Roman" w:cs="Times New Roman"/>
                <w:vanish/>
                <w:color w:val="000000"/>
              </w:rPr>
              <w:t xml:space="preserve"> </w:t>
            </w:r>
            <w:r w:rsidRPr="00B6463D">
              <w:rPr>
                <w:rFonts w:ascii="Times New Roman" w:hAnsi="Times New Roman" w:cs="Times New Roman"/>
                <w:vanish/>
                <w:color w:val="000000"/>
              </w:rPr>
              <w:t>H,</w:t>
            </w:r>
            <w:r w:rsidR="0086304B" w:rsidRPr="00B6463D">
              <w:rPr>
                <w:rFonts w:ascii="Times New Roman" w:hAnsi="Times New Roman" w:cs="Times New Roman"/>
                <w:vanish/>
                <w:color w:val="000000"/>
              </w:rPr>
              <w:t xml:space="preserve"> </w:t>
            </w:r>
            <w:r w:rsidRPr="00B6463D">
              <w:rPr>
                <w:rFonts w:ascii="Times New Roman" w:hAnsi="Times New Roman" w:cs="Times New Roman"/>
                <w:vanish/>
                <w:color w:val="000000"/>
              </w:rPr>
              <w:t>N,</w:t>
            </w:r>
            <w:r w:rsidR="0086304B" w:rsidRPr="00B6463D">
              <w:rPr>
                <w:rFonts w:ascii="Times New Roman" w:hAnsi="Times New Roman" w:cs="Times New Roman"/>
                <w:vanish/>
                <w:color w:val="000000"/>
              </w:rPr>
              <w:t xml:space="preserve"> </w:t>
            </w:r>
            <w:r w:rsidRPr="00B6463D">
              <w:rPr>
                <w:rFonts w:ascii="Times New Roman" w:hAnsi="Times New Roman" w:cs="Times New Roman"/>
                <w:vanish/>
                <w:color w:val="000000"/>
              </w:rPr>
              <w:t>O,</w:t>
            </w:r>
            <w:r w:rsidR="0086304B" w:rsidRPr="00B6463D">
              <w:rPr>
                <w:rFonts w:ascii="Times New Roman" w:hAnsi="Times New Roman" w:cs="Times New Roman"/>
                <w:vanish/>
                <w:color w:val="000000"/>
              </w:rPr>
              <w:t xml:space="preserve"> </w:t>
            </w:r>
            <w:r w:rsidRPr="00B6463D">
              <w:rPr>
                <w:rFonts w:ascii="Times New Roman" w:hAnsi="Times New Roman" w:cs="Times New Roman"/>
                <w:vanish/>
                <w:color w:val="000000"/>
              </w:rPr>
              <w:t>S</w:t>
            </w:r>
          </w:p>
        </w:tc>
      </w:tr>
      <w:tr w:rsidR="00A81368" w:rsidRPr="00B6463D" w14:paraId="2E1D7B23" w14:textId="77777777" w:rsidTr="00A81368">
        <w:tc>
          <w:tcPr>
            <w:tcW w:w="2105" w:type="dxa"/>
            <w:vMerge/>
            <w:shd w:val="clear" w:color="auto" w:fill="FFFFFF"/>
            <w:vAlign w:val="center"/>
            <w:hideMark/>
          </w:tcPr>
          <w:p w14:paraId="207A37B6" w14:textId="77777777" w:rsidR="00A81368" w:rsidRPr="00B6463D" w:rsidRDefault="00A81368" w:rsidP="000D4C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B80827" w14:textId="43EDEAAA" w:rsidR="00A81368" w:rsidRPr="00B6463D" w:rsidRDefault="0038049C" w:rsidP="000D4C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6463D">
              <w:rPr>
                <w:rFonts w:ascii="Times New Roman" w:hAnsi="Times New Roman" w:cs="Times New Roman"/>
                <w:color w:val="000000"/>
              </w:rPr>
              <w:t>Br,</w:t>
            </w:r>
            <w:r w:rsidR="0086304B" w:rsidRPr="00B6463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</w:rPr>
              <w:t>Cl,</w:t>
            </w:r>
            <w:r w:rsidR="0086304B" w:rsidRPr="00B6463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</w:rPr>
              <w:t>F</w:t>
            </w:r>
          </w:p>
        </w:tc>
      </w:tr>
      <w:tr w:rsidR="00A81368" w:rsidRPr="00B6463D" w14:paraId="15E7BA1A" w14:textId="77777777" w:rsidTr="00A81368">
        <w:tc>
          <w:tcPr>
            <w:tcW w:w="2105" w:type="dxa"/>
            <w:vMerge/>
            <w:shd w:val="clear" w:color="auto" w:fill="FFFFFF"/>
            <w:vAlign w:val="center"/>
            <w:hideMark/>
          </w:tcPr>
          <w:p w14:paraId="3C09C5AE" w14:textId="77777777" w:rsidR="00A81368" w:rsidRPr="00B6463D" w:rsidRDefault="00A81368" w:rsidP="000D4C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F1877D" w14:textId="019A0F76" w:rsidR="00A81368" w:rsidRPr="00B6463D" w:rsidRDefault="0038049C" w:rsidP="000D4C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6463D">
              <w:rPr>
                <w:rFonts w:ascii="Times New Roman" w:hAnsi="Times New Roman" w:cs="Times New Roman"/>
              </w:rPr>
              <w:t>metali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i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metaloidi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(As,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Cd,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Co,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Cr,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Cu,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Hg,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Mn,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Ni,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Pb,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Sb,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Tl,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V,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Zn)</w:t>
            </w:r>
          </w:p>
        </w:tc>
      </w:tr>
      <w:tr w:rsidR="00A81368" w:rsidRPr="00B6463D" w14:paraId="4AAFE111" w14:textId="77777777" w:rsidTr="00A81368">
        <w:tc>
          <w:tcPr>
            <w:tcW w:w="21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DB3C4D" w14:textId="77777777" w:rsidR="00A81368" w:rsidRPr="00B6463D" w:rsidRDefault="00A81368" w:rsidP="002B4DCF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HFO</w:t>
            </w:r>
          </w:p>
        </w:tc>
        <w:tc>
          <w:tcPr>
            <w:tcW w:w="74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A55366" w14:textId="77777777" w:rsidR="00A81368" w:rsidRPr="00B6463D" w:rsidRDefault="0038049C" w:rsidP="002B4D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vanish/>
                <w:color w:val="000000"/>
              </w:rPr>
            </w:pPr>
            <w:r w:rsidRPr="00B6463D">
              <w:rPr>
                <w:rFonts w:ascii="Times New Roman" w:hAnsi="Times New Roman" w:cs="Times New Roman"/>
                <w:vanish/>
                <w:color w:val="000000"/>
              </w:rPr>
              <w:t>pepeo</w:t>
            </w:r>
          </w:p>
          <w:p w14:paraId="3F7D72F4" w14:textId="57D057FA" w:rsidR="00A81368" w:rsidRPr="00B6463D" w:rsidRDefault="0038049C" w:rsidP="009D70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vanish/>
                <w:color w:val="000000"/>
              </w:rPr>
            </w:pPr>
            <w:r w:rsidRPr="00B6463D">
              <w:rPr>
                <w:rFonts w:ascii="Times New Roman" w:hAnsi="Times New Roman" w:cs="Times New Roman"/>
                <w:vanish/>
                <w:color w:val="000000"/>
              </w:rPr>
              <w:t>C,</w:t>
            </w:r>
            <w:r w:rsidR="0086304B" w:rsidRPr="00B6463D">
              <w:rPr>
                <w:rFonts w:ascii="Times New Roman" w:hAnsi="Times New Roman" w:cs="Times New Roman"/>
                <w:vanish/>
                <w:color w:val="000000"/>
              </w:rPr>
              <w:t xml:space="preserve"> </w:t>
            </w:r>
            <w:r w:rsidRPr="00B6463D">
              <w:rPr>
                <w:rFonts w:ascii="Times New Roman" w:hAnsi="Times New Roman" w:cs="Times New Roman"/>
                <w:vanish/>
                <w:color w:val="000000"/>
              </w:rPr>
              <w:t>S,</w:t>
            </w:r>
            <w:r w:rsidR="0086304B" w:rsidRPr="00B6463D">
              <w:rPr>
                <w:rFonts w:ascii="Times New Roman" w:hAnsi="Times New Roman" w:cs="Times New Roman"/>
                <w:vanish/>
                <w:color w:val="000000"/>
              </w:rPr>
              <w:t xml:space="preserve"> </w:t>
            </w:r>
            <w:r w:rsidRPr="00B6463D">
              <w:rPr>
                <w:rFonts w:ascii="Times New Roman" w:hAnsi="Times New Roman" w:cs="Times New Roman"/>
                <w:vanish/>
                <w:color w:val="000000"/>
              </w:rPr>
              <w:t>N,</w:t>
            </w:r>
            <w:r w:rsidR="0086304B" w:rsidRPr="00B6463D">
              <w:rPr>
                <w:rFonts w:ascii="Times New Roman" w:hAnsi="Times New Roman" w:cs="Times New Roman"/>
                <w:vanish/>
                <w:color w:val="000000"/>
              </w:rPr>
              <w:t xml:space="preserve"> </w:t>
            </w:r>
            <w:r w:rsidRPr="00B6463D">
              <w:rPr>
                <w:rFonts w:ascii="Times New Roman" w:hAnsi="Times New Roman" w:cs="Times New Roman"/>
                <w:vanish/>
                <w:color w:val="000000"/>
              </w:rPr>
              <w:t>Ni,</w:t>
            </w:r>
            <w:r w:rsidR="0086304B" w:rsidRPr="00B6463D">
              <w:rPr>
                <w:rFonts w:ascii="Times New Roman" w:hAnsi="Times New Roman" w:cs="Times New Roman"/>
                <w:vanish/>
                <w:color w:val="000000"/>
              </w:rPr>
              <w:t xml:space="preserve"> </w:t>
            </w:r>
            <w:r w:rsidRPr="00B6463D">
              <w:rPr>
                <w:rFonts w:ascii="Times New Roman" w:hAnsi="Times New Roman" w:cs="Times New Roman"/>
                <w:vanish/>
                <w:color w:val="000000"/>
              </w:rPr>
              <w:t>V</w:t>
            </w:r>
          </w:p>
        </w:tc>
      </w:tr>
      <w:tr w:rsidR="00A81368" w:rsidRPr="00B6463D" w14:paraId="06CB9A1C" w14:textId="77777777" w:rsidTr="00A1713D">
        <w:trPr>
          <w:trHeight w:val="564"/>
        </w:trPr>
        <w:tc>
          <w:tcPr>
            <w:tcW w:w="21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5A2EA1" w14:textId="6ECC0505" w:rsidR="00A81368" w:rsidRPr="00B6463D" w:rsidRDefault="0038049C" w:rsidP="002B4DCF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Gasno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ulje</w:t>
            </w:r>
            <w:r w:rsidR="00A81368" w:rsidRPr="00B6463D">
              <w:rPr>
                <w:color w:val="000000"/>
                <w:sz w:val="22"/>
                <w:szCs w:val="22"/>
              </w:rPr>
              <w:t>ulje</w:t>
            </w:r>
          </w:p>
        </w:tc>
        <w:tc>
          <w:tcPr>
            <w:tcW w:w="74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BBAE15" w14:textId="77777777" w:rsidR="00A81368" w:rsidRPr="00B6463D" w:rsidRDefault="0038049C" w:rsidP="002B4D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6463D">
              <w:rPr>
                <w:rFonts w:ascii="Times New Roman" w:hAnsi="Times New Roman" w:cs="Times New Roman"/>
                <w:color w:val="000000"/>
              </w:rPr>
              <w:t>Pepeo</w:t>
            </w:r>
          </w:p>
          <w:p w14:paraId="39121C11" w14:textId="511CEDC5" w:rsidR="0038049C" w:rsidRPr="00B6463D" w:rsidRDefault="0038049C" w:rsidP="000D4C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6463D">
              <w:rPr>
                <w:rFonts w:ascii="Times New Roman" w:hAnsi="Times New Roman" w:cs="Times New Roman"/>
                <w:color w:val="000000"/>
              </w:rPr>
              <w:t>N,</w:t>
            </w:r>
            <w:r w:rsidR="0086304B" w:rsidRPr="00B6463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</w:rPr>
              <w:t>C,</w:t>
            </w:r>
            <w:r w:rsidR="0086304B" w:rsidRPr="00B6463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</w:rPr>
              <w:t>S</w:t>
            </w:r>
          </w:p>
        </w:tc>
      </w:tr>
      <w:tr w:rsidR="00A81368" w:rsidRPr="00B6463D" w14:paraId="02A0FBD2" w14:textId="77777777" w:rsidTr="00A81368">
        <w:tc>
          <w:tcPr>
            <w:tcW w:w="21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E3E728" w14:textId="5DDA7555" w:rsidR="00A81368" w:rsidRPr="00B6463D" w:rsidRDefault="0038049C" w:rsidP="002B4DCF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Prirodni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gas</w:t>
            </w:r>
          </w:p>
        </w:tc>
        <w:tc>
          <w:tcPr>
            <w:tcW w:w="74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27D236" w14:textId="77777777" w:rsidR="00A81368" w:rsidRPr="00B6463D" w:rsidRDefault="0038049C" w:rsidP="002B4D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6463D">
              <w:rPr>
                <w:rFonts w:ascii="Times New Roman" w:hAnsi="Times New Roman" w:cs="Times New Roman"/>
                <w:color w:val="000000"/>
              </w:rPr>
              <w:t>LHV</w:t>
            </w:r>
          </w:p>
          <w:p w14:paraId="6FB80B93" w14:textId="2B0E47DF" w:rsidR="0038049C" w:rsidRPr="00B6463D" w:rsidRDefault="0038049C" w:rsidP="00237B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6463D">
              <w:rPr>
                <w:rFonts w:ascii="Times New Roman" w:hAnsi="Times New Roman" w:cs="Times New Roman"/>
              </w:rPr>
              <w:t>CH</w:t>
            </w:r>
            <w:r w:rsidRPr="00B6463D">
              <w:rPr>
                <w:rStyle w:val="sub"/>
                <w:rFonts w:ascii="Times New Roman" w:hAnsi="Times New Roman" w:cs="Times New Roman"/>
                <w:vertAlign w:val="subscript"/>
              </w:rPr>
              <w:t>4</w:t>
            </w:r>
            <w:r w:rsidRPr="00B6463D">
              <w:rPr>
                <w:rFonts w:ascii="Times New Roman" w:hAnsi="Times New Roman" w:cs="Times New Roman"/>
              </w:rPr>
              <w:t>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C</w:t>
            </w:r>
            <w:r w:rsidRPr="00B6463D">
              <w:rPr>
                <w:rStyle w:val="sub"/>
                <w:rFonts w:ascii="Times New Roman" w:hAnsi="Times New Roman" w:cs="Times New Roman"/>
                <w:vertAlign w:val="subscript"/>
              </w:rPr>
              <w:t>2</w:t>
            </w:r>
            <w:r w:rsidRPr="00B6463D">
              <w:rPr>
                <w:rFonts w:ascii="Times New Roman" w:hAnsi="Times New Roman" w:cs="Times New Roman"/>
              </w:rPr>
              <w:t>H</w:t>
            </w:r>
            <w:r w:rsidRPr="00B6463D">
              <w:rPr>
                <w:rStyle w:val="sub"/>
                <w:rFonts w:ascii="Times New Roman" w:hAnsi="Times New Roman" w:cs="Times New Roman"/>
                <w:vertAlign w:val="subscript"/>
              </w:rPr>
              <w:t>6</w:t>
            </w:r>
            <w:r w:rsidRPr="00B6463D">
              <w:rPr>
                <w:rFonts w:ascii="Times New Roman" w:hAnsi="Times New Roman" w:cs="Times New Roman"/>
              </w:rPr>
              <w:t>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C</w:t>
            </w:r>
            <w:r w:rsidRPr="00B6463D">
              <w:rPr>
                <w:rStyle w:val="sub"/>
                <w:rFonts w:ascii="Times New Roman" w:hAnsi="Times New Roman" w:cs="Times New Roman"/>
                <w:vertAlign w:val="subscript"/>
              </w:rPr>
              <w:t>3</w:t>
            </w:r>
            <w:r w:rsidRPr="00B6463D">
              <w:rPr>
                <w:rFonts w:ascii="Times New Roman" w:hAnsi="Times New Roman" w:cs="Times New Roman"/>
              </w:rPr>
              <w:t>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C</w:t>
            </w:r>
            <w:r w:rsidRPr="00B6463D">
              <w:rPr>
                <w:rStyle w:val="sub"/>
                <w:rFonts w:ascii="Times New Roman" w:hAnsi="Times New Roman" w:cs="Times New Roman"/>
                <w:vertAlign w:val="subscript"/>
              </w:rPr>
              <w:t>4</w:t>
            </w:r>
            <w:r w:rsidRPr="00B6463D">
              <w:rPr>
                <w:rFonts w:ascii="Times New Roman" w:hAnsi="Times New Roman" w:cs="Times New Roman"/>
              </w:rPr>
              <w:t>+,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CO</w:t>
            </w:r>
            <w:r w:rsidRPr="00B6463D">
              <w:rPr>
                <w:rStyle w:val="sub"/>
                <w:rFonts w:ascii="Times New Roman" w:hAnsi="Times New Roman" w:cs="Times New Roman"/>
                <w:vertAlign w:val="subscript"/>
              </w:rPr>
              <w:t>2</w:t>
            </w:r>
            <w:r w:rsidRPr="00B6463D">
              <w:rPr>
                <w:rFonts w:ascii="Times New Roman" w:hAnsi="Times New Roman" w:cs="Times New Roman"/>
              </w:rPr>
              <w:t>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N</w:t>
            </w:r>
            <w:r w:rsidRPr="00B6463D">
              <w:rPr>
                <w:rStyle w:val="sub"/>
                <w:rFonts w:ascii="Times New Roman" w:hAnsi="Times New Roman" w:cs="Times New Roman"/>
                <w:vertAlign w:val="subscript"/>
              </w:rPr>
              <w:t>2</w:t>
            </w:r>
            <w:r w:rsidRPr="00B6463D">
              <w:rPr>
                <w:rFonts w:ascii="Times New Roman" w:hAnsi="Times New Roman" w:cs="Times New Roman"/>
              </w:rPr>
              <w:t>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  <w:i/>
              </w:rPr>
              <w:t>Wobbeov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indeks</w:t>
            </w:r>
          </w:p>
        </w:tc>
      </w:tr>
      <w:tr w:rsidR="00A81368" w:rsidRPr="00B6463D" w14:paraId="0083D2B5" w14:textId="77777777" w:rsidTr="00A81368">
        <w:tc>
          <w:tcPr>
            <w:tcW w:w="21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E95837" w14:textId="5ADCAA0D" w:rsidR="00A81368" w:rsidRPr="00B6463D" w:rsidRDefault="0038049C" w:rsidP="002B4DCF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Procesna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goriva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izh</w:t>
            </w:r>
            <w:r w:rsidR="00A81368" w:rsidRPr="00B6463D">
              <w:rPr>
                <w:color w:val="000000"/>
                <w:sz w:val="22"/>
                <w:szCs w:val="22"/>
              </w:rPr>
              <w:t>kemijske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A81368" w:rsidRPr="00B6463D">
              <w:rPr>
                <w:color w:val="000000"/>
                <w:sz w:val="22"/>
                <w:szCs w:val="22"/>
              </w:rPr>
              <w:t>industrije</w:t>
            </w:r>
            <w:r w:rsidRPr="00B6463D">
              <w:rPr>
                <w:rStyle w:val="FootnoteReference"/>
                <w:color w:val="000000"/>
                <w:sz w:val="22"/>
                <w:szCs w:val="22"/>
              </w:rPr>
              <w:footnoteReference w:id="27"/>
            </w:r>
          </w:p>
        </w:tc>
        <w:tc>
          <w:tcPr>
            <w:tcW w:w="74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EA2746" w14:textId="306FB267" w:rsidR="00A81368" w:rsidRPr="00B6463D" w:rsidRDefault="0038049C" w:rsidP="002B4D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vanish/>
                <w:color w:val="000000"/>
              </w:rPr>
            </w:pPr>
            <w:r w:rsidRPr="00B6463D">
              <w:rPr>
                <w:rFonts w:ascii="Times New Roman" w:hAnsi="Times New Roman" w:cs="Times New Roman"/>
              </w:rPr>
              <w:t>Br,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C,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Cl,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F,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H,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N,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O,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S</w:t>
            </w:r>
          </w:p>
          <w:p w14:paraId="4FF18B8F" w14:textId="63E56426" w:rsidR="0038049C" w:rsidRPr="00B6463D" w:rsidRDefault="0038049C" w:rsidP="002B4D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vanish/>
                <w:color w:val="000000"/>
              </w:rPr>
            </w:pPr>
            <w:r w:rsidRPr="00B6463D">
              <w:rPr>
                <w:rFonts w:ascii="Times New Roman" w:hAnsi="Times New Roman" w:cs="Times New Roman"/>
              </w:rPr>
              <w:t>metali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i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metaloidi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(As,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Cd,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Co,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Cr,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Cu,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Hg,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Mn,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Ni,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Pb,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Sb,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Tl,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V,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Zn)</w:t>
            </w:r>
          </w:p>
        </w:tc>
      </w:tr>
      <w:tr w:rsidR="00A81368" w:rsidRPr="00B6463D" w14:paraId="28F1C940" w14:textId="77777777" w:rsidTr="00A81368">
        <w:tc>
          <w:tcPr>
            <w:tcW w:w="21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37107E" w14:textId="741A9441" w:rsidR="00A81368" w:rsidRPr="00B6463D" w:rsidRDefault="00A81368" w:rsidP="002B4DCF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Procesni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38049C" w:rsidRPr="00B6463D">
              <w:rPr>
                <w:color w:val="000000"/>
                <w:sz w:val="22"/>
                <w:szCs w:val="22"/>
              </w:rPr>
              <w:t>gasovi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industrije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38049C" w:rsidRPr="00B6463D">
              <w:rPr>
                <w:color w:val="000000"/>
                <w:sz w:val="22"/>
                <w:szCs w:val="22"/>
              </w:rPr>
              <w:t>gvožđa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čelika</w:t>
            </w:r>
          </w:p>
        </w:tc>
        <w:tc>
          <w:tcPr>
            <w:tcW w:w="74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808818" w14:textId="65ACBAD8" w:rsidR="00A81368" w:rsidRPr="00B6463D" w:rsidRDefault="0038049C" w:rsidP="002B4D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6463D">
              <w:rPr>
                <w:rFonts w:ascii="Times New Roman" w:hAnsi="Times New Roman" w:cs="Times New Roman"/>
              </w:rPr>
              <w:t>LHV,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CH</w:t>
            </w:r>
            <w:r w:rsidRPr="00B6463D">
              <w:rPr>
                <w:rStyle w:val="sub"/>
                <w:rFonts w:ascii="Times New Roman" w:hAnsi="Times New Roman" w:cs="Times New Roman"/>
                <w:vertAlign w:val="subscript"/>
              </w:rPr>
              <w:t>4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(za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koksni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="00F906B9" w:rsidRPr="00B6463D">
              <w:rPr>
                <w:rFonts w:ascii="Times New Roman" w:hAnsi="Times New Roman" w:cs="Times New Roman"/>
              </w:rPr>
              <w:t>gas</w:t>
            </w:r>
            <w:r w:rsidRPr="00B6463D">
              <w:rPr>
                <w:rFonts w:ascii="Times New Roman" w:hAnsi="Times New Roman" w:cs="Times New Roman"/>
              </w:rPr>
              <w:t>),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C</w:t>
            </w:r>
            <w:r w:rsidRPr="00B6463D">
              <w:rPr>
                <w:rStyle w:val="sub"/>
                <w:rFonts w:ascii="Times New Roman" w:hAnsi="Times New Roman" w:cs="Times New Roman"/>
                <w:vertAlign w:val="subscript"/>
              </w:rPr>
              <w:t>X</w:t>
            </w:r>
            <w:r w:rsidRPr="00B6463D">
              <w:rPr>
                <w:rFonts w:ascii="Times New Roman" w:hAnsi="Times New Roman" w:cs="Times New Roman"/>
              </w:rPr>
              <w:t>H</w:t>
            </w:r>
            <w:r w:rsidRPr="00B6463D">
              <w:rPr>
                <w:rStyle w:val="sub"/>
                <w:rFonts w:ascii="Times New Roman" w:hAnsi="Times New Roman" w:cs="Times New Roman"/>
                <w:vertAlign w:val="subscript"/>
              </w:rPr>
              <w:t>Y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(za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koksni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="00F906B9" w:rsidRPr="00B6463D">
              <w:rPr>
                <w:rFonts w:ascii="Times New Roman" w:hAnsi="Times New Roman" w:cs="Times New Roman"/>
              </w:rPr>
              <w:t>gas</w:t>
            </w:r>
            <w:r w:rsidRPr="00B6463D">
              <w:rPr>
                <w:rFonts w:ascii="Times New Roman" w:hAnsi="Times New Roman" w:cs="Times New Roman"/>
              </w:rPr>
              <w:t>),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CO</w:t>
            </w:r>
            <w:r w:rsidRPr="00B6463D">
              <w:rPr>
                <w:rStyle w:val="sub"/>
                <w:rFonts w:ascii="Times New Roman" w:hAnsi="Times New Roman" w:cs="Times New Roman"/>
                <w:vertAlign w:val="subscript"/>
              </w:rPr>
              <w:t>2</w:t>
            </w:r>
            <w:r w:rsidRPr="00B6463D">
              <w:rPr>
                <w:rFonts w:ascii="Times New Roman" w:hAnsi="Times New Roman" w:cs="Times New Roman"/>
              </w:rPr>
              <w:t>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H</w:t>
            </w:r>
            <w:r w:rsidRPr="00B6463D">
              <w:rPr>
                <w:rStyle w:val="sub"/>
                <w:rFonts w:ascii="Times New Roman" w:hAnsi="Times New Roman" w:cs="Times New Roman"/>
                <w:vertAlign w:val="subscript"/>
              </w:rPr>
              <w:t>2</w:t>
            </w:r>
            <w:r w:rsidRPr="00B6463D">
              <w:rPr>
                <w:rFonts w:ascii="Times New Roman" w:hAnsi="Times New Roman" w:cs="Times New Roman"/>
              </w:rPr>
              <w:t>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N</w:t>
            </w:r>
            <w:r w:rsidRPr="00B6463D">
              <w:rPr>
                <w:rStyle w:val="sub"/>
                <w:rFonts w:ascii="Times New Roman" w:hAnsi="Times New Roman" w:cs="Times New Roman"/>
                <w:vertAlign w:val="subscript"/>
              </w:rPr>
              <w:t>2</w:t>
            </w:r>
            <w:r w:rsidRPr="00B6463D">
              <w:rPr>
                <w:rFonts w:ascii="Times New Roman" w:hAnsi="Times New Roman" w:cs="Times New Roman"/>
              </w:rPr>
              <w:t>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ukupni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sumpor,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prašina,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  <w:i/>
              </w:rPr>
              <w:t>Wobbeov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indeks</w:t>
            </w:r>
          </w:p>
        </w:tc>
      </w:tr>
      <w:tr w:rsidR="00A81368" w:rsidRPr="00B6463D" w14:paraId="1D972C89" w14:textId="77777777" w:rsidTr="00A81368">
        <w:tc>
          <w:tcPr>
            <w:tcW w:w="21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C26F7E" w14:textId="77777777" w:rsidR="00A81368" w:rsidRPr="00B6463D" w:rsidRDefault="00A81368" w:rsidP="002B4DCF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lastRenderedPageBreak/>
              <w:t>Otpad</w:t>
            </w:r>
            <w:r w:rsidR="0038049C" w:rsidRPr="00B6463D">
              <w:rPr>
                <w:rStyle w:val="FootnoteReference"/>
                <w:color w:val="000000"/>
                <w:sz w:val="22"/>
                <w:szCs w:val="22"/>
              </w:rPr>
              <w:footnoteReference w:id="28"/>
            </w:r>
          </w:p>
        </w:tc>
        <w:tc>
          <w:tcPr>
            <w:tcW w:w="74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3C2D68" w14:textId="77777777" w:rsidR="00A81368" w:rsidRPr="00B6463D" w:rsidRDefault="0038049C" w:rsidP="009D70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vanish/>
                <w:color w:val="000000"/>
              </w:rPr>
            </w:pPr>
            <w:r w:rsidRPr="00B6463D">
              <w:rPr>
                <w:rFonts w:ascii="Times New Roman" w:hAnsi="Times New Roman" w:cs="Times New Roman"/>
                <w:vanish/>
                <w:color w:val="000000"/>
              </w:rPr>
              <w:t>LHV</w:t>
            </w:r>
          </w:p>
          <w:p w14:paraId="73A6D98D" w14:textId="77777777" w:rsidR="0038049C" w:rsidRPr="00B6463D" w:rsidRDefault="0038049C" w:rsidP="009D70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vanish/>
                <w:color w:val="000000"/>
              </w:rPr>
            </w:pPr>
            <w:r w:rsidRPr="00B6463D">
              <w:rPr>
                <w:rFonts w:ascii="Times New Roman" w:hAnsi="Times New Roman" w:cs="Times New Roman"/>
                <w:vanish/>
                <w:color w:val="000000"/>
              </w:rPr>
              <w:t>Vlažnost</w:t>
            </w:r>
          </w:p>
          <w:p w14:paraId="62F4F034" w14:textId="18AA956C" w:rsidR="00A81368" w:rsidRPr="00B6463D" w:rsidRDefault="0038049C" w:rsidP="00B72C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vanish/>
                <w:color w:val="000000"/>
              </w:rPr>
            </w:pPr>
            <w:r w:rsidRPr="00B6463D">
              <w:rPr>
                <w:rFonts w:ascii="Times New Roman" w:hAnsi="Times New Roman" w:cs="Times New Roman"/>
              </w:rPr>
              <w:t>Isparljive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supstance,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pepeo,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Br,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C,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Cl,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F,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H,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N,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O,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S</w:t>
            </w:r>
          </w:p>
          <w:p w14:paraId="69AFF000" w14:textId="7CF164EF" w:rsidR="0038049C" w:rsidRPr="00B6463D" w:rsidRDefault="0086304B" w:rsidP="00B72C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vanish/>
                <w:color w:val="000000"/>
              </w:rPr>
            </w:pPr>
            <w:r w:rsidRPr="00B6463D">
              <w:rPr>
                <w:rFonts w:ascii="Times New Roman" w:hAnsi="Times New Roman" w:cs="Times New Roman"/>
              </w:rPr>
              <w:t xml:space="preserve"> </w:t>
            </w:r>
            <w:r w:rsidR="0038049C" w:rsidRPr="00B6463D">
              <w:rPr>
                <w:rFonts w:ascii="Times New Roman" w:hAnsi="Times New Roman" w:cs="Times New Roman"/>
              </w:rPr>
              <w:t>metali</w:t>
            </w:r>
            <w:r w:rsidRPr="00B6463D">
              <w:rPr>
                <w:rFonts w:ascii="Times New Roman" w:hAnsi="Times New Roman" w:cs="Times New Roman"/>
              </w:rPr>
              <w:t xml:space="preserve"> </w:t>
            </w:r>
            <w:r w:rsidR="0038049C" w:rsidRPr="00B6463D">
              <w:rPr>
                <w:rFonts w:ascii="Times New Roman" w:hAnsi="Times New Roman" w:cs="Times New Roman"/>
              </w:rPr>
              <w:t>i</w:t>
            </w:r>
            <w:r w:rsidRPr="00B6463D">
              <w:rPr>
                <w:rFonts w:ascii="Times New Roman" w:hAnsi="Times New Roman" w:cs="Times New Roman"/>
              </w:rPr>
              <w:t xml:space="preserve"> </w:t>
            </w:r>
            <w:r w:rsidR="0038049C" w:rsidRPr="00B6463D">
              <w:rPr>
                <w:rFonts w:ascii="Times New Roman" w:hAnsi="Times New Roman" w:cs="Times New Roman"/>
              </w:rPr>
              <w:t>metaloidi</w:t>
            </w:r>
            <w:r w:rsidRPr="00B6463D">
              <w:rPr>
                <w:rFonts w:ascii="Times New Roman" w:hAnsi="Times New Roman" w:cs="Times New Roman"/>
              </w:rPr>
              <w:t xml:space="preserve"> </w:t>
            </w:r>
            <w:r w:rsidR="0038049C" w:rsidRPr="00B6463D">
              <w:rPr>
                <w:rFonts w:ascii="Times New Roman" w:hAnsi="Times New Roman" w:cs="Times New Roman"/>
              </w:rPr>
              <w:t>(As,</w:t>
            </w:r>
            <w:r w:rsidRPr="00B6463D">
              <w:rPr>
                <w:rFonts w:ascii="Times New Roman" w:hAnsi="Times New Roman" w:cs="Times New Roman"/>
              </w:rPr>
              <w:t xml:space="preserve"> </w:t>
            </w:r>
            <w:r w:rsidR="0038049C" w:rsidRPr="00B6463D">
              <w:rPr>
                <w:rFonts w:ascii="Times New Roman" w:hAnsi="Times New Roman" w:cs="Times New Roman"/>
              </w:rPr>
              <w:t>Cd,</w:t>
            </w:r>
            <w:r w:rsidRPr="00B6463D">
              <w:rPr>
                <w:rFonts w:ascii="Times New Roman" w:hAnsi="Times New Roman" w:cs="Times New Roman"/>
              </w:rPr>
              <w:t xml:space="preserve"> </w:t>
            </w:r>
            <w:r w:rsidR="0038049C" w:rsidRPr="00B6463D">
              <w:rPr>
                <w:rFonts w:ascii="Times New Roman" w:hAnsi="Times New Roman" w:cs="Times New Roman"/>
              </w:rPr>
              <w:t>Co,</w:t>
            </w:r>
            <w:r w:rsidRPr="00B6463D">
              <w:rPr>
                <w:rFonts w:ascii="Times New Roman" w:hAnsi="Times New Roman" w:cs="Times New Roman"/>
              </w:rPr>
              <w:t xml:space="preserve"> </w:t>
            </w:r>
            <w:r w:rsidR="0038049C" w:rsidRPr="00B6463D">
              <w:rPr>
                <w:rFonts w:ascii="Times New Roman" w:hAnsi="Times New Roman" w:cs="Times New Roman"/>
              </w:rPr>
              <w:t>Cr,</w:t>
            </w:r>
            <w:r w:rsidRPr="00B6463D">
              <w:rPr>
                <w:rFonts w:ascii="Times New Roman" w:hAnsi="Times New Roman" w:cs="Times New Roman"/>
              </w:rPr>
              <w:t xml:space="preserve"> </w:t>
            </w:r>
            <w:r w:rsidR="0038049C" w:rsidRPr="00B6463D">
              <w:rPr>
                <w:rFonts w:ascii="Times New Roman" w:hAnsi="Times New Roman" w:cs="Times New Roman"/>
              </w:rPr>
              <w:t>Cu,</w:t>
            </w:r>
            <w:r w:rsidRPr="00B6463D">
              <w:rPr>
                <w:rFonts w:ascii="Times New Roman" w:hAnsi="Times New Roman" w:cs="Times New Roman"/>
              </w:rPr>
              <w:t xml:space="preserve"> </w:t>
            </w:r>
            <w:r w:rsidR="0038049C" w:rsidRPr="00B6463D">
              <w:rPr>
                <w:rFonts w:ascii="Times New Roman" w:hAnsi="Times New Roman" w:cs="Times New Roman"/>
              </w:rPr>
              <w:t>Hg,</w:t>
            </w:r>
            <w:r w:rsidRPr="00B6463D">
              <w:rPr>
                <w:rFonts w:ascii="Times New Roman" w:hAnsi="Times New Roman" w:cs="Times New Roman"/>
              </w:rPr>
              <w:t xml:space="preserve"> </w:t>
            </w:r>
            <w:r w:rsidR="0038049C" w:rsidRPr="00B6463D">
              <w:rPr>
                <w:rFonts w:ascii="Times New Roman" w:hAnsi="Times New Roman" w:cs="Times New Roman"/>
              </w:rPr>
              <w:t>Mn,</w:t>
            </w:r>
            <w:r w:rsidRPr="00B6463D">
              <w:rPr>
                <w:rFonts w:ascii="Times New Roman" w:hAnsi="Times New Roman" w:cs="Times New Roman"/>
              </w:rPr>
              <w:t xml:space="preserve"> </w:t>
            </w:r>
            <w:r w:rsidR="0038049C" w:rsidRPr="00B6463D">
              <w:rPr>
                <w:rFonts w:ascii="Times New Roman" w:hAnsi="Times New Roman" w:cs="Times New Roman"/>
              </w:rPr>
              <w:t>Ni,</w:t>
            </w:r>
            <w:r w:rsidRPr="00B6463D">
              <w:rPr>
                <w:rFonts w:ascii="Times New Roman" w:hAnsi="Times New Roman" w:cs="Times New Roman"/>
              </w:rPr>
              <w:t xml:space="preserve"> </w:t>
            </w:r>
            <w:r w:rsidR="0038049C" w:rsidRPr="00B6463D">
              <w:rPr>
                <w:rFonts w:ascii="Times New Roman" w:hAnsi="Times New Roman" w:cs="Times New Roman"/>
              </w:rPr>
              <w:t>Pb,</w:t>
            </w:r>
            <w:r w:rsidRPr="00B6463D">
              <w:rPr>
                <w:rFonts w:ascii="Times New Roman" w:hAnsi="Times New Roman" w:cs="Times New Roman"/>
              </w:rPr>
              <w:t xml:space="preserve"> </w:t>
            </w:r>
            <w:r w:rsidR="0038049C" w:rsidRPr="00B6463D">
              <w:rPr>
                <w:rFonts w:ascii="Times New Roman" w:hAnsi="Times New Roman" w:cs="Times New Roman"/>
              </w:rPr>
              <w:t>Sb,</w:t>
            </w:r>
            <w:r w:rsidRPr="00B6463D">
              <w:rPr>
                <w:rFonts w:ascii="Times New Roman" w:hAnsi="Times New Roman" w:cs="Times New Roman"/>
              </w:rPr>
              <w:t xml:space="preserve"> </w:t>
            </w:r>
            <w:r w:rsidR="0038049C" w:rsidRPr="00B6463D">
              <w:rPr>
                <w:rFonts w:ascii="Times New Roman" w:hAnsi="Times New Roman" w:cs="Times New Roman"/>
              </w:rPr>
              <w:t>Tl,</w:t>
            </w:r>
            <w:r w:rsidRPr="00B6463D">
              <w:rPr>
                <w:rFonts w:ascii="Times New Roman" w:hAnsi="Times New Roman" w:cs="Times New Roman"/>
              </w:rPr>
              <w:t xml:space="preserve"> </w:t>
            </w:r>
            <w:r w:rsidR="0038049C" w:rsidRPr="00B6463D">
              <w:rPr>
                <w:rFonts w:ascii="Times New Roman" w:hAnsi="Times New Roman" w:cs="Times New Roman"/>
              </w:rPr>
              <w:t>V,</w:t>
            </w:r>
            <w:r w:rsidRPr="00B6463D">
              <w:rPr>
                <w:rFonts w:ascii="Times New Roman" w:hAnsi="Times New Roman" w:cs="Times New Roman"/>
              </w:rPr>
              <w:t xml:space="preserve"> </w:t>
            </w:r>
            <w:r w:rsidR="0038049C" w:rsidRPr="00B6463D">
              <w:rPr>
                <w:rFonts w:ascii="Times New Roman" w:hAnsi="Times New Roman" w:cs="Times New Roman"/>
              </w:rPr>
              <w:t>Zn)</w:t>
            </w:r>
          </w:p>
        </w:tc>
      </w:tr>
    </w:tbl>
    <w:p w14:paraId="4B9432E6" w14:textId="77777777" w:rsidR="00A81368" w:rsidRPr="00B6463D" w:rsidRDefault="00A81368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18510" w14:textId="5798A954" w:rsidR="00CC44F7" w:rsidRPr="00B6463D" w:rsidRDefault="00CC44F7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b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b/>
          <w:sz w:val="24"/>
          <w:szCs w:val="24"/>
        </w:rPr>
        <w:t>7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-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smanjenje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amonijaka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vazduh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iz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upotrebe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selektivne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katalitičke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redukcije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(SCR)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i/ili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selektivne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nekatalitičke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redukcije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(SNCR)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radi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smanjenja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NO</w:t>
      </w:r>
      <w:r w:rsidRPr="00B6463D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optimizacija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dizajna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i/ili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rada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SCR-a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i/ili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SNCR-a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(npr.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B72C66" w:rsidRPr="00B6463D">
        <w:rPr>
          <w:rFonts w:ascii="Times New Roman" w:hAnsi="Times New Roman" w:cs="Times New Roman"/>
          <w:sz w:val="24"/>
          <w:szCs w:val="24"/>
        </w:rPr>
        <w:t>o</w:t>
      </w:r>
      <w:r w:rsidRPr="00B6463D">
        <w:rPr>
          <w:rFonts w:ascii="Times New Roman" w:hAnsi="Times New Roman" w:cs="Times New Roman"/>
          <w:sz w:val="24"/>
          <w:szCs w:val="24"/>
        </w:rPr>
        <w:t>ptimizovana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razlika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NO</w:t>
      </w:r>
      <w:r w:rsidRPr="00B6463D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reagensa,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homogena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raspodjela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reagensa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optimalna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veličina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kapljica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reagensa).</w:t>
      </w:r>
    </w:p>
    <w:p w14:paraId="110A72AF" w14:textId="77777777" w:rsidR="00392B5A" w:rsidRPr="00B6463D" w:rsidRDefault="00392B5A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E5C12" w14:textId="0D7A965F" w:rsidR="0017522A" w:rsidRPr="00B6463D" w:rsidRDefault="00392B5A" w:rsidP="00B66586">
      <w:pPr>
        <w:pStyle w:val="Heading3"/>
        <w:spacing w:before="0" w:line="240" w:lineRule="auto"/>
        <w:jc w:val="both"/>
        <w:rPr>
          <w:rFonts w:ascii="Times New Roman" w:hAnsi="Times New Roman" w:cs="Times New Roman"/>
        </w:rPr>
      </w:pPr>
      <w:bookmarkStart w:id="19" w:name="_Toc76293499"/>
      <w:r w:rsidRPr="00B6463D">
        <w:rPr>
          <w:rFonts w:ascii="Times New Roman" w:hAnsi="Times New Roman" w:cs="Times New Roman"/>
        </w:rPr>
        <w:t>Nivoi</w:t>
      </w:r>
      <w:r w:rsidR="0086304B" w:rsidRPr="00B6463D">
        <w:rPr>
          <w:rFonts w:ascii="Times New Roman" w:hAnsi="Times New Roman" w:cs="Times New Roman"/>
        </w:rPr>
        <w:t xml:space="preserve"> </w:t>
      </w:r>
      <w:r w:rsidRPr="00B6463D">
        <w:rPr>
          <w:rFonts w:ascii="Times New Roman" w:hAnsi="Times New Roman" w:cs="Times New Roman"/>
        </w:rPr>
        <w:t>emisija</w:t>
      </w:r>
      <w:r w:rsidR="0086304B" w:rsidRPr="00B6463D">
        <w:rPr>
          <w:rFonts w:ascii="Times New Roman" w:hAnsi="Times New Roman" w:cs="Times New Roman"/>
        </w:rPr>
        <w:t xml:space="preserve"> </w:t>
      </w:r>
      <w:r w:rsidRPr="00B6463D">
        <w:rPr>
          <w:rFonts w:ascii="Times New Roman" w:hAnsi="Times New Roman" w:cs="Times New Roman"/>
        </w:rPr>
        <w:t>povezane</w:t>
      </w:r>
      <w:r w:rsidR="0086304B" w:rsidRPr="00B6463D">
        <w:rPr>
          <w:rFonts w:ascii="Times New Roman" w:hAnsi="Times New Roman" w:cs="Times New Roman"/>
        </w:rPr>
        <w:t xml:space="preserve"> </w:t>
      </w:r>
      <w:r w:rsidRPr="00B6463D">
        <w:rPr>
          <w:rFonts w:ascii="Times New Roman" w:hAnsi="Times New Roman" w:cs="Times New Roman"/>
        </w:rPr>
        <w:t>s</w:t>
      </w:r>
      <w:r w:rsidR="0086304B" w:rsidRPr="00B6463D">
        <w:rPr>
          <w:rFonts w:ascii="Times New Roman" w:hAnsi="Times New Roman" w:cs="Times New Roman"/>
        </w:rPr>
        <w:t xml:space="preserve"> </w:t>
      </w:r>
      <w:r w:rsidR="00E70DDD" w:rsidRPr="00B6463D">
        <w:rPr>
          <w:rFonts w:ascii="Times New Roman" w:hAnsi="Times New Roman" w:cs="Times New Roman"/>
        </w:rPr>
        <w:t>BAT</w:t>
      </w:r>
      <w:bookmarkEnd w:id="19"/>
    </w:p>
    <w:p w14:paraId="657EF6BA" w14:textId="5325D255" w:rsidR="00392B5A" w:rsidRPr="00B6463D" w:rsidRDefault="00392B5A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Nivoi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190D12" w:rsidRPr="00B6463D">
        <w:rPr>
          <w:rFonts w:ascii="Times New Roman" w:hAnsi="Times New Roman" w:cs="Times New Roman"/>
          <w:sz w:val="24"/>
          <w:szCs w:val="24"/>
        </w:rPr>
        <w:t>povezane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190D12" w:rsidRPr="00B6463D">
        <w:rPr>
          <w:rFonts w:ascii="Times New Roman" w:hAnsi="Times New Roman" w:cs="Times New Roman"/>
          <w:sz w:val="24"/>
          <w:szCs w:val="24"/>
        </w:rPr>
        <w:t>s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E70DDD"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NH</w:t>
      </w:r>
      <w:r w:rsidRPr="00B6463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vazduh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iz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upotrebe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SCR-a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i/ili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SNCR-a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iznose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&lt;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3–10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mg/Nm</w:t>
      </w:r>
      <w:r w:rsidRPr="00B6463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kao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godišnja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srednja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vrijednost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srednja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vrijednost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tokom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perioda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uzorkovanja.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Donja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granica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raspona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može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postići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upotrebi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SCR-a,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gornja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granica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upotrebi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SNCR-a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bez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tehnika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smanjenje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mokrim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postupkom.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Kad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rijč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urđajima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kojima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sagorijeva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biomasa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koji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rade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varijabilnim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opterećenjem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kao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uređajima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kojima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sagorijeva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17522A" w:rsidRPr="00B6463D">
        <w:rPr>
          <w:rFonts w:ascii="Times New Roman" w:hAnsi="Times New Roman" w:cs="Times New Roman"/>
          <w:sz w:val="24"/>
          <w:szCs w:val="24"/>
        </w:rPr>
        <w:t>HFO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17522A" w:rsidRPr="00B6463D">
        <w:rPr>
          <w:rFonts w:ascii="Times New Roman" w:hAnsi="Times New Roman" w:cs="Times New Roman"/>
          <w:sz w:val="24"/>
          <w:szCs w:val="24"/>
        </w:rPr>
        <w:t>i/ili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17522A" w:rsidRPr="00B6463D">
        <w:rPr>
          <w:rFonts w:ascii="Times New Roman" w:hAnsi="Times New Roman" w:cs="Times New Roman"/>
          <w:sz w:val="24"/>
          <w:szCs w:val="24"/>
        </w:rPr>
        <w:t>gasno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ulje,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gornja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granica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raspona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17522A" w:rsidRPr="00B6463D">
        <w:rPr>
          <w:rFonts w:ascii="Times New Roman" w:hAnsi="Times New Roman" w:cs="Times New Roman"/>
          <w:sz w:val="24"/>
          <w:szCs w:val="24"/>
        </w:rPr>
        <w:t>nivoa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43172" w:rsidRPr="00B6463D">
        <w:rPr>
          <w:rFonts w:ascii="Times New Roman" w:hAnsi="Times New Roman" w:cs="Times New Roman"/>
          <w:sz w:val="24"/>
          <w:szCs w:val="24"/>
        </w:rPr>
        <w:t>povezanih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43172" w:rsidRPr="00B6463D">
        <w:rPr>
          <w:rFonts w:ascii="Times New Roman" w:hAnsi="Times New Roman" w:cs="Times New Roman"/>
          <w:sz w:val="24"/>
          <w:szCs w:val="24"/>
        </w:rPr>
        <w:t>s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17522A"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iznosi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15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mg/Nm3.</w:t>
      </w:r>
    </w:p>
    <w:p w14:paraId="52CC35C1" w14:textId="77777777" w:rsidR="0017522A" w:rsidRPr="00B6463D" w:rsidRDefault="0017522A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71470" w14:textId="4D3ACE7D" w:rsidR="00392B5A" w:rsidRPr="00B6463D" w:rsidRDefault="0017522A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b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b/>
          <w:sz w:val="24"/>
          <w:szCs w:val="24"/>
        </w:rPr>
        <w:t>8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b/>
          <w:sz w:val="24"/>
          <w:szCs w:val="24"/>
        </w:rPr>
        <w:t>-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spre</w:t>
      </w:r>
      <w:r w:rsidRPr="00B6463D">
        <w:rPr>
          <w:rFonts w:ascii="Times New Roman" w:hAnsi="Times New Roman" w:cs="Times New Roman"/>
          <w:sz w:val="24"/>
          <w:szCs w:val="24"/>
        </w:rPr>
        <w:t>čavanje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smanjenje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vazduh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to</w:t>
      </w:r>
      <w:r w:rsidR="00392B5A" w:rsidRPr="00B6463D">
        <w:rPr>
          <w:rFonts w:ascii="Times New Roman" w:hAnsi="Times New Roman" w:cs="Times New Roman"/>
          <w:sz w:val="24"/>
          <w:szCs w:val="24"/>
        </w:rPr>
        <w:t>kom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u</w:t>
      </w:r>
      <w:r w:rsidRPr="00B6463D">
        <w:rPr>
          <w:rFonts w:ascii="Times New Roman" w:hAnsi="Times New Roman" w:cs="Times New Roman"/>
          <w:sz w:val="24"/>
          <w:szCs w:val="24"/>
        </w:rPr>
        <w:t>običajenih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radnih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uslova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osiguravanje,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pomoću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prikladnog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projekt</w:t>
      </w:r>
      <w:r w:rsidRPr="00B6463D">
        <w:rPr>
          <w:rFonts w:ascii="Times New Roman" w:hAnsi="Times New Roman" w:cs="Times New Roman"/>
          <w:sz w:val="24"/>
          <w:szCs w:val="24"/>
        </w:rPr>
        <w:t>ovanja</w:t>
      </w:r>
      <w:r w:rsidR="00392B5A" w:rsidRPr="00B6463D">
        <w:rPr>
          <w:rFonts w:ascii="Times New Roman" w:hAnsi="Times New Roman" w:cs="Times New Roman"/>
          <w:sz w:val="24"/>
          <w:szCs w:val="24"/>
        </w:rPr>
        <w:t>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rada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odr</w:t>
      </w:r>
      <w:r w:rsidRPr="00B6463D">
        <w:rPr>
          <w:rFonts w:ascii="Times New Roman" w:hAnsi="Times New Roman" w:cs="Times New Roman"/>
          <w:sz w:val="24"/>
          <w:szCs w:val="24"/>
        </w:rPr>
        <w:t>ž</w:t>
      </w:r>
      <w:r w:rsidR="00392B5A" w:rsidRPr="00B6463D">
        <w:rPr>
          <w:rFonts w:ascii="Times New Roman" w:hAnsi="Times New Roman" w:cs="Times New Roman"/>
          <w:sz w:val="24"/>
          <w:szCs w:val="24"/>
        </w:rPr>
        <w:t>avanja,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da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s</w:t>
      </w:r>
      <w:r w:rsidRPr="00B6463D">
        <w:rPr>
          <w:rFonts w:ascii="Times New Roman" w:hAnsi="Times New Roman" w:cs="Times New Roman"/>
          <w:sz w:val="24"/>
          <w:szCs w:val="24"/>
        </w:rPr>
        <w:t>istemi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s</w:t>
      </w:r>
      <w:r w:rsidRPr="00B6463D">
        <w:rPr>
          <w:rFonts w:ascii="Times New Roman" w:hAnsi="Times New Roman" w:cs="Times New Roman"/>
          <w:sz w:val="24"/>
          <w:szCs w:val="24"/>
        </w:rPr>
        <w:t>manjenje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upotrebljavaju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optimalnom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kapacitetu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raspolo</w:t>
      </w:r>
      <w:r w:rsidRPr="00B6463D">
        <w:rPr>
          <w:rFonts w:ascii="Times New Roman" w:hAnsi="Times New Roman" w:cs="Times New Roman"/>
          <w:sz w:val="24"/>
          <w:szCs w:val="24"/>
        </w:rPr>
        <w:t>ž</w:t>
      </w:r>
      <w:r w:rsidR="00392B5A" w:rsidRPr="00B6463D">
        <w:rPr>
          <w:rFonts w:ascii="Times New Roman" w:hAnsi="Times New Roman" w:cs="Times New Roman"/>
          <w:sz w:val="24"/>
          <w:szCs w:val="24"/>
        </w:rPr>
        <w:t>ivosti.</w:t>
      </w:r>
    </w:p>
    <w:p w14:paraId="7F17F908" w14:textId="77777777" w:rsidR="0017522A" w:rsidRPr="00B6463D" w:rsidRDefault="0017522A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B99AEC" w14:textId="192065B1" w:rsidR="0017522A" w:rsidRPr="00B6463D" w:rsidRDefault="0017522A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b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b/>
          <w:sz w:val="24"/>
          <w:szCs w:val="24"/>
        </w:rPr>
        <w:t>9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b/>
          <w:sz w:val="24"/>
          <w:szCs w:val="24"/>
        </w:rPr>
        <w:t>-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pobolj</w:t>
      </w:r>
      <w:r w:rsidRPr="00B6463D">
        <w:rPr>
          <w:rFonts w:ascii="Times New Roman" w:hAnsi="Times New Roman" w:cs="Times New Roman"/>
          <w:sz w:val="24"/>
          <w:szCs w:val="24"/>
        </w:rPr>
        <w:t>š</w:t>
      </w:r>
      <w:r w:rsidR="00392B5A" w:rsidRPr="00B6463D">
        <w:rPr>
          <w:rFonts w:ascii="Times New Roman" w:hAnsi="Times New Roman" w:cs="Times New Roman"/>
          <w:sz w:val="24"/>
          <w:szCs w:val="24"/>
        </w:rPr>
        <w:t>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opšte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ekološke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efikasnosti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uređaja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loženje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i/ili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gasifikaciju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smanjenje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vazduh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uključivanje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sledećih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elemenata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</w:t>
      </w:r>
      <w:r w:rsidR="00392B5A" w:rsidRPr="00B6463D">
        <w:rPr>
          <w:rFonts w:ascii="Times New Roman" w:hAnsi="Times New Roman" w:cs="Times New Roman"/>
          <w:sz w:val="24"/>
          <w:szCs w:val="24"/>
        </w:rPr>
        <w:t>rograme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koji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osiguravaju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kvalitet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kontrole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korištena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goriva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kao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dio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s</w:t>
      </w:r>
      <w:r w:rsidRPr="00B6463D">
        <w:rPr>
          <w:rFonts w:ascii="Times New Roman" w:hAnsi="Times New Roman" w:cs="Times New Roman"/>
          <w:sz w:val="24"/>
          <w:szCs w:val="24"/>
        </w:rPr>
        <w:t>istma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upravljanja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zaštitom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životne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sredine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(</w:t>
      </w:r>
      <w:r w:rsidR="00345036" w:rsidRPr="00B6463D">
        <w:rPr>
          <w:rFonts w:ascii="Times New Roman" w:hAnsi="Times New Roman" w:cs="Times New Roman"/>
          <w:sz w:val="24"/>
          <w:szCs w:val="24"/>
        </w:rPr>
        <w:t>v.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BAT</w:t>
      </w:r>
      <w:r w:rsidR="001E7166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1):</w:t>
      </w:r>
    </w:p>
    <w:p w14:paraId="4C7922AE" w14:textId="64106A33" w:rsidR="0017522A" w:rsidRPr="00B6463D" w:rsidRDefault="0017522A" w:rsidP="00B6658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početne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potpune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karakterizacije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korištenog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</w:t>
      </w:r>
      <w:r w:rsidR="00392B5A" w:rsidRPr="00B6463D">
        <w:rPr>
          <w:rFonts w:ascii="Times New Roman" w:hAnsi="Times New Roman" w:cs="Times New Roman"/>
          <w:sz w:val="24"/>
          <w:szCs w:val="24"/>
        </w:rPr>
        <w:t>oriva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uklju</w:t>
      </w:r>
      <w:r w:rsidRPr="00B6463D">
        <w:rPr>
          <w:rFonts w:ascii="Times New Roman" w:hAnsi="Times New Roman" w:cs="Times New Roman"/>
          <w:sz w:val="24"/>
          <w:szCs w:val="24"/>
        </w:rPr>
        <w:t>č</w:t>
      </w:r>
      <w:r w:rsidR="00392B5A" w:rsidRPr="00B6463D">
        <w:rPr>
          <w:rFonts w:ascii="Times New Roman" w:hAnsi="Times New Roman" w:cs="Times New Roman"/>
          <w:sz w:val="24"/>
          <w:szCs w:val="24"/>
        </w:rPr>
        <w:t>ujući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najmanje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parametre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navedene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nastavku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kao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1E7166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skladu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EN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standardima.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Mogu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upotrijebiti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ISO,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nacionaln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drugi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međunarodni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standardi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ako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njima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osigurava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92B5A" w:rsidRPr="00B6463D">
        <w:rPr>
          <w:rFonts w:ascii="Times New Roman" w:hAnsi="Times New Roman" w:cs="Times New Roman"/>
          <w:sz w:val="24"/>
          <w:szCs w:val="24"/>
        </w:rPr>
        <w:t>dobi</w:t>
      </w:r>
      <w:r w:rsidRPr="00B6463D">
        <w:rPr>
          <w:rFonts w:ascii="Times New Roman" w:hAnsi="Times New Roman" w:cs="Times New Roman"/>
          <w:sz w:val="24"/>
          <w:szCs w:val="24"/>
        </w:rPr>
        <w:t>janje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istih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podataka;</w:t>
      </w:r>
    </w:p>
    <w:p w14:paraId="5E3449F8" w14:textId="64C709BB" w:rsidR="00895B31" w:rsidRPr="00B6463D" w:rsidRDefault="00392B5A" w:rsidP="00B6658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redov</w:t>
      </w:r>
      <w:r w:rsidR="0017522A" w:rsidRPr="00B6463D">
        <w:rPr>
          <w:rFonts w:ascii="Times New Roman" w:hAnsi="Times New Roman" w:cs="Times New Roman"/>
          <w:sz w:val="24"/>
          <w:szCs w:val="24"/>
        </w:rPr>
        <w:t>nog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17522A" w:rsidRPr="00B6463D">
        <w:rPr>
          <w:rFonts w:ascii="Times New Roman" w:hAnsi="Times New Roman" w:cs="Times New Roman"/>
          <w:sz w:val="24"/>
          <w:szCs w:val="24"/>
        </w:rPr>
        <w:t>i</w:t>
      </w:r>
      <w:r w:rsidRPr="00B6463D">
        <w:rPr>
          <w:rFonts w:ascii="Times New Roman" w:hAnsi="Times New Roman" w:cs="Times New Roman"/>
          <w:sz w:val="24"/>
          <w:szCs w:val="24"/>
        </w:rPr>
        <w:t>spitivanja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kvalitet</w:t>
      </w:r>
      <w:r w:rsidR="0017522A" w:rsidRPr="00B6463D">
        <w:rPr>
          <w:rFonts w:ascii="Times New Roman" w:hAnsi="Times New Roman" w:cs="Times New Roman"/>
          <w:sz w:val="24"/>
          <w:szCs w:val="24"/>
        </w:rPr>
        <w:t>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goriva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kako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pro</w:t>
      </w:r>
      <w:r w:rsidR="0017522A" w:rsidRPr="00B6463D">
        <w:rPr>
          <w:rFonts w:ascii="Times New Roman" w:hAnsi="Times New Roman" w:cs="Times New Roman"/>
          <w:sz w:val="24"/>
          <w:szCs w:val="24"/>
        </w:rPr>
        <w:t>vjerilo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17522A"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17522A" w:rsidRPr="00B6463D">
        <w:rPr>
          <w:rFonts w:ascii="Times New Roman" w:hAnsi="Times New Roman" w:cs="Times New Roman"/>
          <w:sz w:val="24"/>
          <w:szCs w:val="24"/>
        </w:rPr>
        <w:t>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17522A" w:rsidRPr="00B6463D">
        <w:rPr>
          <w:rFonts w:ascii="Times New Roman" w:hAnsi="Times New Roman" w:cs="Times New Roman"/>
          <w:sz w:val="24"/>
          <w:szCs w:val="24"/>
        </w:rPr>
        <w:t>ono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17522A"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17522A" w:rsidRPr="00B6463D">
        <w:rPr>
          <w:rFonts w:ascii="Times New Roman" w:hAnsi="Times New Roman" w:cs="Times New Roman"/>
          <w:sz w:val="24"/>
          <w:szCs w:val="24"/>
        </w:rPr>
        <w:t>skladu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17522A" w:rsidRPr="00B6463D">
        <w:rPr>
          <w:rFonts w:ascii="Times New Roman" w:hAnsi="Times New Roman" w:cs="Times New Roman"/>
          <w:sz w:val="24"/>
          <w:szCs w:val="24"/>
        </w:rPr>
        <w:t>s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17522A" w:rsidRPr="00B6463D">
        <w:rPr>
          <w:rFonts w:ascii="Times New Roman" w:hAnsi="Times New Roman" w:cs="Times New Roman"/>
          <w:sz w:val="24"/>
          <w:szCs w:val="24"/>
        </w:rPr>
        <w:t>poč</w:t>
      </w:r>
      <w:r w:rsidRPr="00B6463D">
        <w:rPr>
          <w:rFonts w:ascii="Times New Roman" w:hAnsi="Times New Roman" w:cs="Times New Roman"/>
          <w:sz w:val="24"/>
          <w:szCs w:val="24"/>
        </w:rPr>
        <w:t>etnom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karakterizacijom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specifikacijama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dizajna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ure</w:t>
      </w:r>
      <w:r w:rsidR="00895B31" w:rsidRPr="00B6463D">
        <w:rPr>
          <w:rFonts w:ascii="Times New Roman" w:hAnsi="Times New Roman" w:cs="Times New Roman"/>
          <w:sz w:val="24"/>
          <w:szCs w:val="24"/>
        </w:rPr>
        <w:t>đ</w:t>
      </w:r>
      <w:r w:rsidRPr="00B6463D">
        <w:rPr>
          <w:rFonts w:ascii="Times New Roman" w:hAnsi="Times New Roman" w:cs="Times New Roman"/>
          <w:sz w:val="24"/>
          <w:szCs w:val="24"/>
        </w:rPr>
        <w:t>aja;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95B31" w:rsidRPr="00B6463D">
        <w:rPr>
          <w:rFonts w:ascii="Times New Roman" w:hAnsi="Times New Roman" w:cs="Times New Roman"/>
          <w:sz w:val="24"/>
          <w:szCs w:val="24"/>
        </w:rPr>
        <w:t>č</w:t>
      </w:r>
      <w:r w:rsidRPr="00B6463D">
        <w:rPr>
          <w:rFonts w:ascii="Times New Roman" w:hAnsi="Times New Roman" w:cs="Times New Roman"/>
          <w:sz w:val="24"/>
          <w:szCs w:val="24"/>
        </w:rPr>
        <w:t>estalost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ispitivanja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parametri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odabrani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iz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tablice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nastavku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95B31" w:rsidRPr="00B6463D">
        <w:rPr>
          <w:rFonts w:ascii="Times New Roman" w:hAnsi="Times New Roman" w:cs="Times New Roman"/>
          <w:sz w:val="24"/>
          <w:szCs w:val="24"/>
        </w:rPr>
        <w:t>zasnivaju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95B31"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95B31" w:rsidRPr="00B6463D">
        <w:rPr>
          <w:rFonts w:ascii="Times New Roman" w:hAnsi="Times New Roman" w:cs="Times New Roman"/>
          <w:sz w:val="24"/>
          <w:szCs w:val="24"/>
        </w:rPr>
        <w:t>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varijabilnosti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goriva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procjeni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relevantnosti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ispu</w:t>
      </w:r>
      <w:r w:rsidR="00895B31" w:rsidRPr="00B6463D">
        <w:rPr>
          <w:rFonts w:ascii="Times New Roman" w:hAnsi="Times New Roman" w:cs="Times New Roman"/>
          <w:sz w:val="24"/>
          <w:szCs w:val="24"/>
        </w:rPr>
        <w:t>š</w:t>
      </w:r>
      <w:r w:rsidRPr="00B6463D">
        <w:rPr>
          <w:rFonts w:ascii="Times New Roman" w:hAnsi="Times New Roman" w:cs="Times New Roman"/>
          <w:sz w:val="24"/>
          <w:szCs w:val="24"/>
        </w:rPr>
        <w:t>tanja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95B31" w:rsidRPr="00B6463D">
        <w:rPr>
          <w:rFonts w:ascii="Times New Roman" w:hAnsi="Times New Roman" w:cs="Times New Roman"/>
          <w:sz w:val="24"/>
          <w:szCs w:val="24"/>
        </w:rPr>
        <w:t>zagađujućih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95B31" w:rsidRPr="00B6463D">
        <w:rPr>
          <w:rFonts w:ascii="Times New Roman" w:hAnsi="Times New Roman" w:cs="Times New Roman"/>
          <w:sz w:val="24"/>
          <w:szCs w:val="24"/>
        </w:rPr>
        <w:t>materija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(npr.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1E7166" w:rsidRPr="00B6463D">
        <w:rPr>
          <w:rFonts w:ascii="Times New Roman" w:hAnsi="Times New Roman" w:cs="Times New Roman"/>
          <w:sz w:val="24"/>
          <w:szCs w:val="24"/>
        </w:rPr>
        <w:t>k</w:t>
      </w:r>
      <w:r w:rsidRPr="00B6463D">
        <w:rPr>
          <w:rFonts w:ascii="Times New Roman" w:hAnsi="Times New Roman" w:cs="Times New Roman"/>
          <w:sz w:val="24"/>
          <w:szCs w:val="24"/>
        </w:rPr>
        <w:t>oncentracija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gorivu,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upotreba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95B31" w:rsidRPr="00B6463D">
        <w:rPr>
          <w:rFonts w:ascii="Times New Roman" w:hAnsi="Times New Roman" w:cs="Times New Roman"/>
          <w:sz w:val="24"/>
          <w:szCs w:val="24"/>
        </w:rPr>
        <w:t>prečišćavanja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95B31" w:rsidRPr="00B6463D">
        <w:rPr>
          <w:rFonts w:ascii="Times New Roman" w:hAnsi="Times New Roman" w:cs="Times New Roman"/>
          <w:sz w:val="24"/>
          <w:szCs w:val="24"/>
        </w:rPr>
        <w:t>dimnog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95B31" w:rsidRPr="00B6463D">
        <w:rPr>
          <w:rFonts w:ascii="Times New Roman" w:hAnsi="Times New Roman" w:cs="Times New Roman"/>
          <w:sz w:val="24"/>
          <w:szCs w:val="24"/>
        </w:rPr>
        <w:t>gasa</w:t>
      </w:r>
      <w:r w:rsidRPr="00B6463D">
        <w:rPr>
          <w:rFonts w:ascii="Times New Roman" w:hAnsi="Times New Roman" w:cs="Times New Roman"/>
          <w:sz w:val="24"/>
          <w:szCs w:val="24"/>
        </w:rPr>
        <w:t>);</w:t>
      </w:r>
    </w:p>
    <w:p w14:paraId="1706AA5B" w14:textId="20B4CB42" w:rsidR="00392B5A" w:rsidRPr="00B6463D" w:rsidRDefault="00392B5A" w:rsidP="00B6658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kasnije</w:t>
      </w:r>
      <w:r w:rsidR="00895B31" w:rsidRPr="00B6463D">
        <w:rPr>
          <w:rFonts w:ascii="Times New Roman" w:hAnsi="Times New Roman" w:cs="Times New Roman"/>
          <w:sz w:val="24"/>
          <w:szCs w:val="24"/>
        </w:rPr>
        <w:t>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95B31" w:rsidRPr="00B6463D">
        <w:rPr>
          <w:rFonts w:ascii="Times New Roman" w:hAnsi="Times New Roman" w:cs="Times New Roman"/>
          <w:sz w:val="24"/>
          <w:szCs w:val="24"/>
        </w:rPr>
        <w:t>prilagođavanja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95B31" w:rsidRPr="00B6463D">
        <w:rPr>
          <w:rFonts w:ascii="Times New Roman" w:hAnsi="Times New Roman" w:cs="Times New Roman"/>
          <w:sz w:val="24"/>
          <w:szCs w:val="24"/>
        </w:rPr>
        <w:t>uređaja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95B31" w:rsidRPr="00B6463D">
        <w:rPr>
          <w:rFonts w:ascii="Times New Roman" w:hAnsi="Times New Roman" w:cs="Times New Roman"/>
          <w:sz w:val="24"/>
          <w:szCs w:val="24"/>
        </w:rPr>
        <w:t>ako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95B31"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95B31" w:rsidRPr="00B6463D">
        <w:rPr>
          <w:rFonts w:ascii="Times New Roman" w:hAnsi="Times New Roman" w:cs="Times New Roman"/>
          <w:sz w:val="24"/>
          <w:szCs w:val="24"/>
        </w:rPr>
        <w:t>potrebno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95B31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95B31" w:rsidRPr="00B6463D">
        <w:rPr>
          <w:rFonts w:ascii="Times New Roman" w:hAnsi="Times New Roman" w:cs="Times New Roman"/>
          <w:sz w:val="24"/>
          <w:szCs w:val="24"/>
        </w:rPr>
        <w:t>izvodljivo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95B31" w:rsidRPr="00B6463D">
        <w:rPr>
          <w:rFonts w:ascii="Times New Roman" w:hAnsi="Times New Roman" w:cs="Times New Roman"/>
          <w:sz w:val="24"/>
          <w:szCs w:val="24"/>
        </w:rPr>
        <w:t>(npr.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95B31" w:rsidRPr="00B6463D">
        <w:rPr>
          <w:rFonts w:ascii="Times New Roman" w:hAnsi="Times New Roman" w:cs="Times New Roman"/>
          <w:sz w:val="24"/>
          <w:szCs w:val="24"/>
        </w:rPr>
        <w:t>uključ</w:t>
      </w:r>
      <w:r w:rsidRPr="00B6463D">
        <w:rPr>
          <w:rFonts w:ascii="Times New Roman" w:hAnsi="Times New Roman" w:cs="Times New Roman"/>
          <w:sz w:val="24"/>
          <w:szCs w:val="24"/>
        </w:rPr>
        <w:t>ivanje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karakterizacije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kontrole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95B31" w:rsidRPr="00B6463D">
        <w:rPr>
          <w:rFonts w:ascii="Times New Roman" w:hAnsi="Times New Roman" w:cs="Times New Roman"/>
          <w:sz w:val="24"/>
          <w:szCs w:val="24"/>
        </w:rPr>
        <w:t>goriva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95B31"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95B31" w:rsidRPr="00B6463D">
        <w:rPr>
          <w:rFonts w:ascii="Times New Roman" w:hAnsi="Times New Roman" w:cs="Times New Roman"/>
          <w:sz w:val="24"/>
          <w:szCs w:val="24"/>
        </w:rPr>
        <w:t>napredni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95B31" w:rsidRPr="00B6463D">
        <w:rPr>
          <w:rFonts w:ascii="Times New Roman" w:hAnsi="Times New Roman" w:cs="Times New Roman"/>
          <w:sz w:val="24"/>
          <w:szCs w:val="24"/>
        </w:rPr>
        <w:t>s</w:t>
      </w:r>
      <w:r w:rsidR="00AC3E33" w:rsidRPr="00B6463D">
        <w:rPr>
          <w:rFonts w:ascii="Times New Roman" w:hAnsi="Times New Roman" w:cs="Times New Roman"/>
          <w:sz w:val="24"/>
          <w:szCs w:val="24"/>
        </w:rPr>
        <w:t>i</w:t>
      </w:r>
      <w:r w:rsidR="00895B31" w:rsidRPr="00B6463D">
        <w:rPr>
          <w:rFonts w:ascii="Times New Roman" w:hAnsi="Times New Roman" w:cs="Times New Roman"/>
          <w:sz w:val="24"/>
          <w:szCs w:val="24"/>
        </w:rPr>
        <w:t>stem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(</w:t>
      </w:r>
      <w:r w:rsidR="00345036" w:rsidRPr="00B6463D">
        <w:rPr>
          <w:rFonts w:ascii="Times New Roman" w:hAnsi="Times New Roman" w:cs="Times New Roman"/>
          <w:sz w:val="24"/>
          <w:szCs w:val="24"/>
        </w:rPr>
        <w:t>v.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opis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95B31" w:rsidRPr="00B6463D">
        <w:rPr>
          <w:rFonts w:ascii="Times New Roman" w:hAnsi="Times New Roman" w:cs="Times New Roman"/>
          <w:sz w:val="24"/>
          <w:szCs w:val="24"/>
        </w:rPr>
        <w:t>dijelu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8.1.)).</w:t>
      </w:r>
    </w:p>
    <w:p w14:paraId="75C210D0" w14:textId="77777777" w:rsidR="00895B31" w:rsidRPr="00B6463D" w:rsidRDefault="00895B31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BFEC3" w14:textId="77777777" w:rsidR="00895B31" w:rsidRPr="00B6463D" w:rsidRDefault="00895B31" w:rsidP="00B66586">
      <w:pPr>
        <w:pStyle w:val="Heading3"/>
        <w:spacing w:before="0" w:line="240" w:lineRule="auto"/>
        <w:jc w:val="both"/>
        <w:rPr>
          <w:rFonts w:ascii="Times New Roman" w:hAnsi="Times New Roman" w:cs="Times New Roman"/>
        </w:rPr>
      </w:pPr>
      <w:bookmarkStart w:id="20" w:name="_Toc76293500"/>
      <w:r w:rsidRPr="00B6463D">
        <w:rPr>
          <w:rFonts w:ascii="Times New Roman" w:hAnsi="Times New Roman" w:cs="Times New Roman"/>
        </w:rPr>
        <w:t>Opis</w:t>
      </w:r>
      <w:bookmarkEnd w:id="20"/>
    </w:p>
    <w:p w14:paraId="34395AC7" w14:textId="45904DD3" w:rsidR="00895B31" w:rsidRPr="00B6463D" w:rsidRDefault="00895B31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Početnu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karakterizaciju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redov</w:t>
      </w:r>
      <w:r w:rsidR="00A1713D" w:rsidRPr="00B6463D">
        <w:rPr>
          <w:rFonts w:ascii="Times New Roman" w:hAnsi="Times New Roman" w:cs="Times New Roman"/>
          <w:sz w:val="24"/>
          <w:szCs w:val="24"/>
        </w:rPr>
        <w:t>no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ispitivanje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goriva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mogu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86485F" w:rsidRPr="00B6463D">
        <w:rPr>
          <w:rFonts w:ascii="Times New Roman" w:hAnsi="Times New Roman" w:cs="Times New Roman"/>
          <w:sz w:val="24"/>
          <w:szCs w:val="24"/>
        </w:rPr>
        <w:t>s</w:t>
      </w:r>
      <w:r w:rsidRPr="00B6463D">
        <w:rPr>
          <w:rFonts w:ascii="Times New Roman" w:hAnsi="Times New Roman" w:cs="Times New Roman"/>
          <w:sz w:val="24"/>
          <w:szCs w:val="24"/>
        </w:rPr>
        <w:t>provoditi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operater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i/ili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dobavljači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goriva.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Ako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sprovodi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dobavljač,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potpuni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rezultati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dostavljaju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operateru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obliku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dobavljačeve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specifikacije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proizvoda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(goriva).</w:t>
      </w:r>
    </w:p>
    <w:p w14:paraId="175C5944" w14:textId="77777777" w:rsidR="00895B31" w:rsidRPr="00B6463D" w:rsidRDefault="00895B31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7255"/>
      </w:tblGrid>
      <w:tr w:rsidR="00895B31" w:rsidRPr="00B6463D" w14:paraId="4C2B4515" w14:textId="77777777" w:rsidTr="00F25712">
        <w:tc>
          <w:tcPr>
            <w:tcW w:w="21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D9386E" w14:textId="77777777" w:rsidR="00895B31" w:rsidRPr="00B6463D" w:rsidRDefault="00895B31" w:rsidP="00DC5333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6463D">
              <w:rPr>
                <w:b/>
                <w:bCs/>
                <w:color w:val="000000"/>
                <w:sz w:val="22"/>
                <w:szCs w:val="22"/>
              </w:rPr>
              <w:t>Gorivo/goriva</w:t>
            </w:r>
          </w:p>
        </w:tc>
        <w:tc>
          <w:tcPr>
            <w:tcW w:w="74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56ACAD" w14:textId="4C065ED5" w:rsidR="00895B31" w:rsidRPr="00B6463D" w:rsidRDefault="00895B31" w:rsidP="000D4CD5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6463D">
              <w:rPr>
                <w:b/>
                <w:bCs/>
                <w:color w:val="000000"/>
                <w:sz w:val="22"/>
                <w:szCs w:val="22"/>
              </w:rPr>
              <w:t>supstance/parametri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895B31" w:rsidRPr="00B6463D" w14:paraId="36CA4EF3" w14:textId="77777777" w:rsidTr="00F25712">
        <w:trPr>
          <w:trHeight w:val="585"/>
        </w:trPr>
        <w:tc>
          <w:tcPr>
            <w:tcW w:w="2105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062779" w14:textId="77777777" w:rsidR="00895B31" w:rsidRPr="00B6463D" w:rsidRDefault="00895B31" w:rsidP="00DC5333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0E251591" w14:textId="77777777" w:rsidR="00895B31" w:rsidRPr="00B6463D" w:rsidRDefault="00895B31" w:rsidP="000D4CD5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Biomasa/treset</w:t>
            </w:r>
          </w:p>
        </w:tc>
        <w:tc>
          <w:tcPr>
            <w:tcW w:w="74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B90F87" w14:textId="2B7100A6" w:rsidR="00895B31" w:rsidRPr="00B6463D" w:rsidRDefault="00895B31" w:rsidP="000D4C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6463D">
              <w:rPr>
                <w:rFonts w:ascii="Times New Roman" w:hAnsi="Times New Roman" w:cs="Times New Roman"/>
                <w:color w:val="000000"/>
              </w:rPr>
              <w:t>LHV</w:t>
            </w:r>
            <w:r w:rsidR="0086304B" w:rsidRPr="00B6463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9957C32" w14:textId="77777777" w:rsidR="00895B31" w:rsidRPr="00B6463D" w:rsidRDefault="00895B31" w:rsidP="000D4C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82" w:hanging="3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6463D">
              <w:rPr>
                <w:rFonts w:ascii="Times New Roman" w:hAnsi="Times New Roman" w:cs="Times New Roman"/>
                <w:color w:val="000000"/>
              </w:rPr>
              <w:t>Vlažnost</w:t>
            </w:r>
          </w:p>
        </w:tc>
      </w:tr>
      <w:tr w:rsidR="00895B31" w:rsidRPr="00B6463D" w14:paraId="4D1543DD" w14:textId="77777777" w:rsidTr="00F25712">
        <w:tc>
          <w:tcPr>
            <w:tcW w:w="2105" w:type="dxa"/>
            <w:vMerge/>
            <w:shd w:val="clear" w:color="auto" w:fill="FFFFFF"/>
            <w:vAlign w:val="center"/>
            <w:hideMark/>
          </w:tcPr>
          <w:p w14:paraId="0A439061" w14:textId="77777777" w:rsidR="00895B31" w:rsidRPr="00B6463D" w:rsidRDefault="00895B31" w:rsidP="000D4C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06"/>
              <w:gridCol w:w="9"/>
            </w:tblGrid>
            <w:tr w:rsidR="00895B31" w:rsidRPr="00B6463D" w14:paraId="1D95B0F1" w14:textId="77777777" w:rsidTr="00F25712">
              <w:tc>
                <w:tcPr>
                  <w:tcW w:w="0" w:type="auto"/>
                  <w:shd w:val="clear" w:color="auto" w:fill="auto"/>
                </w:tcPr>
                <w:p w14:paraId="5D069362" w14:textId="77777777" w:rsidR="00895B31" w:rsidRPr="00B6463D" w:rsidRDefault="00895B31" w:rsidP="000D4CD5">
                  <w:pPr>
                    <w:pStyle w:val="Normal5"/>
                    <w:numPr>
                      <w:ilvl w:val="0"/>
                      <w:numId w:val="1"/>
                    </w:numPr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pepeo</w:t>
                  </w:r>
                </w:p>
                <w:p w14:paraId="6050EEA4" w14:textId="7E3E2CE3" w:rsidR="00895B31" w:rsidRPr="00B6463D" w:rsidRDefault="00895B31" w:rsidP="000D4CD5">
                  <w:pPr>
                    <w:pStyle w:val="Normal5"/>
                    <w:numPr>
                      <w:ilvl w:val="0"/>
                      <w:numId w:val="1"/>
                    </w:numPr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C,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Cl,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F,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</w:p>
                <w:p w14:paraId="1BDFF3D4" w14:textId="7FB14675" w:rsidR="00895B31" w:rsidRPr="00B6463D" w:rsidRDefault="00895B31" w:rsidP="000D4CD5">
                  <w:pPr>
                    <w:pStyle w:val="Normal5"/>
                    <w:numPr>
                      <w:ilvl w:val="0"/>
                      <w:numId w:val="1"/>
                    </w:numPr>
                    <w:spacing w:before="0" w:beforeAutospacing="0" w:after="0" w:afterAutospacing="0"/>
                    <w:ind w:left="782" w:hanging="357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metali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metaloidi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(As,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Cd,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Cr,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Cu,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Hg,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Pb,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Zn)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7999D538" w14:textId="77777777" w:rsidR="00895B31" w:rsidRPr="00B6463D" w:rsidRDefault="00895B31" w:rsidP="000D4CD5">
                  <w:pPr>
                    <w:pStyle w:val="Normal5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2B1E119" w14:textId="77777777" w:rsidR="00895B31" w:rsidRPr="00B6463D" w:rsidRDefault="00895B31" w:rsidP="00DC53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5B31" w:rsidRPr="00B6463D" w14:paraId="0F58EB0B" w14:textId="77777777" w:rsidTr="00F25712">
        <w:tc>
          <w:tcPr>
            <w:tcW w:w="2105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D94F93" w14:textId="77777777" w:rsidR="00895B31" w:rsidRPr="00B6463D" w:rsidRDefault="00895B31" w:rsidP="00DC5333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Ugalj/lignit</w:t>
            </w:r>
          </w:p>
        </w:tc>
        <w:tc>
          <w:tcPr>
            <w:tcW w:w="74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CE8F86" w14:textId="4EE8F5CE" w:rsidR="00895B31" w:rsidRPr="00B6463D" w:rsidRDefault="00895B31" w:rsidP="000D4C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vanish/>
                <w:color w:val="000000"/>
              </w:rPr>
            </w:pPr>
            <w:r w:rsidRPr="00B6463D">
              <w:rPr>
                <w:rFonts w:ascii="Times New Roman" w:hAnsi="Times New Roman" w:cs="Times New Roman"/>
                <w:vanish/>
                <w:color w:val="000000"/>
              </w:rPr>
              <w:t>LHV</w:t>
            </w:r>
            <w:r w:rsidR="0086304B" w:rsidRPr="00B6463D">
              <w:rPr>
                <w:rFonts w:ascii="Times New Roman" w:hAnsi="Times New Roman" w:cs="Times New Roman"/>
                <w:vanish/>
                <w:color w:val="000000"/>
              </w:rPr>
              <w:t xml:space="preserve"> </w:t>
            </w:r>
          </w:p>
          <w:p w14:paraId="4964C858" w14:textId="5A2AD10D" w:rsidR="00895B31" w:rsidRPr="00B6463D" w:rsidRDefault="00895B31" w:rsidP="000D4C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vanish/>
                <w:color w:val="000000"/>
              </w:rPr>
            </w:pPr>
            <w:r w:rsidRPr="00B6463D">
              <w:rPr>
                <w:rFonts w:ascii="Times New Roman" w:hAnsi="Times New Roman" w:cs="Times New Roman"/>
                <w:vanish/>
                <w:color w:val="000000"/>
              </w:rPr>
              <w:t>Vlažnost</w:t>
            </w:r>
            <w:r w:rsidR="0086304B" w:rsidRPr="00B6463D">
              <w:rPr>
                <w:rFonts w:ascii="Times New Roman" w:hAnsi="Times New Roman" w:cs="Times New Roman"/>
                <w:vanish/>
                <w:color w:val="000000"/>
              </w:rPr>
              <w:t xml:space="preserve"> </w:t>
            </w:r>
          </w:p>
          <w:p w14:paraId="3A66A872" w14:textId="0849EA8E" w:rsidR="00895B31" w:rsidRPr="00B6463D" w:rsidRDefault="00895B31" w:rsidP="000D4C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82" w:hanging="357"/>
              <w:jc w:val="both"/>
              <w:rPr>
                <w:rFonts w:ascii="Times New Roman" w:hAnsi="Times New Roman" w:cs="Times New Roman"/>
                <w:vanish/>
                <w:color w:val="000000"/>
              </w:rPr>
            </w:pPr>
            <w:r w:rsidRPr="00B6463D">
              <w:rPr>
                <w:rFonts w:ascii="Times New Roman" w:hAnsi="Times New Roman" w:cs="Times New Roman"/>
                <w:vanish/>
                <w:color w:val="000000"/>
              </w:rPr>
              <w:t>Isparljive</w:t>
            </w:r>
            <w:r w:rsidR="0086304B" w:rsidRPr="00B6463D">
              <w:rPr>
                <w:rFonts w:ascii="Times New Roman" w:hAnsi="Times New Roman" w:cs="Times New Roman"/>
                <w:vanish/>
                <w:color w:val="000000"/>
              </w:rPr>
              <w:t xml:space="preserve"> </w:t>
            </w:r>
            <w:r w:rsidRPr="00B6463D">
              <w:rPr>
                <w:rFonts w:ascii="Times New Roman" w:hAnsi="Times New Roman" w:cs="Times New Roman"/>
                <w:vanish/>
                <w:color w:val="000000"/>
              </w:rPr>
              <w:t>materije,</w:t>
            </w:r>
            <w:r w:rsidR="0086304B" w:rsidRPr="00B6463D">
              <w:rPr>
                <w:rFonts w:ascii="Times New Roman" w:hAnsi="Times New Roman" w:cs="Times New Roman"/>
                <w:vanish/>
                <w:color w:val="000000"/>
              </w:rPr>
              <w:t xml:space="preserve"> </w:t>
            </w:r>
            <w:r w:rsidRPr="00B6463D">
              <w:rPr>
                <w:rFonts w:ascii="Times New Roman" w:hAnsi="Times New Roman" w:cs="Times New Roman"/>
                <w:vanish/>
                <w:color w:val="000000"/>
              </w:rPr>
              <w:t>pepeo,</w:t>
            </w:r>
            <w:r w:rsidR="0086304B" w:rsidRPr="00B6463D">
              <w:rPr>
                <w:rFonts w:ascii="Times New Roman" w:hAnsi="Times New Roman" w:cs="Times New Roman"/>
                <w:vanish/>
                <w:color w:val="000000"/>
              </w:rPr>
              <w:t xml:space="preserve"> </w:t>
            </w:r>
            <w:r w:rsidRPr="00B6463D">
              <w:rPr>
                <w:rFonts w:ascii="Times New Roman" w:hAnsi="Times New Roman" w:cs="Times New Roman"/>
                <w:vanish/>
                <w:color w:val="000000"/>
              </w:rPr>
              <w:t>fiksni</w:t>
            </w:r>
            <w:r w:rsidR="0086304B" w:rsidRPr="00B6463D">
              <w:rPr>
                <w:rFonts w:ascii="Times New Roman" w:hAnsi="Times New Roman" w:cs="Times New Roman"/>
                <w:vanish/>
                <w:color w:val="000000"/>
              </w:rPr>
              <w:t xml:space="preserve"> </w:t>
            </w:r>
            <w:r w:rsidRPr="00B6463D">
              <w:rPr>
                <w:rFonts w:ascii="Times New Roman" w:hAnsi="Times New Roman" w:cs="Times New Roman"/>
                <w:vanish/>
                <w:color w:val="000000"/>
              </w:rPr>
              <w:t>ugljenik,</w:t>
            </w:r>
            <w:r w:rsidR="0086304B" w:rsidRPr="00B6463D">
              <w:rPr>
                <w:rFonts w:ascii="Times New Roman" w:hAnsi="Times New Roman" w:cs="Times New Roman"/>
                <w:vanish/>
                <w:color w:val="000000"/>
              </w:rPr>
              <w:t xml:space="preserve"> </w:t>
            </w:r>
            <w:r w:rsidRPr="00B6463D">
              <w:rPr>
                <w:rFonts w:ascii="Times New Roman" w:hAnsi="Times New Roman" w:cs="Times New Roman"/>
                <w:vanish/>
                <w:color w:val="000000"/>
              </w:rPr>
              <w:t>C,</w:t>
            </w:r>
            <w:r w:rsidR="0086304B" w:rsidRPr="00B6463D">
              <w:rPr>
                <w:rFonts w:ascii="Times New Roman" w:hAnsi="Times New Roman" w:cs="Times New Roman"/>
                <w:vanish/>
                <w:color w:val="000000"/>
              </w:rPr>
              <w:t xml:space="preserve"> </w:t>
            </w:r>
            <w:r w:rsidRPr="00B6463D">
              <w:rPr>
                <w:rFonts w:ascii="Times New Roman" w:hAnsi="Times New Roman" w:cs="Times New Roman"/>
                <w:vanish/>
                <w:color w:val="000000"/>
              </w:rPr>
              <w:t>H,</w:t>
            </w:r>
            <w:r w:rsidR="0086304B" w:rsidRPr="00B6463D">
              <w:rPr>
                <w:rFonts w:ascii="Times New Roman" w:hAnsi="Times New Roman" w:cs="Times New Roman"/>
                <w:vanish/>
                <w:color w:val="000000"/>
              </w:rPr>
              <w:t xml:space="preserve"> </w:t>
            </w:r>
            <w:r w:rsidRPr="00B6463D">
              <w:rPr>
                <w:rFonts w:ascii="Times New Roman" w:hAnsi="Times New Roman" w:cs="Times New Roman"/>
                <w:vanish/>
                <w:color w:val="000000"/>
              </w:rPr>
              <w:t>N,</w:t>
            </w:r>
            <w:r w:rsidR="0086304B" w:rsidRPr="00B6463D">
              <w:rPr>
                <w:rFonts w:ascii="Times New Roman" w:hAnsi="Times New Roman" w:cs="Times New Roman"/>
                <w:vanish/>
                <w:color w:val="000000"/>
              </w:rPr>
              <w:t xml:space="preserve"> </w:t>
            </w:r>
            <w:r w:rsidRPr="00B6463D">
              <w:rPr>
                <w:rFonts w:ascii="Times New Roman" w:hAnsi="Times New Roman" w:cs="Times New Roman"/>
                <w:vanish/>
                <w:color w:val="000000"/>
              </w:rPr>
              <w:t>O,</w:t>
            </w:r>
            <w:r w:rsidR="0086304B" w:rsidRPr="00B6463D">
              <w:rPr>
                <w:rFonts w:ascii="Times New Roman" w:hAnsi="Times New Roman" w:cs="Times New Roman"/>
                <w:vanish/>
                <w:color w:val="000000"/>
              </w:rPr>
              <w:t xml:space="preserve"> </w:t>
            </w:r>
            <w:r w:rsidRPr="00B6463D">
              <w:rPr>
                <w:rFonts w:ascii="Times New Roman" w:hAnsi="Times New Roman" w:cs="Times New Roman"/>
                <w:vanish/>
                <w:color w:val="000000"/>
              </w:rPr>
              <w:t>S</w:t>
            </w:r>
          </w:p>
        </w:tc>
      </w:tr>
      <w:tr w:rsidR="00895B31" w:rsidRPr="00B6463D" w14:paraId="6110C6D1" w14:textId="77777777" w:rsidTr="00F25712">
        <w:tc>
          <w:tcPr>
            <w:tcW w:w="2105" w:type="dxa"/>
            <w:vMerge/>
            <w:shd w:val="clear" w:color="auto" w:fill="FFFFFF"/>
            <w:vAlign w:val="center"/>
            <w:hideMark/>
          </w:tcPr>
          <w:p w14:paraId="613DBF5D" w14:textId="77777777" w:rsidR="00895B31" w:rsidRPr="00B6463D" w:rsidRDefault="00895B31" w:rsidP="000D4C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E33FBC" w14:textId="2C6E353C" w:rsidR="00895B31" w:rsidRPr="00B6463D" w:rsidRDefault="00895B31" w:rsidP="000D4C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82" w:hanging="3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6463D">
              <w:rPr>
                <w:rFonts w:ascii="Times New Roman" w:hAnsi="Times New Roman" w:cs="Times New Roman"/>
                <w:color w:val="000000"/>
              </w:rPr>
              <w:t>Br,</w:t>
            </w:r>
            <w:r w:rsidR="0086304B" w:rsidRPr="00B6463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</w:rPr>
              <w:t>Cl,</w:t>
            </w:r>
            <w:r w:rsidR="0086304B" w:rsidRPr="00B6463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</w:rPr>
              <w:t>F</w:t>
            </w:r>
          </w:p>
        </w:tc>
      </w:tr>
      <w:tr w:rsidR="00895B31" w:rsidRPr="00B6463D" w14:paraId="56F6A46A" w14:textId="77777777" w:rsidTr="00F25712">
        <w:tc>
          <w:tcPr>
            <w:tcW w:w="2105" w:type="dxa"/>
            <w:vMerge/>
            <w:shd w:val="clear" w:color="auto" w:fill="FFFFFF"/>
            <w:vAlign w:val="center"/>
            <w:hideMark/>
          </w:tcPr>
          <w:p w14:paraId="5BA8309E" w14:textId="77777777" w:rsidR="00895B31" w:rsidRPr="00B6463D" w:rsidRDefault="00895B31" w:rsidP="000D4C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5DFE6E" w14:textId="69988BA0" w:rsidR="00895B31" w:rsidRPr="00B6463D" w:rsidRDefault="00895B31" w:rsidP="000D4C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82" w:hanging="3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6463D">
              <w:rPr>
                <w:rFonts w:ascii="Times New Roman" w:hAnsi="Times New Roman" w:cs="Times New Roman"/>
              </w:rPr>
              <w:t>metali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i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metaloidi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(As,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Cd,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Co,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Cr,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Cu,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Hg,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Mn,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Ni,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Pb,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Sb,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Tl,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V,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Zn)</w:t>
            </w:r>
          </w:p>
        </w:tc>
      </w:tr>
      <w:tr w:rsidR="00895B31" w:rsidRPr="00B6463D" w14:paraId="6AB9BB91" w14:textId="77777777" w:rsidTr="00F25712">
        <w:tc>
          <w:tcPr>
            <w:tcW w:w="21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0E6A45" w14:textId="77777777" w:rsidR="00895B31" w:rsidRPr="00B6463D" w:rsidRDefault="00895B31" w:rsidP="00DC5333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HFO</w:t>
            </w:r>
          </w:p>
        </w:tc>
        <w:tc>
          <w:tcPr>
            <w:tcW w:w="74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0FCB41" w14:textId="77777777" w:rsidR="00895B31" w:rsidRPr="00B6463D" w:rsidRDefault="00895B31" w:rsidP="000D4C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vanish/>
                <w:color w:val="000000"/>
              </w:rPr>
            </w:pPr>
            <w:r w:rsidRPr="00B6463D">
              <w:rPr>
                <w:rFonts w:ascii="Times New Roman" w:hAnsi="Times New Roman" w:cs="Times New Roman"/>
                <w:vanish/>
                <w:color w:val="000000"/>
              </w:rPr>
              <w:t>pepeo</w:t>
            </w:r>
          </w:p>
          <w:p w14:paraId="33F575EC" w14:textId="0AD303EC" w:rsidR="00895B31" w:rsidRPr="00B6463D" w:rsidRDefault="00895B31" w:rsidP="000D4C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82" w:hanging="357"/>
              <w:jc w:val="both"/>
              <w:rPr>
                <w:rFonts w:ascii="Times New Roman" w:hAnsi="Times New Roman" w:cs="Times New Roman"/>
                <w:vanish/>
                <w:color w:val="000000"/>
              </w:rPr>
            </w:pPr>
            <w:r w:rsidRPr="00B6463D">
              <w:rPr>
                <w:rFonts w:ascii="Times New Roman" w:hAnsi="Times New Roman" w:cs="Times New Roman"/>
                <w:vanish/>
                <w:color w:val="000000"/>
              </w:rPr>
              <w:t>C,</w:t>
            </w:r>
            <w:r w:rsidR="0086304B" w:rsidRPr="00B6463D">
              <w:rPr>
                <w:rFonts w:ascii="Times New Roman" w:hAnsi="Times New Roman" w:cs="Times New Roman"/>
                <w:vanish/>
                <w:color w:val="000000"/>
              </w:rPr>
              <w:t xml:space="preserve"> </w:t>
            </w:r>
            <w:r w:rsidRPr="00B6463D">
              <w:rPr>
                <w:rFonts w:ascii="Times New Roman" w:hAnsi="Times New Roman" w:cs="Times New Roman"/>
                <w:vanish/>
                <w:color w:val="000000"/>
              </w:rPr>
              <w:t>S,</w:t>
            </w:r>
            <w:r w:rsidR="0086304B" w:rsidRPr="00B6463D">
              <w:rPr>
                <w:rFonts w:ascii="Times New Roman" w:hAnsi="Times New Roman" w:cs="Times New Roman"/>
                <w:vanish/>
                <w:color w:val="000000"/>
              </w:rPr>
              <w:t xml:space="preserve"> </w:t>
            </w:r>
            <w:r w:rsidRPr="00B6463D">
              <w:rPr>
                <w:rFonts w:ascii="Times New Roman" w:hAnsi="Times New Roman" w:cs="Times New Roman"/>
                <w:vanish/>
                <w:color w:val="000000"/>
              </w:rPr>
              <w:t>N,</w:t>
            </w:r>
            <w:r w:rsidR="0086304B" w:rsidRPr="00B6463D">
              <w:rPr>
                <w:rFonts w:ascii="Times New Roman" w:hAnsi="Times New Roman" w:cs="Times New Roman"/>
                <w:vanish/>
                <w:color w:val="000000"/>
              </w:rPr>
              <w:t xml:space="preserve"> </w:t>
            </w:r>
            <w:r w:rsidRPr="00B6463D">
              <w:rPr>
                <w:rFonts w:ascii="Times New Roman" w:hAnsi="Times New Roman" w:cs="Times New Roman"/>
                <w:vanish/>
                <w:color w:val="000000"/>
              </w:rPr>
              <w:t>Ni,</w:t>
            </w:r>
            <w:r w:rsidR="0086304B" w:rsidRPr="00B6463D">
              <w:rPr>
                <w:rFonts w:ascii="Times New Roman" w:hAnsi="Times New Roman" w:cs="Times New Roman"/>
                <w:vanish/>
                <w:color w:val="000000"/>
              </w:rPr>
              <w:t xml:space="preserve"> </w:t>
            </w:r>
            <w:r w:rsidRPr="00B6463D">
              <w:rPr>
                <w:rFonts w:ascii="Times New Roman" w:hAnsi="Times New Roman" w:cs="Times New Roman"/>
                <w:vanish/>
                <w:color w:val="000000"/>
              </w:rPr>
              <w:t>V</w:t>
            </w:r>
          </w:p>
        </w:tc>
      </w:tr>
      <w:tr w:rsidR="00895B31" w:rsidRPr="00B6463D" w14:paraId="283BAA58" w14:textId="77777777" w:rsidTr="00F25712">
        <w:trPr>
          <w:trHeight w:val="672"/>
        </w:trPr>
        <w:tc>
          <w:tcPr>
            <w:tcW w:w="21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5DABE6" w14:textId="5C4A2789" w:rsidR="00895B31" w:rsidRPr="00B6463D" w:rsidRDefault="00895B31" w:rsidP="00DC5333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Gasno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ulje</w:t>
            </w:r>
          </w:p>
        </w:tc>
        <w:tc>
          <w:tcPr>
            <w:tcW w:w="74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988AEC" w14:textId="77777777" w:rsidR="00895B31" w:rsidRPr="00B6463D" w:rsidRDefault="00895B31" w:rsidP="000D4C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6463D">
              <w:rPr>
                <w:rFonts w:ascii="Times New Roman" w:hAnsi="Times New Roman" w:cs="Times New Roman"/>
                <w:color w:val="000000"/>
              </w:rPr>
              <w:t>Pepeo</w:t>
            </w:r>
          </w:p>
          <w:p w14:paraId="0D1636A9" w14:textId="398E4442" w:rsidR="00895B31" w:rsidRPr="00B6463D" w:rsidRDefault="00895B31" w:rsidP="000D4C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82" w:hanging="3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6463D">
              <w:rPr>
                <w:rFonts w:ascii="Times New Roman" w:hAnsi="Times New Roman" w:cs="Times New Roman"/>
                <w:color w:val="000000"/>
              </w:rPr>
              <w:t>N,</w:t>
            </w:r>
            <w:r w:rsidR="0086304B" w:rsidRPr="00B6463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</w:rPr>
              <w:t>C,</w:t>
            </w:r>
            <w:r w:rsidR="0086304B" w:rsidRPr="00B6463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</w:rPr>
              <w:t>S</w:t>
            </w:r>
          </w:p>
        </w:tc>
      </w:tr>
      <w:tr w:rsidR="00895B31" w:rsidRPr="00B6463D" w14:paraId="4F990BB1" w14:textId="77777777" w:rsidTr="00F25712">
        <w:tc>
          <w:tcPr>
            <w:tcW w:w="21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02A73F" w14:textId="21DD62D5" w:rsidR="00895B31" w:rsidRPr="00B6463D" w:rsidRDefault="00895B31" w:rsidP="00DC5333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Prirodni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gas</w:t>
            </w:r>
          </w:p>
        </w:tc>
        <w:tc>
          <w:tcPr>
            <w:tcW w:w="74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D6D4FB" w14:textId="77777777" w:rsidR="00895B31" w:rsidRPr="00B6463D" w:rsidRDefault="00895B31" w:rsidP="000D4C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6463D">
              <w:rPr>
                <w:rFonts w:ascii="Times New Roman" w:hAnsi="Times New Roman" w:cs="Times New Roman"/>
                <w:color w:val="000000"/>
              </w:rPr>
              <w:t>LHV</w:t>
            </w:r>
          </w:p>
          <w:p w14:paraId="00B58AC3" w14:textId="3480A9AC" w:rsidR="00895B31" w:rsidRPr="00B6463D" w:rsidRDefault="00895B31" w:rsidP="000D4C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82" w:hanging="3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6463D">
              <w:rPr>
                <w:rFonts w:ascii="Times New Roman" w:hAnsi="Times New Roman" w:cs="Times New Roman"/>
              </w:rPr>
              <w:t>CH</w:t>
            </w:r>
            <w:r w:rsidRPr="00B6463D">
              <w:rPr>
                <w:rStyle w:val="sub"/>
                <w:rFonts w:ascii="Times New Roman" w:hAnsi="Times New Roman" w:cs="Times New Roman"/>
                <w:vertAlign w:val="subscript"/>
              </w:rPr>
              <w:t>4</w:t>
            </w:r>
            <w:r w:rsidRPr="00B6463D">
              <w:rPr>
                <w:rFonts w:ascii="Times New Roman" w:hAnsi="Times New Roman" w:cs="Times New Roman"/>
              </w:rPr>
              <w:t>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C</w:t>
            </w:r>
            <w:r w:rsidRPr="00B6463D">
              <w:rPr>
                <w:rStyle w:val="sub"/>
                <w:rFonts w:ascii="Times New Roman" w:hAnsi="Times New Roman" w:cs="Times New Roman"/>
                <w:vertAlign w:val="subscript"/>
              </w:rPr>
              <w:t>2</w:t>
            </w:r>
            <w:r w:rsidRPr="00B6463D">
              <w:rPr>
                <w:rFonts w:ascii="Times New Roman" w:hAnsi="Times New Roman" w:cs="Times New Roman"/>
              </w:rPr>
              <w:t>H</w:t>
            </w:r>
            <w:r w:rsidRPr="00B6463D">
              <w:rPr>
                <w:rStyle w:val="sub"/>
                <w:rFonts w:ascii="Times New Roman" w:hAnsi="Times New Roman" w:cs="Times New Roman"/>
                <w:vertAlign w:val="subscript"/>
              </w:rPr>
              <w:t>6</w:t>
            </w:r>
            <w:r w:rsidRPr="00B6463D">
              <w:rPr>
                <w:rFonts w:ascii="Times New Roman" w:hAnsi="Times New Roman" w:cs="Times New Roman"/>
              </w:rPr>
              <w:t>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C</w:t>
            </w:r>
            <w:r w:rsidRPr="00B6463D">
              <w:rPr>
                <w:rStyle w:val="sub"/>
                <w:rFonts w:ascii="Times New Roman" w:hAnsi="Times New Roman" w:cs="Times New Roman"/>
                <w:vertAlign w:val="subscript"/>
              </w:rPr>
              <w:t>3</w:t>
            </w:r>
            <w:r w:rsidRPr="00B6463D">
              <w:rPr>
                <w:rFonts w:ascii="Times New Roman" w:hAnsi="Times New Roman" w:cs="Times New Roman"/>
              </w:rPr>
              <w:t>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C</w:t>
            </w:r>
            <w:r w:rsidRPr="00B6463D">
              <w:rPr>
                <w:rStyle w:val="sub"/>
                <w:rFonts w:ascii="Times New Roman" w:hAnsi="Times New Roman" w:cs="Times New Roman"/>
                <w:vertAlign w:val="subscript"/>
              </w:rPr>
              <w:t>4</w:t>
            </w:r>
            <w:r w:rsidRPr="00B6463D">
              <w:rPr>
                <w:rFonts w:ascii="Times New Roman" w:hAnsi="Times New Roman" w:cs="Times New Roman"/>
              </w:rPr>
              <w:t>+,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CO</w:t>
            </w:r>
            <w:r w:rsidRPr="00B6463D">
              <w:rPr>
                <w:rStyle w:val="sub"/>
                <w:rFonts w:ascii="Times New Roman" w:hAnsi="Times New Roman" w:cs="Times New Roman"/>
                <w:vertAlign w:val="subscript"/>
              </w:rPr>
              <w:t>2</w:t>
            </w:r>
            <w:r w:rsidRPr="00B6463D">
              <w:rPr>
                <w:rFonts w:ascii="Times New Roman" w:hAnsi="Times New Roman" w:cs="Times New Roman"/>
              </w:rPr>
              <w:t>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N</w:t>
            </w:r>
            <w:r w:rsidRPr="00B6463D">
              <w:rPr>
                <w:rStyle w:val="sub"/>
                <w:rFonts w:ascii="Times New Roman" w:hAnsi="Times New Roman" w:cs="Times New Roman"/>
                <w:vertAlign w:val="subscript"/>
              </w:rPr>
              <w:t>2</w:t>
            </w:r>
            <w:r w:rsidRPr="00B6463D">
              <w:rPr>
                <w:rFonts w:ascii="Times New Roman" w:hAnsi="Times New Roman" w:cs="Times New Roman"/>
              </w:rPr>
              <w:t>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  <w:i/>
              </w:rPr>
              <w:t>Wobbeov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indeks</w:t>
            </w:r>
          </w:p>
        </w:tc>
      </w:tr>
      <w:tr w:rsidR="00895B31" w:rsidRPr="00B6463D" w14:paraId="3BC36D2F" w14:textId="77777777" w:rsidTr="00F25712">
        <w:tc>
          <w:tcPr>
            <w:tcW w:w="21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626FA0" w14:textId="7A9F107A" w:rsidR="00895B31" w:rsidRPr="00B6463D" w:rsidRDefault="00895B31" w:rsidP="00DC5333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Procesna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goriva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hemijske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industrije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4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6128C4" w14:textId="28AD6BCA" w:rsidR="00895B31" w:rsidRPr="00B6463D" w:rsidRDefault="00895B31" w:rsidP="000D4C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vanish/>
                <w:color w:val="000000"/>
              </w:rPr>
            </w:pPr>
            <w:r w:rsidRPr="00B6463D">
              <w:rPr>
                <w:rFonts w:ascii="Times New Roman" w:hAnsi="Times New Roman" w:cs="Times New Roman"/>
              </w:rPr>
              <w:t>Br,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C,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Cl,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F,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H,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N,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O,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S</w:t>
            </w:r>
          </w:p>
          <w:p w14:paraId="1E65A04D" w14:textId="62C70C32" w:rsidR="00895B31" w:rsidRPr="00B6463D" w:rsidRDefault="00895B31" w:rsidP="000D4C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82" w:hanging="357"/>
              <w:jc w:val="both"/>
              <w:rPr>
                <w:rFonts w:ascii="Times New Roman" w:hAnsi="Times New Roman" w:cs="Times New Roman"/>
                <w:vanish/>
                <w:color w:val="000000"/>
              </w:rPr>
            </w:pPr>
            <w:r w:rsidRPr="00B6463D">
              <w:rPr>
                <w:rFonts w:ascii="Times New Roman" w:hAnsi="Times New Roman" w:cs="Times New Roman"/>
              </w:rPr>
              <w:t>metali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i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metaloidi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(As,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Cd,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Co,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Cr,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Cu,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Hg,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Mn,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Ni,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Pb,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Sb,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Tl,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V,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Zn)</w:t>
            </w:r>
          </w:p>
        </w:tc>
      </w:tr>
      <w:tr w:rsidR="00895B31" w:rsidRPr="00B6463D" w14:paraId="4062B16D" w14:textId="77777777" w:rsidTr="00F25712">
        <w:tc>
          <w:tcPr>
            <w:tcW w:w="21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407B4A" w14:textId="21666B74" w:rsidR="00895B31" w:rsidRPr="00B6463D" w:rsidRDefault="00895B31" w:rsidP="00DC5333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Procesni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gasovi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industrije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gvožđa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čelika</w:t>
            </w:r>
          </w:p>
        </w:tc>
        <w:tc>
          <w:tcPr>
            <w:tcW w:w="74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C6B034" w14:textId="3CAD65FE" w:rsidR="00895B31" w:rsidRPr="00B6463D" w:rsidRDefault="00895B31" w:rsidP="000D4C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82" w:hanging="3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6463D">
              <w:rPr>
                <w:rFonts w:ascii="Times New Roman" w:hAnsi="Times New Roman" w:cs="Times New Roman"/>
              </w:rPr>
              <w:t>LHV,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CH</w:t>
            </w:r>
            <w:r w:rsidRPr="00B6463D">
              <w:rPr>
                <w:rStyle w:val="sub"/>
                <w:rFonts w:ascii="Times New Roman" w:hAnsi="Times New Roman" w:cs="Times New Roman"/>
                <w:vertAlign w:val="subscript"/>
              </w:rPr>
              <w:t>4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(za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koksni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="00FA765E" w:rsidRPr="00B6463D">
              <w:rPr>
                <w:rFonts w:ascii="Times New Roman" w:hAnsi="Times New Roman" w:cs="Times New Roman"/>
              </w:rPr>
              <w:t>gas</w:t>
            </w:r>
            <w:r w:rsidRPr="00B6463D">
              <w:rPr>
                <w:rFonts w:ascii="Times New Roman" w:hAnsi="Times New Roman" w:cs="Times New Roman"/>
              </w:rPr>
              <w:t>),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C</w:t>
            </w:r>
            <w:r w:rsidRPr="00B6463D">
              <w:rPr>
                <w:rStyle w:val="sub"/>
                <w:rFonts w:ascii="Times New Roman" w:hAnsi="Times New Roman" w:cs="Times New Roman"/>
                <w:vertAlign w:val="subscript"/>
              </w:rPr>
              <w:t>X</w:t>
            </w:r>
            <w:r w:rsidRPr="00B6463D">
              <w:rPr>
                <w:rFonts w:ascii="Times New Roman" w:hAnsi="Times New Roman" w:cs="Times New Roman"/>
              </w:rPr>
              <w:t>H</w:t>
            </w:r>
            <w:r w:rsidRPr="00B6463D">
              <w:rPr>
                <w:rStyle w:val="sub"/>
                <w:rFonts w:ascii="Times New Roman" w:hAnsi="Times New Roman" w:cs="Times New Roman"/>
                <w:vertAlign w:val="subscript"/>
              </w:rPr>
              <w:t>Y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(za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koksni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="00FA765E" w:rsidRPr="00B6463D">
              <w:rPr>
                <w:rFonts w:ascii="Times New Roman" w:hAnsi="Times New Roman" w:cs="Times New Roman"/>
              </w:rPr>
              <w:t>gas</w:t>
            </w:r>
            <w:r w:rsidRPr="00B6463D">
              <w:rPr>
                <w:rFonts w:ascii="Times New Roman" w:hAnsi="Times New Roman" w:cs="Times New Roman"/>
              </w:rPr>
              <w:t>),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CO</w:t>
            </w:r>
            <w:r w:rsidRPr="00B6463D">
              <w:rPr>
                <w:rStyle w:val="sub"/>
                <w:rFonts w:ascii="Times New Roman" w:hAnsi="Times New Roman" w:cs="Times New Roman"/>
                <w:vertAlign w:val="subscript"/>
              </w:rPr>
              <w:t>2</w:t>
            </w:r>
            <w:r w:rsidRPr="00B6463D">
              <w:rPr>
                <w:rFonts w:ascii="Times New Roman" w:hAnsi="Times New Roman" w:cs="Times New Roman"/>
              </w:rPr>
              <w:t>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H</w:t>
            </w:r>
            <w:r w:rsidRPr="00B6463D">
              <w:rPr>
                <w:rStyle w:val="sub"/>
                <w:rFonts w:ascii="Times New Roman" w:hAnsi="Times New Roman" w:cs="Times New Roman"/>
                <w:vertAlign w:val="subscript"/>
              </w:rPr>
              <w:t>2</w:t>
            </w:r>
            <w:r w:rsidRPr="00B6463D">
              <w:rPr>
                <w:rFonts w:ascii="Times New Roman" w:hAnsi="Times New Roman" w:cs="Times New Roman"/>
              </w:rPr>
              <w:t>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N</w:t>
            </w:r>
            <w:r w:rsidRPr="00B6463D">
              <w:rPr>
                <w:rStyle w:val="sub"/>
                <w:rFonts w:ascii="Times New Roman" w:hAnsi="Times New Roman" w:cs="Times New Roman"/>
                <w:vertAlign w:val="subscript"/>
              </w:rPr>
              <w:t>2</w:t>
            </w:r>
            <w:r w:rsidRPr="00B6463D">
              <w:rPr>
                <w:rFonts w:ascii="Times New Roman" w:hAnsi="Times New Roman" w:cs="Times New Roman"/>
              </w:rPr>
              <w:t>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ukupni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sumpor,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prašina,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  <w:i/>
              </w:rPr>
              <w:t>Wobbeov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indeks</w:t>
            </w:r>
          </w:p>
        </w:tc>
      </w:tr>
      <w:tr w:rsidR="00895B31" w:rsidRPr="00B6463D" w14:paraId="0C4A7F7B" w14:textId="77777777" w:rsidTr="00F25712">
        <w:tc>
          <w:tcPr>
            <w:tcW w:w="21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3D8A3A" w14:textId="77777777" w:rsidR="00895B31" w:rsidRPr="00B6463D" w:rsidRDefault="00895B31" w:rsidP="00DC5333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Otpad</w:t>
            </w:r>
          </w:p>
        </w:tc>
        <w:tc>
          <w:tcPr>
            <w:tcW w:w="74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EC8E90" w14:textId="77777777" w:rsidR="00895B31" w:rsidRPr="00B6463D" w:rsidRDefault="00895B31" w:rsidP="000D4C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vanish/>
                <w:color w:val="000000"/>
              </w:rPr>
            </w:pPr>
            <w:r w:rsidRPr="00B6463D">
              <w:rPr>
                <w:rFonts w:ascii="Times New Roman" w:hAnsi="Times New Roman" w:cs="Times New Roman"/>
                <w:vanish/>
                <w:color w:val="000000"/>
              </w:rPr>
              <w:t>LHV</w:t>
            </w:r>
          </w:p>
          <w:p w14:paraId="42260CB2" w14:textId="52E658C6" w:rsidR="00895B31" w:rsidRPr="00B6463D" w:rsidRDefault="00752F28" w:rsidP="000D4C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vanish/>
                <w:color w:val="000000"/>
              </w:rPr>
            </w:pPr>
            <w:r w:rsidRPr="00B6463D">
              <w:rPr>
                <w:rFonts w:ascii="Times New Roman" w:hAnsi="Times New Roman" w:cs="Times New Roman"/>
                <w:vanish/>
                <w:color w:val="000000"/>
              </w:rPr>
              <w:t>v</w:t>
            </w:r>
            <w:r w:rsidR="00895B31" w:rsidRPr="00B6463D">
              <w:rPr>
                <w:rFonts w:ascii="Times New Roman" w:hAnsi="Times New Roman" w:cs="Times New Roman"/>
                <w:vanish/>
                <w:color w:val="000000"/>
              </w:rPr>
              <w:t>lažnost</w:t>
            </w:r>
          </w:p>
          <w:p w14:paraId="48C1CF19" w14:textId="69E88DCD" w:rsidR="00895B31" w:rsidRPr="00B6463D" w:rsidRDefault="00752F28" w:rsidP="000D4C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vanish/>
                <w:color w:val="000000"/>
              </w:rPr>
            </w:pPr>
            <w:r w:rsidRPr="00B6463D">
              <w:rPr>
                <w:rFonts w:ascii="Times New Roman" w:hAnsi="Times New Roman" w:cs="Times New Roman"/>
              </w:rPr>
              <w:t>i</w:t>
            </w:r>
            <w:r w:rsidR="00895B31" w:rsidRPr="00B6463D">
              <w:rPr>
                <w:rFonts w:ascii="Times New Roman" w:hAnsi="Times New Roman" w:cs="Times New Roman"/>
              </w:rPr>
              <w:t>sparljive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="00895B31" w:rsidRPr="00B6463D">
              <w:rPr>
                <w:rFonts w:ascii="Times New Roman" w:hAnsi="Times New Roman" w:cs="Times New Roman"/>
              </w:rPr>
              <w:t>supstance,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="00895B31" w:rsidRPr="00B6463D">
              <w:rPr>
                <w:rFonts w:ascii="Times New Roman" w:hAnsi="Times New Roman" w:cs="Times New Roman"/>
              </w:rPr>
              <w:t>pepeo,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="00895B31" w:rsidRPr="00B6463D">
              <w:rPr>
                <w:rFonts w:ascii="Times New Roman" w:hAnsi="Times New Roman" w:cs="Times New Roman"/>
              </w:rPr>
              <w:t>Br,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="00895B31" w:rsidRPr="00B6463D">
              <w:rPr>
                <w:rFonts w:ascii="Times New Roman" w:hAnsi="Times New Roman" w:cs="Times New Roman"/>
              </w:rPr>
              <w:t>C,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="00895B31" w:rsidRPr="00B6463D">
              <w:rPr>
                <w:rFonts w:ascii="Times New Roman" w:hAnsi="Times New Roman" w:cs="Times New Roman"/>
              </w:rPr>
              <w:t>Cl,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="00895B31" w:rsidRPr="00B6463D">
              <w:rPr>
                <w:rFonts w:ascii="Times New Roman" w:hAnsi="Times New Roman" w:cs="Times New Roman"/>
              </w:rPr>
              <w:t>F,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="00895B31" w:rsidRPr="00B6463D">
              <w:rPr>
                <w:rFonts w:ascii="Times New Roman" w:hAnsi="Times New Roman" w:cs="Times New Roman"/>
              </w:rPr>
              <w:t>H,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="00895B31" w:rsidRPr="00B6463D">
              <w:rPr>
                <w:rFonts w:ascii="Times New Roman" w:hAnsi="Times New Roman" w:cs="Times New Roman"/>
              </w:rPr>
              <w:t>N,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="00895B31" w:rsidRPr="00B6463D">
              <w:rPr>
                <w:rFonts w:ascii="Times New Roman" w:hAnsi="Times New Roman" w:cs="Times New Roman"/>
              </w:rPr>
              <w:t>O,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="00895B31" w:rsidRPr="00B6463D">
              <w:rPr>
                <w:rFonts w:ascii="Times New Roman" w:hAnsi="Times New Roman" w:cs="Times New Roman"/>
              </w:rPr>
              <w:t>S</w:t>
            </w:r>
          </w:p>
          <w:p w14:paraId="4E32C208" w14:textId="0F62A5F3" w:rsidR="00895B31" w:rsidRPr="00B6463D" w:rsidRDefault="00895B31" w:rsidP="000D4C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vanish/>
                <w:color w:val="000000"/>
              </w:rPr>
            </w:pPr>
            <w:r w:rsidRPr="00B6463D">
              <w:rPr>
                <w:rFonts w:ascii="Times New Roman" w:hAnsi="Times New Roman" w:cs="Times New Roman"/>
              </w:rPr>
              <w:t>metali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i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metaloidi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(As,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Cd,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Co,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Cr,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Cu,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Hg,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Mn,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Ni,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Pb,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Sb,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Tl,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V,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Pr="00B6463D">
              <w:rPr>
                <w:rFonts w:ascii="Times New Roman" w:hAnsi="Times New Roman" w:cs="Times New Roman"/>
              </w:rPr>
              <w:t>Zn)</w:t>
            </w:r>
          </w:p>
        </w:tc>
      </w:tr>
    </w:tbl>
    <w:p w14:paraId="21094B9B" w14:textId="77777777" w:rsidR="001635C1" w:rsidRPr="00B6463D" w:rsidRDefault="001635C1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A63C71" w14:textId="3A11370E" w:rsidR="00F25712" w:rsidRPr="00B6463D" w:rsidRDefault="001635C1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b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b/>
          <w:sz w:val="24"/>
          <w:szCs w:val="24"/>
        </w:rPr>
        <w:t>10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b/>
          <w:sz w:val="24"/>
          <w:szCs w:val="24"/>
        </w:rPr>
        <w:t>-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smanjenje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vazduh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i/ili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vodu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tokom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neuobičajenih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radnih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uslova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(OTNOC)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utvrđivanje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02EE5" w:rsidRPr="00B6463D">
        <w:rPr>
          <w:rFonts w:ascii="Times New Roman" w:hAnsi="Times New Roman" w:cs="Times New Roman"/>
          <w:sz w:val="24"/>
          <w:szCs w:val="24"/>
        </w:rPr>
        <w:t>sp</w:t>
      </w:r>
      <w:r w:rsidR="00F25712" w:rsidRPr="00B6463D">
        <w:rPr>
          <w:rFonts w:ascii="Times New Roman" w:hAnsi="Times New Roman" w:cs="Times New Roman"/>
          <w:sz w:val="24"/>
          <w:szCs w:val="24"/>
        </w:rPr>
        <w:t>rovođenje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plana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upravljanja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okviru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sistema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upravljanja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zaštitom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životne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sredine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(</w:t>
      </w:r>
      <w:r w:rsidR="00345036" w:rsidRPr="00B6463D">
        <w:rPr>
          <w:rFonts w:ascii="Times New Roman" w:hAnsi="Times New Roman" w:cs="Times New Roman"/>
          <w:sz w:val="24"/>
          <w:szCs w:val="24"/>
        </w:rPr>
        <w:t>v.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BAT)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jednako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važnosti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ispuštanja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mogućih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zagađujućih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supstanci,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koji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uključuje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sljedeće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elemente:</w:t>
      </w:r>
    </w:p>
    <w:p w14:paraId="1069B1AA" w14:textId="4069AEB6" w:rsidR="00F25712" w:rsidRPr="00B6463D" w:rsidRDefault="00F25712" w:rsidP="00B66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projektovanje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sistema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koji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smatraju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relevantnima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uzrokovanje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neuobičajenih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radnih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uslova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koji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mogu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uticati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vazduh,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vodu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i/ili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zemljište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(npr.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idejna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rješenja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malim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opterećenjem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smanjenje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minimalno;</w:t>
      </w:r>
    </w:p>
    <w:p w14:paraId="41D18EEA" w14:textId="37D712EB" w:rsidR="00F25712" w:rsidRPr="00B6463D" w:rsidRDefault="00F25712" w:rsidP="00B66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utvrđivanje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sprovođenje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specifičnog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plana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preventivnog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održavanja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sve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relevantne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sisteme;</w:t>
      </w:r>
    </w:p>
    <w:p w14:paraId="1F647DC7" w14:textId="0BFE7F7D" w:rsidR="00F25712" w:rsidRPr="00B6463D" w:rsidRDefault="00F25712" w:rsidP="00B66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preispitivanje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bilježenje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uzrokovanih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neuobičajenim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radnim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uslovima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povezanih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okolnosti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kao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sprovođenje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korektivnih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mjera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slučaju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potrebe;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39FBCE" w14:textId="5B69CCD1" w:rsidR="00F25712" w:rsidRPr="00B6463D" w:rsidRDefault="00F25712" w:rsidP="00B66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povremena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procjena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ukupnih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tokom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neuobičajenih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radnih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uslova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(npr.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učestalost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događaja,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trajanje,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kvantifikacija/procjena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emisija)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sprovođenje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korektivnih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mjera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slučaju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potrebe.</w:t>
      </w:r>
    </w:p>
    <w:p w14:paraId="647DF6BC" w14:textId="77777777" w:rsidR="00F25712" w:rsidRPr="00B6463D" w:rsidRDefault="00F25712" w:rsidP="00B66586">
      <w:pPr>
        <w:pStyle w:val="ListParagraph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14:paraId="4F6F6F86" w14:textId="4D5B4C09" w:rsidR="00F25712" w:rsidRPr="00B6463D" w:rsidRDefault="002A6F86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b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b/>
          <w:sz w:val="24"/>
          <w:szCs w:val="24"/>
        </w:rPr>
        <w:t>11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-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praćenje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vazduh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i/ili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vodu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tokom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neuobičajenih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radnih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25712" w:rsidRPr="00B6463D">
        <w:rPr>
          <w:rFonts w:ascii="Times New Roman" w:hAnsi="Times New Roman" w:cs="Times New Roman"/>
          <w:sz w:val="24"/>
          <w:szCs w:val="24"/>
        </w:rPr>
        <w:t>uslova.</w:t>
      </w:r>
    </w:p>
    <w:p w14:paraId="011650BC" w14:textId="77777777" w:rsidR="00F25712" w:rsidRPr="00B6463D" w:rsidRDefault="00F25712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3E2BC" w14:textId="77777777" w:rsidR="00F25712" w:rsidRPr="00B6463D" w:rsidRDefault="00F25712" w:rsidP="00B66586">
      <w:pPr>
        <w:pStyle w:val="Heading3"/>
        <w:spacing w:before="0" w:line="240" w:lineRule="auto"/>
        <w:jc w:val="both"/>
        <w:rPr>
          <w:rFonts w:ascii="Times New Roman" w:hAnsi="Times New Roman" w:cs="Times New Roman"/>
        </w:rPr>
      </w:pPr>
      <w:bookmarkStart w:id="21" w:name="_Toc76293501"/>
      <w:r w:rsidRPr="00B6463D">
        <w:rPr>
          <w:rFonts w:ascii="Times New Roman" w:hAnsi="Times New Roman" w:cs="Times New Roman"/>
        </w:rPr>
        <w:t>Opis</w:t>
      </w:r>
      <w:bookmarkEnd w:id="21"/>
    </w:p>
    <w:p w14:paraId="0BBE271C" w14:textId="27512783" w:rsidR="001635C1" w:rsidRPr="00B6463D" w:rsidRDefault="00F25712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Monitoring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može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vršiti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jednakim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mjerenjima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praćenjem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zamjenskih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parametara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ako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pokaže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time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dobija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jednaka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bolja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C563E" w:rsidRPr="00B6463D">
        <w:rPr>
          <w:rFonts w:ascii="Times New Roman" w:hAnsi="Times New Roman" w:cs="Times New Roman"/>
          <w:sz w:val="24"/>
          <w:szCs w:val="24"/>
        </w:rPr>
        <w:t>vrijednost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mjer</w:t>
      </w:r>
      <w:r w:rsidR="00FC563E" w:rsidRPr="00B6463D">
        <w:rPr>
          <w:rFonts w:ascii="Times New Roman" w:hAnsi="Times New Roman" w:cs="Times New Roman"/>
          <w:sz w:val="24"/>
          <w:szCs w:val="24"/>
        </w:rPr>
        <w:t>enja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C563E" w:rsidRPr="00B6463D">
        <w:rPr>
          <w:rFonts w:ascii="Times New Roman" w:hAnsi="Times New Roman" w:cs="Times New Roman"/>
          <w:sz w:val="24"/>
          <w:szCs w:val="24"/>
        </w:rPr>
        <w:t>emisija.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C563E" w:rsidRPr="00B6463D">
        <w:rPr>
          <w:rFonts w:ascii="Times New Roman" w:hAnsi="Times New Roman" w:cs="Times New Roman"/>
          <w:sz w:val="24"/>
          <w:szCs w:val="24"/>
        </w:rPr>
        <w:t>Emisije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C563E" w:rsidRPr="00B6463D">
        <w:rPr>
          <w:rFonts w:ascii="Times New Roman" w:hAnsi="Times New Roman" w:cs="Times New Roman"/>
          <w:sz w:val="24"/>
          <w:szCs w:val="24"/>
        </w:rPr>
        <w:t>pri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C563E" w:rsidRPr="00B6463D">
        <w:rPr>
          <w:rFonts w:ascii="Times New Roman" w:hAnsi="Times New Roman" w:cs="Times New Roman"/>
          <w:sz w:val="24"/>
          <w:szCs w:val="24"/>
        </w:rPr>
        <w:t>uključ</w:t>
      </w:r>
      <w:r w:rsidRPr="00B6463D">
        <w:rPr>
          <w:rFonts w:ascii="Times New Roman" w:hAnsi="Times New Roman" w:cs="Times New Roman"/>
          <w:sz w:val="24"/>
          <w:szCs w:val="24"/>
        </w:rPr>
        <w:t>ivanju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isklju</w:t>
      </w:r>
      <w:r w:rsidR="00FC563E" w:rsidRPr="00B6463D">
        <w:rPr>
          <w:rFonts w:ascii="Times New Roman" w:hAnsi="Times New Roman" w:cs="Times New Roman"/>
          <w:sz w:val="24"/>
          <w:szCs w:val="24"/>
        </w:rPr>
        <w:t>č</w:t>
      </w:r>
      <w:r w:rsidRPr="00B6463D">
        <w:rPr>
          <w:rFonts w:ascii="Times New Roman" w:hAnsi="Times New Roman" w:cs="Times New Roman"/>
          <w:sz w:val="24"/>
          <w:szCs w:val="24"/>
        </w:rPr>
        <w:t>ivanju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mogu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procijeniti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C563E" w:rsidRPr="00B6463D">
        <w:rPr>
          <w:rFonts w:ascii="Times New Roman" w:hAnsi="Times New Roman" w:cs="Times New Roman"/>
          <w:sz w:val="24"/>
          <w:szCs w:val="24"/>
        </w:rPr>
        <w:t>osnovu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detaljnog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mjerenja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tipi</w:t>
      </w:r>
      <w:r w:rsidR="00FC563E" w:rsidRPr="00B6463D">
        <w:rPr>
          <w:rFonts w:ascii="Times New Roman" w:hAnsi="Times New Roman" w:cs="Times New Roman"/>
          <w:sz w:val="24"/>
          <w:szCs w:val="24"/>
        </w:rPr>
        <w:t>č</w:t>
      </w:r>
      <w:r w:rsidRPr="00B6463D">
        <w:rPr>
          <w:rFonts w:ascii="Times New Roman" w:hAnsi="Times New Roman" w:cs="Times New Roman"/>
          <w:sz w:val="24"/>
          <w:szCs w:val="24"/>
        </w:rPr>
        <w:t>nom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postupku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uklju</w:t>
      </w:r>
      <w:r w:rsidR="00FC563E" w:rsidRPr="00B6463D">
        <w:rPr>
          <w:rFonts w:ascii="Times New Roman" w:hAnsi="Times New Roman" w:cs="Times New Roman"/>
          <w:sz w:val="24"/>
          <w:szCs w:val="24"/>
        </w:rPr>
        <w:t>č</w:t>
      </w:r>
      <w:r w:rsidRPr="00B6463D">
        <w:rPr>
          <w:rFonts w:ascii="Times New Roman" w:hAnsi="Times New Roman" w:cs="Times New Roman"/>
          <w:sz w:val="24"/>
          <w:szCs w:val="24"/>
        </w:rPr>
        <w:t>ivanja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isklju</w:t>
      </w:r>
      <w:r w:rsidR="00FC563E" w:rsidRPr="00B6463D">
        <w:rPr>
          <w:rFonts w:ascii="Times New Roman" w:hAnsi="Times New Roman" w:cs="Times New Roman"/>
          <w:sz w:val="24"/>
          <w:szCs w:val="24"/>
        </w:rPr>
        <w:t>č</w:t>
      </w:r>
      <w:r w:rsidRPr="00B6463D">
        <w:rPr>
          <w:rFonts w:ascii="Times New Roman" w:hAnsi="Times New Roman" w:cs="Times New Roman"/>
          <w:sz w:val="24"/>
          <w:szCs w:val="24"/>
        </w:rPr>
        <w:t>ivanja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C563E" w:rsidRPr="00B6463D">
        <w:rPr>
          <w:rFonts w:ascii="Times New Roman" w:hAnsi="Times New Roman" w:cs="Times New Roman"/>
          <w:sz w:val="24"/>
          <w:szCs w:val="24"/>
        </w:rPr>
        <w:t>s</w:t>
      </w:r>
      <w:r w:rsidRPr="00B6463D">
        <w:rPr>
          <w:rFonts w:ascii="Times New Roman" w:hAnsi="Times New Roman" w:cs="Times New Roman"/>
          <w:sz w:val="24"/>
          <w:szCs w:val="24"/>
        </w:rPr>
        <w:t>provedenog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najmanje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733B8" w:rsidRPr="00B6463D">
        <w:rPr>
          <w:rFonts w:ascii="Times New Roman" w:hAnsi="Times New Roman" w:cs="Times New Roman"/>
          <w:sz w:val="24"/>
          <w:szCs w:val="24"/>
        </w:rPr>
        <w:t>jednom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godi</w:t>
      </w:r>
      <w:r w:rsidR="00FC563E" w:rsidRPr="00B6463D">
        <w:rPr>
          <w:rFonts w:ascii="Times New Roman" w:hAnsi="Times New Roman" w:cs="Times New Roman"/>
          <w:sz w:val="24"/>
          <w:szCs w:val="24"/>
        </w:rPr>
        <w:t>š</w:t>
      </w:r>
      <w:r w:rsidRPr="00B6463D">
        <w:rPr>
          <w:rFonts w:ascii="Times New Roman" w:hAnsi="Times New Roman" w:cs="Times New Roman"/>
          <w:sz w:val="24"/>
          <w:szCs w:val="24"/>
        </w:rPr>
        <w:t>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C563E" w:rsidRPr="00B6463D">
        <w:rPr>
          <w:rFonts w:ascii="Times New Roman" w:hAnsi="Times New Roman" w:cs="Times New Roman"/>
          <w:sz w:val="24"/>
          <w:szCs w:val="24"/>
        </w:rPr>
        <w:t>kao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C563E"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upotrebom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rezultata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tog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mjerenja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procjenjivanje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svakom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uklju</w:t>
      </w:r>
      <w:r w:rsidR="00FC563E" w:rsidRPr="00B6463D">
        <w:rPr>
          <w:rFonts w:ascii="Times New Roman" w:hAnsi="Times New Roman" w:cs="Times New Roman"/>
          <w:sz w:val="24"/>
          <w:szCs w:val="24"/>
        </w:rPr>
        <w:t>č</w:t>
      </w:r>
      <w:r w:rsidRPr="00B6463D">
        <w:rPr>
          <w:rFonts w:ascii="Times New Roman" w:hAnsi="Times New Roman" w:cs="Times New Roman"/>
          <w:sz w:val="24"/>
          <w:szCs w:val="24"/>
        </w:rPr>
        <w:t>ivanju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isklju</w:t>
      </w:r>
      <w:r w:rsidR="00FC563E" w:rsidRPr="00B6463D">
        <w:rPr>
          <w:rFonts w:ascii="Times New Roman" w:hAnsi="Times New Roman" w:cs="Times New Roman"/>
          <w:sz w:val="24"/>
          <w:szCs w:val="24"/>
        </w:rPr>
        <w:t>č</w:t>
      </w:r>
      <w:r w:rsidRPr="00B6463D">
        <w:rPr>
          <w:rFonts w:ascii="Times New Roman" w:hAnsi="Times New Roman" w:cs="Times New Roman"/>
          <w:sz w:val="24"/>
          <w:szCs w:val="24"/>
        </w:rPr>
        <w:t>ivanju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FC563E" w:rsidRPr="00B6463D">
        <w:rPr>
          <w:rFonts w:ascii="Times New Roman" w:hAnsi="Times New Roman" w:cs="Times New Roman"/>
          <w:sz w:val="24"/>
          <w:szCs w:val="24"/>
        </w:rPr>
        <w:t>tokom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godine</w:t>
      </w:r>
      <w:r w:rsidR="00FC563E" w:rsidRPr="00B6463D">
        <w:rPr>
          <w:rFonts w:ascii="Times New Roman" w:hAnsi="Times New Roman" w:cs="Times New Roman"/>
          <w:sz w:val="24"/>
          <w:szCs w:val="24"/>
        </w:rPr>
        <w:t>.</w:t>
      </w:r>
    </w:p>
    <w:p w14:paraId="18EF0FD3" w14:textId="77777777" w:rsidR="00E60306" w:rsidRPr="00B6463D" w:rsidRDefault="00E60306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EE367" w14:textId="00BE0995" w:rsidR="00FC563E" w:rsidRPr="00B6463D" w:rsidRDefault="00FC563E" w:rsidP="00B66586">
      <w:pPr>
        <w:pStyle w:val="Heading2"/>
        <w:numPr>
          <w:ilvl w:val="1"/>
          <w:numId w:val="3"/>
        </w:numPr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Toc76293502"/>
      <w:r w:rsidRPr="00B6463D">
        <w:rPr>
          <w:rFonts w:ascii="Times New Roman" w:hAnsi="Times New Roman" w:cs="Times New Roman"/>
          <w:sz w:val="24"/>
          <w:szCs w:val="24"/>
        </w:rPr>
        <w:t>Energetska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efikasnost</w:t>
      </w:r>
      <w:bookmarkEnd w:id="22"/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6A069" w14:textId="67516D7A" w:rsidR="00FC563E" w:rsidRPr="00B6463D" w:rsidRDefault="00FC563E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b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b/>
          <w:sz w:val="24"/>
          <w:szCs w:val="24"/>
        </w:rPr>
        <w:t>12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-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povećanje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energetske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efikasnosti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postrojenja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sagorijevanje,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postrojenja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gasifikaciju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i/ili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postrojenja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IGCC-om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rade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≥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1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500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h/god.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upotreba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prikladne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kombinacije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tehnika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navedenih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nastavku.</w:t>
      </w:r>
    </w:p>
    <w:p w14:paraId="3A1F138A" w14:textId="77777777" w:rsidR="00752F28" w:rsidRPr="00B6463D" w:rsidRDefault="00752F28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2478"/>
        <w:gridCol w:w="3980"/>
        <w:gridCol w:w="2353"/>
      </w:tblGrid>
      <w:tr w:rsidR="00FC563E" w:rsidRPr="00B6463D" w14:paraId="7D0C46C1" w14:textId="77777777" w:rsidTr="00796B50">
        <w:tc>
          <w:tcPr>
            <w:tcW w:w="3097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64CC9C" w14:textId="77777777" w:rsidR="00FC563E" w:rsidRPr="00B6463D" w:rsidRDefault="00FC563E" w:rsidP="00752F28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ME" w:eastAsia="sr-Latn-ME"/>
              </w:rPr>
              <w:t>Tehnika</w:t>
            </w:r>
          </w:p>
        </w:tc>
        <w:tc>
          <w:tcPr>
            <w:tcW w:w="411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0A6F29" w14:textId="77777777" w:rsidR="00FC563E" w:rsidRPr="00B6463D" w:rsidRDefault="00FC563E" w:rsidP="00940011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ME" w:eastAsia="sr-Latn-ME"/>
              </w:rPr>
              <w:t>Opis</w:t>
            </w:r>
          </w:p>
        </w:tc>
        <w:tc>
          <w:tcPr>
            <w:tcW w:w="239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5766B6" w14:textId="77777777" w:rsidR="00FC563E" w:rsidRPr="00B6463D" w:rsidRDefault="00FC563E" w:rsidP="00940011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ME" w:eastAsia="sr-Latn-ME"/>
              </w:rPr>
              <w:t>Primjenjivost</w:t>
            </w:r>
          </w:p>
        </w:tc>
      </w:tr>
      <w:tr w:rsidR="00FC563E" w:rsidRPr="00B6463D" w14:paraId="0E1BBF8A" w14:textId="77777777" w:rsidTr="00796B50">
        <w:tc>
          <w:tcPr>
            <w:tcW w:w="5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0356DE" w14:textId="77777777" w:rsidR="00FC563E" w:rsidRPr="00B6463D" w:rsidRDefault="00FC563E" w:rsidP="00752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a.</w:t>
            </w:r>
          </w:p>
        </w:tc>
        <w:tc>
          <w:tcPr>
            <w:tcW w:w="25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286D20" w14:textId="39E1C8CC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Optimizacija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sagorijevanja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.</w:t>
            </w:r>
          </w:p>
        </w:tc>
        <w:tc>
          <w:tcPr>
            <w:tcW w:w="411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EF1C5F" w14:textId="3BE4B754" w:rsidR="00FC563E" w:rsidRPr="00B6463D" w:rsidRDefault="00FB551B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v.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opis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152F97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dijelu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8.2.</w:t>
            </w:r>
          </w:p>
          <w:p w14:paraId="4F2047BF" w14:textId="637CEC8E" w:rsidR="00FC563E" w:rsidRPr="00B6463D" w:rsidRDefault="00152F97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Optimizacijom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sagorijevanja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sadržaj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neizgorenih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supstanci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dimnim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gasovima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čvrstim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ostacima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sagorijevanja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svodi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najmanju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moguću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mjeru.</w:t>
            </w:r>
          </w:p>
        </w:tc>
        <w:tc>
          <w:tcPr>
            <w:tcW w:w="2392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6D3F22" w14:textId="0366F9B3" w:rsidR="00FC563E" w:rsidRPr="00B6463D" w:rsidRDefault="00912EC6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Generalno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primjenjivo</w:t>
            </w:r>
            <w:r w:rsidR="00252A1D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.</w:t>
            </w:r>
          </w:p>
        </w:tc>
      </w:tr>
      <w:tr w:rsidR="00FC563E" w:rsidRPr="00B6463D" w14:paraId="7A8FA746" w14:textId="77777777" w:rsidTr="00796B50">
        <w:tc>
          <w:tcPr>
            <w:tcW w:w="5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8FCFD9" w14:textId="77777777" w:rsidR="00FC563E" w:rsidRPr="00B6463D" w:rsidRDefault="00FC563E" w:rsidP="00752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b.</w:t>
            </w:r>
          </w:p>
        </w:tc>
        <w:tc>
          <w:tcPr>
            <w:tcW w:w="25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2592F1" w14:textId="248D3542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Optimizacija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uslova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radnog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medija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.</w:t>
            </w:r>
          </w:p>
        </w:tc>
        <w:tc>
          <w:tcPr>
            <w:tcW w:w="411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8322F6" w14:textId="0F933354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Rad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</w:t>
            </w:r>
            <w:r w:rsidR="00152F97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152F97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najvišim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152F97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mogućim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152F97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pritiskom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temperaturom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radnog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medija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–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152F97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gasa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pare,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unutar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152F97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ograničenja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152F97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povezanih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152F97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npr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</w:t>
            </w:r>
            <w:r w:rsidR="00152F97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kontrolom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emisija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NO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vertAlign w:val="subscript"/>
                <w:lang w:val="sr-Latn-ME" w:eastAsia="sr-Latn-ME"/>
              </w:rPr>
              <w:t>X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D556E7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zahtijevanom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D556E7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energijom</w:t>
            </w:r>
            <w:r w:rsidR="00AD351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.</w:t>
            </w:r>
          </w:p>
        </w:tc>
        <w:tc>
          <w:tcPr>
            <w:tcW w:w="2392" w:type="dxa"/>
            <w:vMerge/>
            <w:shd w:val="clear" w:color="auto" w:fill="FFFFFF"/>
            <w:vAlign w:val="center"/>
            <w:hideMark/>
          </w:tcPr>
          <w:p w14:paraId="32E0F123" w14:textId="77777777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</w:p>
        </w:tc>
      </w:tr>
      <w:tr w:rsidR="00FC563E" w:rsidRPr="00B6463D" w14:paraId="59333E68" w14:textId="77777777" w:rsidTr="00796B50">
        <w:tc>
          <w:tcPr>
            <w:tcW w:w="5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112748" w14:textId="77777777" w:rsidR="00FC563E" w:rsidRPr="00B6463D" w:rsidRDefault="00FC563E" w:rsidP="00752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c.</w:t>
            </w:r>
          </w:p>
        </w:tc>
        <w:tc>
          <w:tcPr>
            <w:tcW w:w="25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1CE2ED" w14:textId="57E31FCE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Optimizacija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parnog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ciklusa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.</w:t>
            </w:r>
          </w:p>
        </w:tc>
        <w:tc>
          <w:tcPr>
            <w:tcW w:w="411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3A7BFB" w14:textId="2FDEBAC0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Rad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nižim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D556E7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pritiskom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D556E7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ispustnih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D556E7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gasova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iz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turbina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upotrebom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najniže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moguće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temperature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rashladne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vode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kondenzatora,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okviru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D556E7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uslova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dizajna.</w:t>
            </w:r>
          </w:p>
        </w:tc>
        <w:tc>
          <w:tcPr>
            <w:tcW w:w="2392" w:type="dxa"/>
            <w:vMerge/>
            <w:shd w:val="clear" w:color="auto" w:fill="FFFFFF"/>
            <w:vAlign w:val="center"/>
            <w:hideMark/>
          </w:tcPr>
          <w:p w14:paraId="4AB33CE0" w14:textId="77777777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</w:p>
        </w:tc>
      </w:tr>
      <w:tr w:rsidR="00FC563E" w:rsidRPr="00B6463D" w14:paraId="330D8DF1" w14:textId="77777777" w:rsidTr="00796B50">
        <w:tc>
          <w:tcPr>
            <w:tcW w:w="5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EDFE3D" w14:textId="77777777" w:rsidR="00FC563E" w:rsidRPr="00B6463D" w:rsidRDefault="00FC563E" w:rsidP="00752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d.</w:t>
            </w:r>
          </w:p>
        </w:tc>
        <w:tc>
          <w:tcPr>
            <w:tcW w:w="25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3F378F" w14:textId="69AB20FE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Svođenje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potrošnje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energije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najmanju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moguću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mjeru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.</w:t>
            </w:r>
          </w:p>
        </w:tc>
        <w:tc>
          <w:tcPr>
            <w:tcW w:w="411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435B23" w14:textId="437B89EF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Svođenje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interne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potrošnje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energije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najmanju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moguću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mjeru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(npr.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veća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D556E7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efikasnost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D556E7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pumpe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napojnu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vodu).</w:t>
            </w:r>
          </w:p>
        </w:tc>
        <w:tc>
          <w:tcPr>
            <w:tcW w:w="2392" w:type="dxa"/>
            <w:vMerge/>
            <w:shd w:val="clear" w:color="auto" w:fill="FFFFFF"/>
            <w:vAlign w:val="center"/>
            <w:hideMark/>
          </w:tcPr>
          <w:p w14:paraId="350C4706" w14:textId="77777777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</w:p>
        </w:tc>
      </w:tr>
      <w:tr w:rsidR="00FC563E" w:rsidRPr="00B6463D" w14:paraId="5CF785FC" w14:textId="77777777" w:rsidTr="00796B50">
        <w:tc>
          <w:tcPr>
            <w:tcW w:w="5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0B2B72" w14:textId="77777777" w:rsidR="00FC563E" w:rsidRPr="00B6463D" w:rsidRDefault="00FC563E" w:rsidP="00752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e.</w:t>
            </w:r>
          </w:p>
        </w:tc>
        <w:tc>
          <w:tcPr>
            <w:tcW w:w="25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8E868A" w14:textId="7413D94A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Prethodno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zagrijavanje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D556E7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vazduha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D556E7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D556E7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sagorijevanje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.</w:t>
            </w:r>
          </w:p>
        </w:tc>
        <w:tc>
          <w:tcPr>
            <w:tcW w:w="411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CC129B" w14:textId="1D24D291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Ponovna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upotreba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dijela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top</w:t>
            </w:r>
            <w:r w:rsidR="00D556E7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lote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D556E7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dobijene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D556E7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iz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D556E7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dimnih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D556E7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gasova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od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D556E7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sagorijevanja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prethodno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zagrijavanje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D556E7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vazduha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koji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upotrebljava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D556E7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sagorijevanje</w:t>
            </w:r>
            <w:r w:rsidR="00AD351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.</w:t>
            </w:r>
          </w:p>
        </w:tc>
        <w:tc>
          <w:tcPr>
            <w:tcW w:w="239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F2A02C" w14:textId="19C854D2" w:rsidR="00FC563E" w:rsidRPr="00B6463D" w:rsidRDefault="00912EC6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Generalno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primjenjivo.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okviru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ograničenja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24317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povezanih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24317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potrebom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kontrolom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emisija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NO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vertAlign w:val="subscript"/>
                <w:lang w:val="sr-Latn-ME" w:eastAsia="sr-Latn-ME"/>
              </w:rPr>
              <w:t>X</w:t>
            </w:r>
            <w:r w:rsidR="00AD351B" w:rsidRPr="00B6463D">
              <w:rPr>
                <w:rFonts w:ascii="Times New Roman" w:eastAsia="Times New Roman" w:hAnsi="Times New Roman" w:cs="Times New Roman"/>
                <w:color w:val="000000"/>
                <w:vertAlign w:val="subscript"/>
                <w:lang w:val="sr-Latn-ME" w:eastAsia="sr-Latn-ME"/>
              </w:rPr>
              <w:t>.</w:t>
            </w:r>
          </w:p>
        </w:tc>
      </w:tr>
      <w:tr w:rsidR="00FC563E" w:rsidRPr="00B6463D" w14:paraId="3EF75DDE" w14:textId="77777777" w:rsidTr="00796B50">
        <w:tc>
          <w:tcPr>
            <w:tcW w:w="5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DBF1C3" w14:textId="77777777" w:rsidR="00FC563E" w:rsidRPr="00B6463D" w:rsidRDefault="00FC563E" w:rsidP="00AD3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f.</w:t>
            </w:r>
          </w:p>
        </w:tc>
        <w:tc>
          <w:tcPr>
            <w:tcW w:w="25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D677D0" w14:textId="12E0D633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Prethodno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zagrijavanje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goriva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.</w:t>
            </w:r>
          </w:p>
        </w:tc>
        <w:tc>
          <w:tcPr>
            <w:tcW w:w="411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BF6CB0" w14:textId="28AECF3B" w:rsidR="00FC563E" w:rsidRPr="00B6463D" w:rsidRDefault="00D556E7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Prethodno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zagrijavanje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goriva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pomoću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dobijene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toplote</w:t>
            </w:r>
            <w:r w:rsidR="00AD351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.</w:t>
            </w:r>
          </w:p>
        </w:tc>
        <w:tc>
          <w:tcPr>
            <w:tcW w:w="239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B954CE" w14:textId="38986C48" w:rsidR="00FC563E" w:rsidRPr="00B6463D" w:rsidRDefault="00912EC6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Generalno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primjenjivo.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okviru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ograničenja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24317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povezanih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24317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dizajnom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kotla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potrebom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kontrolom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emisija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NO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vertAlign w:val="subscript"/>
                <w:lang w:val="sr-Latn-ME" w:eastAsia="sr-Latn-ME"/>
              </w:rPr>
              <w:t>X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.</w:t>
            </w:r>
          </w:p>
        </w:tc>
      </w:tr>
      <w:tr w:rsidR="00FC563E" w:rsidRPr="00B6463D" w14:paraId="22DA8F61" w14:textId="77777777" w:rsidTr="00796B50">
        <w:tc>
          <w:tcPr>
            <w:tcW w:w="5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D8F161" w14:textId="77777777" w:rsidR="00FC563E" w:rsidRPr="00B6463D" w:rsidRDefault="00FC563E" w:rsidP="00AD3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lastRenderedPageBreak/>
              <w:t>g.</w:t>
            </w:r>
          </w:p>
        </w:tc>
        <w:tc>
          <w:tcPr>
            <w:tcW w:w="25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B0E703" w14:textId="7C7318B3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Napredni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C76464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sistem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kontrole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.</w:t>
            </w:r>
          </w:p>
        </w:tc>
        <w:tc>
          <w:tcPr>
            <w:tcW w:w="411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9B3095" w14:textId="17F9AFDA" w:rsidR="00FC563E" w:rsidRPr="00B6463D" w:rsidRDefault="00FB551B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v.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opis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C76464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dijelu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8.2.</w:t>
            </w:r>
          </w:p>
          <w:p w14:paraId="24A3C3CF" w14:textId="5550DA02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R</w:t>
            </w:r>
            <w:r w:rsidR="00C76464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ačunska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kontrola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glavnih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parametara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C76464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sagorijevanja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omogućuje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poboljšanje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C76464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efikasnosti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C76464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sagorijevanja</w:t>
            </w:r>
            <w:r w:rsidR="00AD351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.</w:t>
            </w:r>
          </w:p>
        </w:tc>
        <w:tc>
          <w:tcPr>
            <w:tcW w:w="239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9BA375" w14:textId="356ACAD1" w:rsidR="00FC563E" w:rsidRPr="00B6463D" w:rsidRDefault="00C76464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Generalno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imjenjivo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nov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pstrojenja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Primjenjivost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star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postrojenja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može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biti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ograničena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zbog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potrebe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naknadnom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ugradnjom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istema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sagorijevanje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i/ili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kontrolno-upravljačkog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istema</w:t>
            </w:r>
            <w:r w:rsidR="00AD351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.</w:t>
            </w:r>
          </w:p>
        </w:tc>
      </w:tr>
      <w:tr w:rsidR="00FC563E" w:rsidRPr="00B6463D" w14:paraId="20DCE907" w14:textId="77777777" w:rsidTr="00796B50">
        <w:tc>
          <w:tcPr>
            <w:tcW w:w="5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BB47D8" w14:textId="77777777" w:rsidR="00FC563E" w:rsidRPr="00B6463D" w:rsidRDefault="00FC563E" w:rsidP="00AD3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h.</w:t>
            </w:r>
          </w:p>
        </w:tc>
        <w:tc>
          <w:tcPr>
            <w:tcW w:w="25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EE038B" w14:textId="701DE5E3" w:rsidR="00FC563E" w:rsidRPr="00B6463D" w:rsidRDefault="0086304B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</w:t>
            </w:r>
            <w:r w:rsidR="00CC37C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redgrevanje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CC37C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pomoću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CC37C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povrata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CC37C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toplote</w:t>
            </w:r>
          </w:p>
        </w:tc>
        <w:tc>
          <w:tcPr>
            <w:tcW w:w="411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0AA8CA" w14:textId="07AE718F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Prethodno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zagrijavanje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vode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iz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kondenzatora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pare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pomoću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CC37C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povrata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CC37C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toplote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njene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ponovne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upotrebe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kotlu.</w:t>
            </w:r>
          </w:p>
        </w:tc>
        <w:tc>
          <w:tcPr>
            <w:tcW w:w="239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FA172F" w14:textId="0D570184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Primjenjivo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samo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parne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krugove,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toplo</w:t>
            </w:r>
            <w:r w:rsidR="00CC37C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kotlove.</w:t>
            </w:r>
          </w:p>
          <w:p w14:paraId="7358630D" w14:textId="466E16F4" w:rsidR="00FC563E" w:rsidRPr="00B6463D" w:rsidRDefault="00CC37C2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Primjenjivost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postojeća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postrojenja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može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biti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ograničena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zbog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ograničenja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povezanih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konfigur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acijom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uređaja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količinom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toplote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može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povratiti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.</w:t>
            </w:r>
          </w:p>
        </w:tc>
      </w:tr>
      <w:tr w:rsidR="00FC563E" w:rsidRPr="00B6463D" w14:paraId="162BE5B2" w14:textId="77777777" w:rsidTr="00796B50">
        <w:tc>
          <w:tcPr>
            <w:tcW w:w="5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E47C65" w14:textId="77777777" w:rsidR="00FC563E" w:rsidRPr="00B6463D" w:rsidRDefault="00FC563E" w:rsidP="00AD3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i.</w:t>
            </w:r>
          </w:p>
        </w:tc>
        <w:tc>
          <w:tcPr>
            <w:tcW w:w="25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851A24" w14:textId="14B416B5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Iskorištavanje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otpadne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CC37C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toplote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kogeneracijom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(CHP)</w:t>
            </w:r>
          </w:p>
        </w:tc>
        <w:tc>
          <w:tcPr>
            <w:tcW w:w="411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489CB0" w14:textId="31EADD47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Iskorištavanje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otpadne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CC37C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toplote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(uglavnom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iz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parnog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</w:t>
            </w:r>
            <w:r w:rsidR="00CC37C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istema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)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proizvodnju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tople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vode/pare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upotrebu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industrijskim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procesima/aktivnostima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javnoj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mreži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centraliz</w:t>
            </w:r>
            <w:r w:rsidR="00CC37C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ovanog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grijanja.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Moguće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dodatno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iskorištavanje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otpadne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topl</w:t>
            </w:r>
            <w:r w:rsidR="00CC37C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ote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iz:</w:t>
            </w:r>
          </w:p>
          <w:p w14:paraId="76AFDBF5" w14:textId="1A37C403" w:rsidR="00CC37C2" w:rsidRPr="00B6463D" w:rsidRDefault="00CC37C2" w:rsidP="009400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dimnih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gasova,</w:t>
            </w:r>
          </w:p>
          <w:p w14:paraId="539645E8" w14:textId="68676B0C" w:rsidR="00CC37C2" w:rsidRPr="00B6463D" w:rsidRDefault="00CC37C2" w:rsidP="009400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hlađenja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rešetke,</w:t>
            </w:r>
          </w:p>
          <w:p w14:paraId="4704B185" w14:textId="4889B5AB" w:rsidR="00FC563E" w:rsidRPr="00B6463D" w:rsidRDefault="00CC37C2" w:rsidP="009400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cirkulirajućeg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fluidiziranog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sloja.</w:t>
            </w:r>
          </w:p>
        </w:tc>
        <w:tc>
          <w:tcPr>
            <w:tcW w:w="239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1B05CC" w14:textId="5559D242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Primjenjivo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okviru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ograničenja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povezanih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lokalnom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potražnjom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topl</w:t>
            </w:r>
            <w:r w:rsidR="00CC37C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otnom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električnom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energijom.</w:t>
            </w:r>
          </w:p>
          <w:p w14:paraId="19BA2BB8" w14:textId="5CF37530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Primjenjivost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može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biti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ograničena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slučaju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CC37C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gasnih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kompresora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</w:t>
            </w:r>
            <w:r w:rsidR="00CC37C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nepre</w:t>
            </w:r>
            <w:r w:rsidR="00CC37C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dvidivim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CC37C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profilom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CC37C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radne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CC37C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toplote</w:t>
            </w:r>
            <w:r w:rsidR="00AD351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.</w:t>
            </w:r>
          </w:p>
        </w:tc>
      </w:tr>
      <w:tr w:rsidR="00FC563E" w:rsidRPr="00B6463D" w14:paraId="3A22D6D6" w14:textId="77777777" w:rsidTr="00796B50">
        <w:tc>
          <w:tcPr>
            <w:tcW w:w="5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17ABD1" w14:textId="77777777" w:rsidR="00FC563E" w:rsidRPr="00B6463D" w:rsidRDefault="00FC563E" w:rsidP="00AD3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j.</w:t>
            </w:r>
          </w:p>
        </w:tc>
        <w:tc>
          <w:tcPr>
            <w:tcW w:w="25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2735B7" w14:textId="069C5490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Pripremljenost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CHP</w:t>
            </w:r>
          </w:p>
        </w:tc>
        <w:tc>
          <w:tcPr>
            <w:tcW w:w="411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445736" w14:textId="0F80D5F5" w:rsidR="00FC563E" w:rsidRPr="00B6463D" w:rsidRDefault="00FB551B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v.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442C55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opis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442C55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442C55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dijelu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8.2.</w:t>
            </w:r>
          </w:p>
        </w:tc>
        <w:tc>
          <w:tcPr>
            <w:tcW w:w="239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D2B97E" w14:textId="7A61CA0D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Primjenjivo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samo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nove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jedinice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</w:t>
            </w:r>
            <w:r w:rsidR="00442C55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realnim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potencijalom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buduću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upotrebu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top</w:t>
            </w:r>
            <w:r w:rsidR="00442C55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lote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blizini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jedinice.</w:t>
            </w:r>
          </w:p>
        </w:tc>
      </w:tr>
      <w:tr w:rsidR="00FC563E" w:rsidRPr="00B6463D" w14:paraId="76B41A89" w14:textId="77777777" w:rsidTr="00796B50">
        <w:tc>
          <w:tcPr>
            <w:tcW w:w="5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98B531" w14:textId="77777777" w:rsidR="00FC563E" w:rsidRPr="00B6463D" w:rsidRDefault="00442C55" w:rsidP="00AD3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k.</w:t>
            </w:r>
          </w:p>
        </w:tc>
        <w:tc>
          <w:tcPr>
            <w:tcW w:w="25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6C16C2" w14:textId="2709531F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Kondenzator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dimnih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442C55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gasova</w:t>
            </w:r>
          </w:p>
        </w:tc>
        <w:tc>
          <w:tcPr>
            <w:tcW w:w="411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B1D0EB" w14:textId="43C20EEB" w:rsidR="00FC563E" w:rsidRPr="00B6463D" w:rsidRDefault="00FB551B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v.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opis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442C55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dijelu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8.2.</w:t>
            </w:r>
          </w:p>
        </w:tc>
        <w:tc>
          <w:tcPr>
            <w:tcW w:w="239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A882F0" w14:textId="62BC0EB6" w:rsidR="00FC563E" w:rsidRPr="00B6463D" w:rsidRDefault="00912EC6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Generalno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primjenjivo.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jedinice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CHP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pod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442C55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uslovom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postoji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dovoljna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potražnja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442C55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toplotnom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energijom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niske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temperature.</w:t>
            </w:r>
          </w:p>
        </w:tc>
      </w:tr>
      <w:tr w:rsidR="00FC563E" w:rsidRPr="00B6463D" w14:paraId="58FBBD5D" w14:textId="77777777" w:rsidTr="00796B50">
        <w:tc>
          <w:tcPr>
            <w:tcW w:w="5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6AE271" w14:textId="77777777" w:rsidR="00FC563E" w:rsidRPr="00B6463D" w:rsidRDefault="00FC563E" w:rsidP="00AD3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l.</w:t>
            </w:r>
          </w:p>
        </w:tc>
        <w:tc>
          <w:tcPr>
            <w:tcW w:w="25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7DFFCF" w14:textId="638D3EF2" w:rsidR="00FC563E" w:rsidRPr="00B6463D" w:rsidRDefault="00442C55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Akumulacija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toplote</w:t>
            </w:r>
          </w:p>
        </w:tc>
        <w:tc>
          <w:tcPr>
            <w:tcW w:w="411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CBA4A7" w14:textId="16776FB6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Pohrana</w:t>
            </w:r>
            <w:r w:rsidR="00442C55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skladište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442C55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akumulacije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442C55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toplote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kogeneracijskom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načinu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rada.</w:t>
            </w:r>
          </w:p>
        </w:tc>
        <w:tc>
          <w:tcPr>
            <w:tcW w:w="239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788FA1" w14:textId="230206BA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Primjenjivo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samo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pogone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CHP.</w:t>
            </w:r>
          </w:p>
          <w:p w14:paraId="3C2B0215" w14:textId="79DDCD15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lastRenderedPageBreak/>
              <w:t>Primjenjivost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može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biti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ograničena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slu</w:t>
            </w:r>
            <w:r w:rsidR="00442C55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čaju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442C55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niske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442C55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potražnje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442C55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442C55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toplotom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.</w:t>
            </w:r>
          </w:p>
        </w:tc>
      </w:tr>
      <w:tr w:rsidR="00FC563E" w:rsidRPr="00B6463D" w14:paraId="56F0603B" w14:textId="77777777" w:rsidTr="00796B50">
        <w:tc>
          <w:tcPr>
            <w:tcW w:w="5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9C7B8A" w14:textId="77777777" w:rsidR="00FC563E" w:rsidRPr="00B6463D" w:rsidRDefault="00FC563E" w:rsidP="00AD3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lastRenderedPageBreak/>
              <w:t>m.</w:t>
            </w:r>
          </w:p>
        </w:tc>
        <w:tc>
          <w:tcPr>
            <w:tcW w:w="25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3C4669" w14:textId="4D11A4FA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Mokri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dimnjak</w:t>
            </w:r>
          </w:p>
        </w:tc>
        <w:tc>
          <w:tcPr>
            <w:tcW w:w="411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65E57C" w14:textId="028FFA0F" w:rsidR="00FC563E" w:rsidRPr="00B6463D" w:rsidRDefault="00FB551B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v.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6C3A1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opis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6C3A1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6C3A1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dijelu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8.2.</w:t>
            </w:r>
          </w:p>
        </w:tc>
        <w:tc>
          <w:tcPr>
            <w:tcW w:w="239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21C0DC" w14:textId="265BC80C" w:rsidR="00FC563E" w:rsidRPr="00B6463D" w:rsidRDefault="00912EC6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Generalno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primjenjivo.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nove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postojeće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jedinice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</w:t>
            </w:r>
            <w:r w:rsidR="006C3A1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mokrim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odsumporavanjem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dimnih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6C3A1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gasova</w:t>
            </w:r>
            <w:r w:rsidR="00B708F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.</w:t>
            </w:r>
          </w:p>
        </w:tc>
      </w:tr>
      <w:tr w:rsidR="00FC563E" w:rsidRPr="00B6463D" w14:paraId="2A9D5960" w14:textId="77777777" w:rsidTr="00796B50">
        <w:tc>
          <w:tcPr>
            <w:tcW w:w="5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A8ACFF" w14:textId="77777777" w:rsidR="00FC563E" w:rsidRPr="00B6463D" w:rsidRDefault="00FC563E" w:rsidP="00AD3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n.</w:t>
            </w:r>
          </w:p>
        </w:tc>
        <w:tc>
          <w:tcPr>
            <w:tcW w:w="25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018C41" w14:textId="3B304DF0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Ispuštanje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iz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rashladnog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tornja</w:t>
            </w:r>
          </w:p>
        </w:tc>
        <w:tc>
          <w:tcPr>
            <w:tcW w:w="411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6E5661" w14:textId="5BD7731A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Ispuštanje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emisija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6C3A1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vazduh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kroz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rashladni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toranj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umjesto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kroz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namjenski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dimnjak.</w:t>
            </w:r>
          </w:p>
        </w:tc>
        <w:tc>
          <w:tcPr>
            <w:tcW w:w="239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F4ACFE" w14:textId="2F3487BE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Primjenjivo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samo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jedinice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mokrim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odsumporavanjem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dimnih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6C3A1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gasova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kojima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6C3A1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potrebno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6C3A1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zagrijati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6C3A1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dimne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6C3A1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gasove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ispuš</w:t>
            </w:r>
            <w:r w:rsidR="006C3A1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tanja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6C3A1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6C3A1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gdje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6C3A1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6C3A1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rashladni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6C3A1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sistem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jedinice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rashladni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toranj.</w:t>
            </w:r>
          </w:p>
        </w:tc>
      </w:tr>
      <w:tr w:rsidR="00FC563E" w:rsidRPr="00B6463D" w14:paraId="28C506C4" w14:textId="77777777" w:rsidTr="00796B50">
        <w:tc>
          <w:tcPr>
            <w:tcW w:w="5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7A8E31" w14:textId="77777777" w:rsidR="00FC563E" w:rsidRPr="00B6463D" w:rsidRDefault="00FC563E" w:rsidP="00AD3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o.</w:t>
            </w:r>
          </w:p>
        </w:tc>
        <w:tc>
          <w:tcPr>
            <w:tcW w:w="25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ADD13C" w14:textId="29C795AB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Prethodno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sušenje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goriva</w:t>
            </w:r>
          </w:p>
        </w:tc>
        <w:tc>
          <w:tcPr>
            <w:tcW w:w="411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409FC5" w14:textId="4BD31CDF" w:rsidR="00FC563E" w:rsidRPr="00B6463D" w:rsidRDefault="00FC563E" w:rsidP="00327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Smanjenje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sadržaja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vlage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gorivu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6C3A1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sagorijevanja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6C3A1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kako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6C3A1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bi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6C3A1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6C3A1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poboljšali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327648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uslovi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6C3A1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sagorijevanja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.</w:t>
            </w:r>
          </w:p>
        </w:tc>
        <w:tc>
          <w:tcPr>
            <w:tcW w:w="239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3E3283" w14:textId="67EA0759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Primjenjivo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6C3A12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sagorijevanje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biomase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i/ili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treseta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okviru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ograničenja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povezanih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opasnostima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od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spontanog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zapaljenja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(npr.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sadržaj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vlage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tresetu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održava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više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od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40</w:t>
            </w:r>
            <w:r w:rsidR="0076476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%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cijelom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dostavnom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lancu).</w:t>
            </w:r>
          </w:p>
          <w:p w14:paraId="0724C5CD" w14:textId="1E3AB3E1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Naknadna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ugradnja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postojeće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pogone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može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biti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ograničena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dodatnom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kaloričnom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vrijednošću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koja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može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postići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postupkom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sušenja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ograničenim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mogućnostima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naknadne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ugradnje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zbog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dizajna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kotlova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konfiguracije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uređaja.</w:t>
            </w:r>
          </w:p>
        </w:tc>
      </w:tr>
      <w:tr w:rsidR="00FC563E" w:rsidRPr="00B6463D" w14:paraId="71FAD2B6" w14:textId="77777777" w:rsidTr="00796B50">
        <w:tc>
          <w:tcPr>
            <w:tcW w:w="5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A15702" w14:textId="77777777" w:rsidR="00FC563E" w:rsidRPr="00B6463D" w:rsidRDefault="00FC563E" w:rsidP="00AD3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p.</w:t>
            </w:r>
          </w:p>
        </w:tc>
        <w:tc>
          <w:tcPr>
            <w:tcW w:w="25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93BE58" w14:textId="6A0C7F94" w:rsidR="00FC563E" w:rsidRPr="00B6463D" w:rsidRDefault="00352FC9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Svođenje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gubitaka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toplote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najmanju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moguću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mjeru</w:t>
            </w:r>
          </w:p>
        </w:tc>
        <w:tc>
          <w:tcPr>
            <w:tcW w:w="411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FA0EE9" w14:textId="695CE730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Svođenje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gubitaka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rezidualne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topl</w:t>
            </w:r>
            <w:r w:rsidR="00352FC9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ote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najmanju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moguću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mjeru,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npr.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kojih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dolazi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kroz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trosku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352FC9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352FC9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koji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352FC9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352FC9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mogu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352FC9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smanjiti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352FC9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izolacijom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352FC9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zvora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zračenja.</w:t>
            </w:r>
          </w:p>
        </w:tc>
        <w:tc>
          <w:tcPr>
            <w:tcW w:w="239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1ACB6C" w14:textId="3123A3D7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Primjenjivo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samo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jedinice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loženje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352FC9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čvrsta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goriva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jedinice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352FC9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gasifikaciju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jedinice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</w:t>
            </w:r>
            <w:r w:rsidR="00352FC9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IGCC.</w:t>
            </w:r>
          </w:p>
        </w:tc>
      </w:tr>
      <w:tr w:rsidR="00FC563E" w:rsidRPr="00B6463D" w14:paraId="100566E2" w14:textId="77777777" w:rsidTr="00796B50">
        <w:tc>
          <w:tcPr>
            <w:tcW w:w="5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728049" w14:textId="77777777" w:rsidR="00FC563E" w:rsidRPr="00B6463D" w:rsidRDefault="00FC563E" w:rsidP="00AD3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lastRenderedPageBreak/>
              <w:t>q.</w:t>
            </w:r>
          </w:p>
        </w:tc>
        <w:tc>
          <w:tcPr>
            <w:tcW w:w="25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B04736" w14:textId="1B3A50BA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Napredni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materijali</w:t>
            </w:r>
          </w:p>
        </w:tc>
        <w:tc>
          <w:tcPr>
            <w:tcW w:w="411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A8C287" w14:textId="7310FEEC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Upotreba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naprednih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materijala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koji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dokazano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sposobni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izdržati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visoke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radne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temperature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352FC9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pritiske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time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postizanje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povećane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352FC9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efikasnosti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parnog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procesa/procesa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F647C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sagorijevanja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.</w:t>
            </w:r>
          </w:p>
        </w:tc>
        <w:tc>
          <w:tcPr>
            <w:tcW w:w="239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3B7BB4" w14:textId="5F0DFB68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Primjenjivo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samo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nove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uređaje.</w:t>
            </w:r>
          </w:p>
        </w:tc>
      </w:tr>
      <w:tr w:rsidR="00566870" w:rsidRPr="00B6463D" w14:paraId="036574C7" w14:textId="77777777" w:rsidTr="00796B50">
        <w:tc>
          <w:tcPr>
            <w:tcW w:w="5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48B24F" w14:textId="77777777" w:rsidR="00FC563E" w:rsidRPr="00B6463D" w:rsidRDefault="00FC563E" w:rsidP="00AD3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r.</w:t>
            </w:r>
          </w:p>
        </w:tc>
        <w:tc>
          <w:tcPr>
            <w:tcW w:w="25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ED621C" w14:textId="68C5AE34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Nadogradnja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parnih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turbina</w:t>
            </w:r>
          </w:p>
        </w:tc>
        <w:tc>
          <w:tcPr>
            <w:tcW w:w="411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D984BE" w14:textId="72A0CBF0" w:rsidR="00FC563E" w:rsidRPr="00B6463D" w:rsidRDefault="00352FC9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uključuje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tehnike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poput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povećanja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temperature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pritiska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pare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srednjeg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pritiska,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dodavanje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turbina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niskog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pritiska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modifikacije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geometrije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turbine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rotora</w:t>
            </w:r>
            <w:r w:rsidR="00B708F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.</w:t>
            </w:r>
          </w:p>
        </w:tc>
        <w:tc>
          <w:tcPr>
            <w:tcW w:w="239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C64C2E" w14:textId="2E48DF43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Primjenjivost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može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biti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ograničena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potražnjom,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352FC9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uslovima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pare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i/ili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ograničenim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životnim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vijekom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uređaja.</w:t>
            </w:r>
          </w:p>
        </w:tc>
      </w:tr>
      <w:tr w:rsidR="00FC563E" w:rsidRPr="00B6463D" w14:paraId="1D14F5D2" w14:textId="77777777" w:rsidTr="00796B50">
        <w:tc>
          <w:tcPr>
            <w:tcW w:w="5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3DB7A1" w14:textId="77777777" w:rsidR="00FC563E" w:rsidRPr="00B6463D" w:rsidRDefault="00FC563E" w:rsidP="00AD3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s.</w:t>
            </w:r>
          </w:p>
        </w:tc>
        <w:tc>
          <w:tcPr>
            <w:tcW w:w="25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BA8450" w14:textId="3CA9D319" w:rsidR="00352FC9" w:rsidRPr="00B6463D" w:rsidRDefault="00352FC9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Nadkritički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</w:t>
            </w:r>
          </w:p>
          <w:p w14:paraId="5672CF52" w14:textId="77777777" w:rsidR="00352FC9" w:rsidRPr="00B6463D" w:rsidRDefault="00352FC9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ultra-nadkritičan</w:t>
            </w:r>
          </w:p>
          <w:p w14:paraId="0D8869F7" w14:textId="5A14440A" w:rsidR="00FC563E" w:rsidRPr="00B6463D" w:rsidRDefault="00352FC9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uslovi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pare</w:t>
            </w:r>
          </w:p>
        </w:tc>
        <w:tc>
          <w:tcPr>
            <w:tcW w:w="411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55CECB" w14:textId="1DBCB651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Upotreba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parnog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kruga,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uključujući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</w:t>
            </w:r>
            <w:r w:rsidR="00352FC9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isteme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ponovno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zagrijavanje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pare,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kojem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para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može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postići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352FC9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pritisak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od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više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od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220,6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bara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temperaturu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od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više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od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374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°C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slučaju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</w:t>
            </w:r>
            <w:r w:rsidR="00352FC9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nadkritičnih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352FC9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uslova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352FC9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kao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352FC9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352FC9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pritisak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od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više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od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250–300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bara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temperature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od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više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od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580–600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°C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slučaju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ultra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352FC9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nadkritičnih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352FC9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uslova</w:t>
            </w:r>
            <w:r w:rsidR="00B708F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.</w:t>
            </w:r>
          </w:p>
        </w:tc>
        <w:tc>
          <w:tcPr>
            <w:tcW w:w="239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EB2614" w14:textId="3CCF0CBA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Primjenjivo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samo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nove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jedinice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snage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≥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600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MW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vertAlign w:val="subscript"/>
                <w:lang w:val="sr-Latn-ME" w:eastAsia="sr-Latn-ME"/>
              </w:rPr>
              <w:t>th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koje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rade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&gt;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4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000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h/god.</w:t>
            </w:r>
          </w:p>
          <w:p w14:paraId="6320890E" w14:textId="2723044F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Nije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primjenjivo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ako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svrha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jedinice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proizvodnja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pare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niske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temperature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i/ili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352FC9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pritiska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prerađivačkim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industrijama.</w:t>
            </w:r>
          </w:p>
          <w:p w14:paraId="7236DC56" w14:textId="3EBCEB97" w:rsidR="00FC563E" w:rsidRPr="00B6463D" w:rsidRDefault="00FC563E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Nije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primjenjivo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352FC9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gasne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turbine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motore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koji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proizvode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paru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CHP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načinu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rada.</w:t>
            </w:r>
          </w:p>
          <w:p w14:paraId="3DAFD1EB" w14:textId="38C03595" w:rsidR="00FC563E" w:rsidRPr="00B6463D" w:rsidRDefault="00352FC9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jedinice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kojima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sagorijeva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biomasa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primjenjivost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može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biti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ograničena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korozijom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visokim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temperaturama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slučaju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određenih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FC563E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biomasa.</w:t>
            </w:r>
          </w:p>
        </w:tc>
      </w:tr>
    </w:tbl>
    <w:p w14:paraId="48273DC6" w14:textId="77777777" w:rsidR="00FC563E" w:rsidRPr="00B6463D" w:rsidRDefault="00FC563E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9AF85" w14:textId="0DD2FF72" w:rsidR="00FC563E" w:rsidRPr="00B6463D" w:rsidRDefault="00566870" w:rsidP="00B66586">
      <w:pPr>
        <w:pStyle w:val="Heading2"/>
        <w:numPr>
          <w:ilvl w:val="1"/>
          <w:numId w:val="3"/>
        </w:numPr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_Toc76293503"/>
      <w:r w:rsidRPr="00B6463D">
        <w:rPr>
          <w:rFonts w:ascii="Times New Roman" w:hAnsi="Times New Roman" w:cs="Times New Roman"/>
          <w:sz w:val="24"/>
          <w:szCs w:val="24"/>
        </w:rPr>
        <w:t>Potrošnja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vode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vodu</w:t>
      </w:r>
      <w:bookmarkEnd w:id="23"/>
    </w:p>
    <w:p w14:paraId="6B4F4BF1" w14:textId="77777777" w:rsidR="00566870" w:rsidRPr="00B6463D" w:rsidRDefault="00566870" w:rsidP="00B66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</w:pPr>
    </w:p>
    <w:p w14:paraId="5C215974" w14:textId="65C07684" w:rsidR="00566870" w:rsidRPr="00B6463D" w:rsidRDefault="00566870" w:rsidP="00B66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</w:pPr>
      <w:r w:rsidRPr="00B646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ME" w:eastAsia="sr-Latn-ME"/>
        </w:rPr>
        <w:t>BAT</w:t>
      </w:r>
      <w:r w:rsidR="0086304B" w:rsidRPr="00B646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ME" w:eastAsia="sr-Latn-ME"/>
        </w:rPr>
        <w:t>13</w:t>
      </w:r>
      <w:r w:rsidR="0086304B" w:rsidRPr="00B646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-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Za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smanjenje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potrošnje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vode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i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količine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ispuštenih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zagađujućih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otpadnih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voda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BAT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je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primjena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jedne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ili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obije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tehnika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navedenih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u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nastavku.</w:t>
      </w:r>
    </w:p>
    <w:p w14:paraId="6BAB0C47" w14:textId="77777777" w:rsidR="00B708FE" w:rsidRPr="00B6463D" w:rsidRDefault="00B708FE" w:rsidP="00B66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2247"/>
        <w:gridCol w:w="3938"/>
        <w:gridCol w:w="2758"/>
      </w:tblGrid>
      <w:tr w:rsidR="00566870" w:rsidRPr="00B6463D" w14:paraId="3429FB3B" w14:textId="77777777" w:rsidTr="00566870"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71AF8E" w14:textId="77777777" w:rsidR="00566870" w:rsidRPr="00B6463D" w:rsidRDefault="00566870" w:rsidP="00B708FE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b/>
                <w:bCs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b/>
                <w:bCs/>
                <w:lang w:val="sr-Latn-ME" w:eastAsia="sr-Latn-ME"/>
              </w:rPr>
              <w:t>Tehnika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688A17" w14:textId="77777777" w:rsidR="00566870" w:rsidRPr="00B6463D" w:rsidRDefault="00566870" w:rsidP="00940011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b/>
                <w:bCs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b/>
                <w:bCs/>
                <w:lang w:val="sr-Latn-ME" w:eastAsia="sr-Latn-ME"/>
              </w:rPr>
              <w:t>Opis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867458" w14:textId="77777777" w:rsidR="00566870" w:rsidRPr="00B6463D" w:rsidRDefault="00566870" w:rsidP="00940011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b/>
                <w:bCs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b/>
                <w:bCs/>
                <w:lang w:val="sr-Latn-ME" w:eastAsia="sr-Latn-ME"/>
              </w:rPr>
              <w:t>Primjenjivost</w:t>
            </w:r>
          </w:p>
        </w:tc>
      </w:tr>
      <w:tr w:rsidR="00566870" w:rsidRPr="00B6463D" w14:paraId="6E1BF7CB" w14:textId="77777777" w:rsidTr="00566870">
        <w:tc>
          <w:tcPr>
            <w:tcW w:w="407" w:type="dxa"/>
            <w:tcBorders>
              <w:top w:val="single" w:sz="6" w:space="0" w:color="DDE7EB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97E72A" w14:textId="77777777" w:rsidR="00566870" w:rsidRPr="00B6463D" w:rsidRDefault="00566870" w:rsidP="00B70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a.</w:t>
            </w:r>
          </w:p>
        </w:tc>
        <w:tc>
          <w:tcPr>
            <w:tcW w:w="2300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8C2334" w14:textId="238FA5DC" w:rsidR="00566870" w:rsidRPr="00B6463D" w:rsidRDefault="00566870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Recikliranje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vode</w:t>
            </w:r>
          </w:p>
        </w:tc>
        <w:tc>
          <w:tcPr>
            <w:tcW w:w="40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2F5FC7" w14:textId="0FD6DF97" w:rsidR="00566870" w:rsidRPr="00B6463D" w:rsidRDefault="00566870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Rezidualni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tokovi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vode,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uključujući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="00F26B66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atmosferske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vode,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iz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uređaja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ponovno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se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upotr</w:t>
            </w:r>
            <w:r w:rsidR="00F26B66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ebljavaju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="00F26B66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="00F26B66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druge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="00F26B66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svrhe.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="00F26B66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Stepen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recikliranja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ograničen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je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zahtjevima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kvalitet</w:t>
            </w:r>
            <w:r w:rsidR="00F26B66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a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prihvatnog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vodotoka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vodnom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bilancom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uređaja.</w:t>
            </w:r>
          </w:p>
        </w:tc>
        <w:tc>
          <w:tcPr>
            <w:tcW w:w="2817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7A1F9F" w14:textId="0AE2986E" w:rsidR="00566870" w:rsidRPr="00B6463D" w:rsidRDefault="00566870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Nije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primjenjivo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na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otpadne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vode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iz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rashladnih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s</w:t>
            </w:r>
            <w:r w:rsidR="00F26B66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istema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ako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su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prisutne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="00F26B66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h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emikalije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pr</w:t>
            </w:r>
            <w:r w:rsidR="00F26B66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e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čišćavanje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vode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i/ili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visoke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koncentracije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soli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iz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morske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vode.</w:t>
            </w:r>
          </w:p>
        </w:tc>
      </w:tr>
      <w:tr w:rsidR="00566870" w:rsidRPr="00B6463D" w14:paraId="0D1664DB" w14:textId="77777777" w:rsidTr="00566870">
        <w:tc>
          <w:tcPr>
            <w:tcW w:w="407" w:type="dxa"/>
            <w:tcBorders>
              <w:top w:val="single" w:sz="6" w:space="0" w:color="DDE7EB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FE0934" w14:textId="77777777" w:rsidR="00566870" w:rsidRPr="00B6463D" w:rsidRDefault="00566870" w:rsidP="00B70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lastRenderedPageBreak/>
              <w:t>b.</w:t>
            </w:r>
          </w:p>
        </w:tc>
        <w:tc>
          <w:tcPr>
            <w:tcW w:w="2300" w:type="dxa"/>
            <w:tcBorders>
              <w:top w:val="single" w:sz="6" w:space="0" w:color="DDE7EB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B3DD71" w14:textId="21C85681" w:rsidR="00566870" w:rsidRPr="00B6463D" w:rsidRDefault="00566870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Rukovanje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s</w:t>
            </w:r>
            <w:r w:rsidR="00F26B66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uvim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pepelom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s</w:t>
            </w:r>
            <w:r w:rsidR="00F26B66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a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rešetke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ložišta</w:t>
            </w:r>
          </w:p>
        </w:tc>
        <w:tc>
          <w:tcPr>
            <w:tcW w:w="4076" w:type="dxa"/>
            <w:tcBorders>
              <w:top w:val="single" w:sz="6" w:space="0" w:color="DDE7EB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4311D1" w14:textId="0DEE928F" w:rsidR="00566870" w:rsidRPr="00B6463D" w:rsidRDefault="00566870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Su</w:t>
            </w:r>
            <w:r w:rsidR="00F26B66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v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vrući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pepeo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s</w:t>
            </w:r>
            <w:r w:rsidR="00F26B66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a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rešetke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ložišta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iz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peći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pada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na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mehanički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transportni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s</w:t>
            </w:r>
            <w:r w:rsidR="00F26B66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istem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hladi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se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okolnim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="00F26B66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vazduhom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.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postupku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se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ne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troši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voda.</w:t>
            </w:r>
          </w:p>
        </w:tc>
        <w:tc>
          <w:tcPr>
            <w:tcW w:w="2817" w:type="dxa"/>
            <w:tcBorders>
              <w:top w:val="single" w:sz="6" w:space="0" w:color="DDE7EB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0F49A0" w14:textId="2866E84B" w:rsidR="00566870" w:rsidRPr="00B6463D" w:rsidRDefault="00566870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Primjenjivo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isključivo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na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uređaje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kojima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="00F26B66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sagorijevaju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="00F26B66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čvrsta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="00F26B66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goriva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.</w:t>
            </w:r>
          </w:p>
          <w:p w14:paraId="21888300" w14:textId="4AA44A44" w:rsidR="00566870" w:rsidRPr="00B6463D" w:rsidRDefault="00566870" w:rsidP="00940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Mogu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postojati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tehnička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ograničenja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koja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sprečavaju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naknadnu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ugradnju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na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postojeće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uređaje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lang w:val="sr-Latn-ME" w:eastAsia="sr-Latn-ME"/>
              </w:rPr>
              <w:t>loženje.</w:t>
            </w:r>
          </w:p>
        </w:tc>
      </w:tr>
    </w:tbl>
    <w:p w14:paraId="2F27CE79" w14:textId="77777777" w:rsidR="00566870" w:rsidRPr="00B6463D" w:rsidRDefault="00566870" w:rsidP="00B66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</w:pPr>
    </w:p>
    <w:p w14:paraId="2528B22E" w14:textId="4808E00D" w:rsidR="00F26B66" w:rsidRPr="00B6463D" w:rsidRDefault="00F26B66" w:rsidP="00B66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</w:pPr>
      <w:r w:rsidRPr="00B646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ME" w:eastAsia="sr-Latn-ME"/>
        </w:rPr>
        <w:t>BAT</w:t>
      </w:r>
      <w:r w:rsidR="0086304B" w:rsidRPr="00B646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ME" w:eastAsia="sr-Latn-ME"/>
        </w:rPr>
        <w:t>14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-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Za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sprečavanje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zagađenja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nezagađenih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otpadnih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voda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i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smanjenje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emisija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u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vodu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BAT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je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odvajanje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tokova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otpadnih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voda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i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njihovo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zasebno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prečišćavanje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zavisno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od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sadržaja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zagađujućih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materija.</w:t>
      </w:r>
    </w:p>
    <w:p w14:paraId="72841027" w14:textId="77777777" w:rsidR="00922C19" w:rsidRPr="00B6463D" w:rsidRDefault="00922C19" w:rsidP="00B66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</w:pPr>
    </w:p>
    <w:p w14:paraId="2548475C" w14:textId="77777777" w:rsidR="00F26B66" w:rsidRPr="00B6463D" w:rsidRDefault="00F26B66" w:rsidP="00B66586">
      <w:pPr>
        <w:pStyle w:val="Heading3"/>
        <w:spacing w:before="0" w:line="240" w:lineRule="auto"/>
        <w:jc w:val="both"/>
        <w:rPr>
          <w:rFonts w:ascii="Times New Roman" w:eastAsia="Times New Roman" w:hAnsi="Times New Roman" w:cs="Times New Roman"/>
          <w:lang w:val="sr-Latn-ME" w:eastAsia="sr-Latn-ME"/>
        </w:rPr>
      </w:pPr>
      <w:bookmarkStart w:id="24" w:name="_Toc76293504"/>
      <w:r w:rsidRPr="00B6463D">
        <w:rPr>
          <w:rFonts w:ascii="Times New Roman" w:eastAsia="Times New Roman" w:hAnsi="Times New Roman" w:cs="Times New Roman"/>
          <w:lang w:val="sr-Latn-ME" w:eastAsia="sr-Latn-ME"/>
        </w:rPr>
        <w:t>Opis</w:t>
      </w:r>
      <w:bookmarkEnd w:id="24"/>
    </w:p>
    <w:p w14:paraId="60E6542F" w14:textId="7611C37A" w:rsidR="00F26B66" w:rsidRPr="00B6463D" w:rsidRDefault="00F26B66" w:rsidP="00B66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</w:pP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Tokovi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otpadnih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voda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koji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se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obično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odvajaju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i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prečišćavaju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uključuju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atmosferske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padavine,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rashladnu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vodu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kao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i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otpadnu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vodu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od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prečišćavanja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dimnih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gasova.</w:t>
      </w:r>
    </w:p>
    <w:p w14:paraId="4F6C8C0C" w14:textId="77777777" w:rsidR="00922C19" w:rsidRPr="00B6463D" w:rsidRDefault="00922C19" w:rsidP="00B66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</w:pPr>
    </w:p>
    <w:p w14:paraId="7F387F03" w14:textId="77777777" w:rsidR="00F26B66" w:rsidRPr="00B6463D" w:rsidRDefault="00F26B66" w:rsidP="00B66586">
      <w:pPr>
        <w:pStyle w:val="Heading3"/>
        <w:spacing w:before="0" w:line="240" w:lineRule="auto"/>
        <w:jc w:val="both"/>
        <w:rPr>
          <w:rFonts w:ascii="Times New Roman" w:eastAsia="Times New Roman" w:hAnsi="Times New Roman" w:cs="Times New Roman"/>
          <w:lang w:val="sr-Latn-ME" w:eastAsia="sr-Latn-ME"/>
        </w:rPr>
      </w:pPr>
      <w:bookmarkStart w:id="25" w:name="_Toc76293505"/>
      <w:r w:rsidRPr="00B6463D">
        <w:rPr>
          <w:rFonts w:ascii="Times New Roman" w:eastAsia="Times New Roman" w:hAnsi="Times New Roman" w:cs="Times New Roman"/>
          <w:lang w:val="sr-Latn-ME" w:eastAsia="sr-Latn-ME"/>
        </w:rPr>
        <w:t>P</w:t>
      </w:r>
      <w:r w:rsidRPr="00B6463D">
        <w:rPr>
          <w:rStyle w:val="Heading3Char"/>
          <w:rFonts w:ascii="Times New Roman" w:hAnsi="Times New Roman" w:cs="Times New Roman"/>
          <w:lang w:val="sr-Latn-ME" w:eastAsia="sr-Latn-ME"/>
        </w:rPr>
        <w:t>r</w:t>
      </w:r>
      <w:r w:rsidRPr="00B6463D">
        <w:rPr>
          <w:rFonts w:ascii="Times New Roman" w:eastAsia="Times New Roman" w:hAnsi="Times New Roman" w:cs="Times New Roman"/>
          <w:lang w:val="sr-Latn-ME" w:eastAsia="sr-Latn-ME"/>
        </w:rPr>
        <w:t>imjenjivost</w:t>
      </w:r>
      <w:bookmarkEnd w:id="25"/>
    </w:p>
    <w:p w14:paraId="356DA488" w14:textId="19D20451" w:rsidR="00F26B66" w:rsidRPr="00B6463D" w:rsidRDefault="00F26B66" w:rsidP="00B66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</w:pP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Kod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postojećih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uređaja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primjenjivost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može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biti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ograničena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zbog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konfiguracije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odvodnih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sistema.</w:t>
      </w:r>
    </w:p>
    <w:p w14:paraId="6F5A320B" w14:textId="77777777" w:rsidR="00922C19" w:rsidRPr="00B6463D" w:rsidRDefault="00922C19" w:rsidP="00B66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</w:pPr>
    </w:p>
    <w:p w14:paraId="4A4DB46C" w14:textId="3F51487F" w:rsidR="00B02693" w:rsidRPr="00B6463D" w:rsidRDefault="00B02693" w:rsidP="00B66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</w:pPr>
      <w:r w:rsidRPr="00B646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ME" w:eastAsia="sr-Latn-ME"/>
        </w:rPr>
        <w:t>BAT</w:t>
      </w:r>
      <w:r w:rsidR="0086304B" w:rsidRPr="00B646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ME" w:eastAsia="sr-Latn-ME"/>
        </w:rPr>
        <w:t>15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-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za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smanjenje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emisija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u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vodu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iz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prečišćavanja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dimnih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gasova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BAT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je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upotreba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prikladne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kombinacije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tehnika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navedenih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u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nastavku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kao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i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upotreba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sekundarnih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tehnika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što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je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bliže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moguće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izvoru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kako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bi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se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izbjeglo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razređivanje.</w:t>
      </w:r>
    </w:p>
    <w:p w14:paraId="10BBBAB4" w14:textId="77777777" w:rsidR="00922C19" w:rsidRPr="00B6463D" w:rsidRDefault="00922C19" w:rsidP="00B66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907"/>
        <w:gridCol w:w="3439"/>
        <w:gridCol w:w="2464"/>
      </w:tblGrid>
      <w:tr w:rsidR="006D7745" w:rsidRPr="00B6463D" w14:paraId="42AFAC08" w14:textId="77777777" w:rsidTr="006D7745"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0F63DC" w14:textId="77777777" w:rsidR="00B02693" w:rsidRPr="00B6463D" w:rsidRDefault="00B02693" w:rsidP="00922C19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6463D">
              <w:rPr>
                <w:b/>
                <w:bCs/>
                <w:color w:val="000000"/>
                <w:sz w:val="22"/>
                <w:szCs w:val="22"/>
              </w:rPr>
              <w:t>Tehnika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76B37B" w14:textId="46C3D008" w:rsidR="00B02693" w:rsidRPr="00B6463D" w:rsidRDefault="00B02693" w:rsidP="00940011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6463D">
              <w:rPr>
                <w:b/>
                <w:bCs/>
                <w:color w:val="000000"/>
                <w:sz w:val="22"/>
                <w:szCs w:val="22"/>
              </w:rPr>
              <w:t>Uobičajene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b/>
                <w:bCs/>
                <w:color w:val="000000"/>
                <w:sz w:val="22"/>
                <w:szCs w:val="22"/>
              </w:rPr>
              <w:t>uklonjene/smanjene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D7745" w:rsidRPr="00B6463D">
              <w:rPr>
                <w:b/>
                <w:bCs/>
                <w:color w:val="000000"/>
                <w:sz w:val="22"/>
                <w:szCs w:val="22"/>
              </w:rPr>
              <w:t>zagađujućih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D7745" w:rsidRPr="00B6463D">
              <w:rPr>
                <w:b/>
                <w:bCs/>
                <w:color w:val="000000"/>
                <w:sz w:val="22"/>
                <w:szCs w:val="22"/>
              </w:rPr>
              <w:t>materija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D0573E" w14:textId="77777777" w:rsidR="00B02693" w:rsidRPr="00B6463D" w:rsidRDefault="00B02693" w:rsidP="00940011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6463D">
              <w:rPr>
                <w:b/>
                <w:bCs/>
                <w:color w:val="000000"/>
                <w:sz w:val="22"/>
                <w:szCs w:val="22"/>
              </w:rPr>
              <w:t>Primjenjivost</w:t>
            </w:r>
          </w:p>
        </w:tc>
      </w:tr>
      <w:tr w:rsidR="00B02693" w:rsidRPr="00B6463D" w14:paraId="6685BE1A" w14:textId="77777777" w:rsidTr="006D7745">
        <w:tc>
          <w:tcPr>
            <w:tcW w:w="9600" w:type="dxa"/>
            <w:gridSpan w:val="4"/>
            <w:tcBorders>
              <w:top w:val="single" w:sz="6" w:space="0" w:color="DDE7E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6785D2" w14:textId="6110A36A" w:rsidR="00B02693" w:rsidRPr="00B6463D" w:rsidRDefault="00B02693" w:rsidP="00922C19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6463D">
              <w:rPr>
                <w:b/>
                <w:bCs/>
                <w:color w:val="000000"/>
                <w:sz w:val="22"/>
                <w:szCs w:val="22"/>
              </w:rPr>
              <w:t>Primarne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b/>
                <w:bCs/>
                <w:color w:val="000000"/>
                <w:sz w:val="22"/>
                <w:szCs w:val="22"/>
              </w:rPr>
              <w:t>tehnike</w:t>
            </w:r>
          </w:p>
        </w:tc>
      </w:tr>
      <w:tr w:rsidR="006D7745" w:rsidRPr="00B6463D" w14:paraId="7C1C4CDF" w14:textId="77777777" w:rsidTr="006D774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DACC1B" w14:textId="77777777" w:rsidR="00B02693" w:rsidRPr="00B6463D" w:rsidRDefault="00B02693" w:rsidP="00922C19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a.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D4E76C" w14:textId="2C570C00" w:rsidR="00B02693" w:rsidRPr="00B6463D" w:rsidRDefault="00B02693" w:rsidP="00AC3E33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Optim</w:t>
            </w:r>
            <w:r w:rsidR="006D7745" w:rsidRPr="00B6463D">
              <w:rPr>
                <w:color w:val="000000"/>
                <w:sz w:val="22"/>
                <w:szCs w:val="22"/>
              </w:rPr>
              <w:t>alno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D7745" w:rsidRPr="00B6463D">
              <w:rPr>
                <w:color w:val="000000"/>
                <w:sz w:val="22"/>
                <w:szCs w:val="22"/>
              </w:rPr>
              <w:t>sagorijevanje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</w:t>
            </w:r>
            <w:r w:rsidR="00FB551B" w:rsidRPr="00B6463D">
              <w:rPr>
                <w:color w:val="000000"/>
                <w:sz w:val="22"/>
                <w:szCs w:val="22"/>
              </w:rPr>
              <w:t>v.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D7745" w:rsidRPr="00B6463D">
              <w:rPr>
                <w:color w:val="000000"/>
                <w:sz w:val="22"/>
                <w:szCs w:val="22"/>
              </w:rPr>
              <w:t>BAT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6.)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D7745" w:rsidRPr="00B6463D">
              <w:rPr>
                <w:color w:val="000000"/>
                <w:sz w:val="22"/>
                <w:szCs w:val="22"/>
              </w:rPr>
              <w:t>s</w:t>
            </w:r>
            <w:r w:rsidR="00AC3E33" w:rsidRPr="00B6463D">
              <w:rPr>
                <w:color w:val="000000"/>
                <w:sz w:val="22"/>
                <w:szCs w:val="22"/>
              </w:rPr>
              <w:t>i</w:t>
            </w:r>
            <w:r w:rsidR="006D7745" w:rsidRPr="00B6463D">
              <w:rPr>
                <w:color w:val="000000"/>
                <w:sz w:val="22"/>
                <w:szCs w:val="22"/>
              </w:rPr>
              <w:t>stem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</w:t>
            </w:r>
            <w:r w:rsidR="006D7745" w:rsidRPr="00B6463D">
              <w:rPr>
                <w:color w:val="000000"/>
                <w:sz w:val="22"/>
                <w:szCs w:val="22"/>
              </w:rPr>
              <w:t>e</w:t>
            </w:r>
            <w:r w:rsidRPr="00B6463D">
              <w:rPr>
                <w:color w:val="000000"/>
                <w:sz w:val="22"/>
                <w:szCs w:val="22"/>
              </w:rPr>
              <w:t>čišćavanja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dimnih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D7745" w:rsidRPr="00B6463D">
              <w:rPr>
                <w:color w:val="000000"/>
                <w:sz w:val="22"/>
                <w:szCs w:val="22"/>
              </w:rPr>
              <w:t>gasova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(npr.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SCR/SNCR,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345036" w:rsidRPr="00B6463D">
              <w:rPr>
                <w:color w:val="000000"/>
                <w:sz w:val="22"/>
                <w:szCs w:val="22"/>
              </w:rPr>
              <w:t>v.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FD6F86" w:rsidRPr="00B6463D">
              <w:rPr>
                <w:color w:val="000000"/>
                <w:sz w:val="22"/>
                <w:szCs w:val="22"/>
              </w:rPr>
              <w:t>BAT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7.)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BEFC3D" w14:textId="1EA55374" w:rsidR="00B02693" w:rsidRPr="00B6463D" w:rsidRDefault="006D7745" w:rsidP="00940011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Organska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jedinjenja</w:t>
            </w:r>
            <w:r w:rsidR="00B02693" w:rsidRPr="00B6463D">
              <w:rPr>
                <w:color w:val="000000"/>
                <w:sz w:val="22"/>
                <w:szCs w:val="22"/>
              </w:rPr>
              <w:t>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02693" w:rsidRPr="00B6463D">
              <w:rPr>
                <w:color w:val="000000"/>
                <w:sz w:val="22"/>
                <w:szCs w:val="22"/>
              </w:rPr>
              <w:t>amonijak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02693" w:rsidRPr="00B6463D">
              <w:rPr>
                <w:color w:val="000000"/>
                <w:sz w:val="22"/>
                <w:szCs w:val="22"/>
              </w:rPr>
              <w:t>(NH</w:t>
            </w:r>
            <w:r w:rsidR="00B02693"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3</w:t>
            </w:r>
            <w:r w:rsidR="00B02693" w:rsidRPr="00B6463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DFA07A" w14:textId="7806F229" w:rsidR="00B02693" w:rsidRPr="00B6463D" w:rsidRDefault="009A02AD" w:rsidP="00940011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Generalno primjenjivo</w:t>
            </w:r>
            <w:r w:rsidR="00912EC6" w:rsidRPr="00B6463D">
              <w:rPr>
                <w:color w:val="000000"/>
                <w:sz w:val="22"/>
                <w:szCs w:val="22"/>
              </w:rPr>
              <w:t>.</w:t>
            </w:r>
          </w:p>
        </w:tc>
      </w:tr>
      <w:tr w:rsidR="00B02693" w:rsidRPr="00B6463D" w14:paraId="67CEAA3F" w14:textId="77777777" w:rsidTr="006D7745">
        <w:tc>
          <w:tcPr>
            <w:tcW w:w="9600" w:type="dxa"/>
            <w:gridSpan w:val="4"/>
            <w:tcBorders>
              <w:top w:val="single" w:sz="6" w:space="0" w:color="DDE7E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BDFE39" w14:textId="2267E11D" w:rsidR="00B02693" w:rsidRPr="00B6463D" w:rsidRDefault="00B02693" w:rsidP="00922C19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6463D">
              <w:rPr>
                <w:b/>
                <w:bCs/>
                <w:color w:val="000000"/>
                <w:sz w:val="22"/>
                <w:szCs w:val="22"/>
              </w:rPr>
              <w:t>Sekundarne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b/>
                <w:bCs/>
                <w:color w:val="000000"/>
                <w:sz w:val="22"/>
                <w:szCs w:val="22"/>
              </w:rPr>
              <w:t>tehnike</w:t>
            </w:r>
            <w:r w:rsidR="006D7745" w:rsidRPr="00B6463D">
              <w:rPr>
                <w:rStyle w:val="FootnoteReference"/>
                <w:b/>
                <w:bCs/>
                <w:color w:val="000000"/>
                <w:sz w:val="22"/>
                <w:szCs w:val="22"/>
              </w:rPr>
              <w:footnoteReference w:id="29"/>
            </w:r>
          </w:p>
        </w:tc>
      </w:tr>
      <w:tr w:rsidR="006D7745" w:rsidRPr="00B6463D" w14:paraId="00C406E2" w14:textId="77777777" w:rsidTr="006D774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660F0C" w14:textId="77777777" w:rsidR="00B02693" w:rsidRPr="00B6463D" w:rsidRDefault="00B02693" w:rsidP="00922C19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b.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5C293C" w14:textId="50834B90" w:rsidR="00B02693" w:rsidRPr="00B6463D" w:rsidRDefault="006D7745" w:rsidP="00940011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Adsorpcija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aktivni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ugalj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A6AF99" w14:textId="5FE3EC16" w:rsidR="00B02693" w:rsidRPr="00B6463D" w:rsidRDefault="00B02693" w:rsidP="00940011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Organsk</w:t>
            </w:r>
            <w:r w:rsidR="006D7745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D7745" w:rsidRPr="00B6463D">
              <w:rPr>
                <w:color w:val="000000"/>
                <w:sz w:val="22"/>
                <w:szCs w:val="22"/>
              </w:rPr>
              <w:t>jedinjenja</w:t>
            </w:r>
            <w:r w:rsidRPr="00B6463D">
              <w:rPr>
                <w:color w:val="000000"/>
                <w:sz w:val="22"/>
                <w:szCs w:val="22"/>
              </w:rPr>
              <w:t>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živa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(Hg)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AB6164" w14:textId="4D509720" w:rsidR="00B02693" w:rsidRPr="00B6463D" w:rsidRDefault="009A02AD" w:rsidP="00940011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Generalno primjenjivo</w:t>
            </w:r>
            <w:r w:rsidR="00912EC6" w:rsidRPr="00B6463D">
              <w:rPr>
                <w:color w:val="000000"/>
                <w:sz w:val="22"/>
                <w:szCs w:val="22"/>
              </w:rPr>
              <w:t>.</w:t>
            </w:r>
          </w:p>
        </w:tc>
      </w:tr>
      <w:tr w:rsidR="006D7745" w:rsidRPr="00B6463D" w14:paraId="664E8835" w14:textId="77777777" w:rsidTr="006D7745">
        <w:tc>
          <w:tcPr>
            <w:tcW w:w="546" w:type="dxa"/>
            <w:tcBorders>
              <w:top w:val="single" w:sz="6" w:space="0" w:color="DDE7EB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48BF80" w14:textId="77777777" w:rsidR="00B02693" w:rsidRPr="00B6463D" w:rsidRDefault="00B02693" w:rsidP="00922C19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c.</w:t>
            </w:r>
          </w:p>
        </w:tc>
        <w:tc>
          <w:tcPr>
            <w:tcW w:w="29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E78292" w14:textId="2A9DEC0B" w:rsidR="00B02693" w:rsidRPr="00B6463D" w:rsidRDefault="00B02693" w:rsidP="00940011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Aerobno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biološko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</w:t>
            </w:r>
            <w:r w:rsidR="006D7745" w:rsidRPr="00B6463D">
              <w:rPr>
                <w:color w:val="000000"/>
                <w:sz w:val="22"/>
                <w:szCs w:val="22"/>
              </w:rPr>
              <w:t>e</w:t>
            </w:r>
            <w:r w:rsidRPr="00B6463D">
              <w:rPr>
                <w:color w:val="000000"/>
                <w:sz w:val="22"/>
                <w:szCs w:val="22"/>
              </w:rPr>
              <w:t>čišćavanje</w:t>
            </w:r>
          </w:p>
        </w:tc>
        <w:tc>
          <w:tcPr>
            <w:tcW w:w="354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88DDCD" w14:textId="58E7BA93" w:rsidR="00B02693" w:rsidRPr="00B6463D" w:rsidRDefault="006D7745" w:rsidP="00940011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Biorazgradiva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organska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jedinjenja</w:t>
            </w:r>
            <w:r w:rsidR="00B02693" w:rsidRPr="00B6463D">
              <w:rPr>
                <w:color w:val="000000"/>
                <w:sz w:val="22"/>
                <w:szCs w:val="22"/>
              </w:rPr>
              <w:t>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02693" w:rsidRPr="00B6463D">
              <w:rPr>
                <w:color w:val="000000"/>
                <w:sz w:val="22"/>
                <w:szCs w:val="22"/>
              </w:rPr>
              <w:t>amonijak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02693" w:rsidRPr="00B6463D">
              <w:rPr>
                <w:color w:val="000000"/>
                <w:sz w:val="22"/>
                <w:szCs w:val="22"/>
              </w:rPr>
              <w:t>(NH</w:t>
            </w:r>
            <w:r w:rsidR="00B02693"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4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02693" w:rsidRPr="00B6463D">
              <w:rPr>
                <w:rStyle w:val="super"/>
                <w:color w:val="000000"/>
                <w:sz w:val="22"/>
                <w:szCs w:val="22"/>
                <w:vertAlign w:val="superscript"/>
              </w:rPr>
              <w:t>+</w:t>
            </w:r>
            <w:r w:rsidR="00B02693" w:rsidRPr="00B6463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53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B1D53E" w14:textId="3E6CAE07" w:rsidR="00B02693" w:rsidRPr="00B6463D" w:rsidRDefault="009A02AD" w:rsidP="00940011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Generalno primjenjivo</w:t>
            </w:r>
            <w:r w:rsidR="00912EC6" w:rsidRPr="00B6463D">
              <w:rPr>
                <w:color w:val="000000"/>
                <w:sz w:val="22"/>
                <w:szCs w:val="22"/>
              </w:rPr>
              <w:t>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02693"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02693" w:rsidRPr="00B6463D">
              <w:rPr>
                <w:color w:val="000000"/>
                <w:sz w:val="22"/>
                <w:szCs w:val="22"/>
              </w:rPr>
              <w:t>obradu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02693" w:rsidRPr="00B6463D">
              <w:rPr>
                <w:color w:val="000000"/>
                <w:sz w:val="22"/>
                <w:szCs w:val="22"/>
              </w:rPr>
              <w:t>organskih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D7745" w:rsidRPr="00B6463D">
              <w:rPr>
                <w:color w:val="000000"/>
                <w:sz w:val="22"/>
                <w:szCs w:val="22"/>
              </w:rPr>
              <w:t>jedinjenja</w:t>
            </w:r>
            <w:r w:rsidR="00B02693" w:rsidRPr="00B6463D">
              <w:rPr>
                <w:color w:val="000000"/>
                <w:sz w:val="22"/>
                <w:szCs w:val="22"/>
              </w:rPr>
              <w:t>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02693" w:rsidRPr="00B6463D">
              <w:rPr>
                <w:color w:val="000000"/>
                <w:sz w:val="22"/>
                <w:szCs w:val="22"/>
              </w:rPr>
              <w:t>Aerobno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02693" w:rsidRPr="00B6463D">
              <w:rPr>
                <w:color w:val="000000"/>
                <w:sz w:val="22"/>
                <w:szCs w:val="22"/>
              </w:rPr>
              <w:t>biološko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02693" w:rsidRPr="00B6463D">
              <w:rPr>
                <w:color w:val="000000"/>
                <w:sz w:val="22"/>
                <w:szCs w:val="22"/>
              </w:rPr>
              <w:t>pr</w:t>
            </w:r>
            <w:r w:rsidR="006D7745" w:rsidRPr="00B6463D">
              <w:rPr>
                <w:color w:val="000000"/>
                <w:sz w:val="22"/>
                <w:szCs w:val="22"/>
              </w:rPr>
              <w:t>e</w:t>
            </w:r>
            <w:r w:rsidR="00B02693" w:rsidRPr="00B6463D">
              <w:rPr>
                <w:color w:val="000000"/>
                <w:sz w:val="22"/>
                <w:szCs w:val="22"/>
              </w:rPr>
              <w:t>čišćavanje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02693" w:rsidRPr="00B6463D">
              <w:rPr>
                <w:color w:val="000000"/>
                <w:sz w:val="22"/>
                <w:szCs w:val="22"/>
              </w:rPr>
              <w:t>amonijaka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02693" w:rsidRPr="00B6463D">
              <w:rPr>
                <w:color w:val="000000"/>
                <w:sz w:val="22"/>
                <w:szCs w:val="22"/>
              </w:rPr>
              <w:t>(NH</w:t>
            </w:r>
            <w:r w:rsidR="00B02693"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4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02693" w:rsidRPr="00B6463D">
              <w:rPr>
                <w:rStyle w:val="super"/>
                <w:color w:val="000000"/>
                <w:sz w:val="22"/>
                <w:szCs w:val="22"/>
                <w:vertAlign w:val="superscript"/>
              </w:rPr>
              <w:t>+</w:t>
            </w:r>
            <w:r w:rsidR="00B02693" w:rsidRPr="00B6463D">
              <w:rPr>
                <w:color w:val="000000"/>
                <w:sz w:val="22"/>
                <w:szCs w:val="22"/>
              </w:rPr>
              <w:t>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02693" w:rsidRPr="00B6463D">
              <w:rPr>
                <w:color w:val="000000"/>
                <w:sz w:val="22"/>
                <w:szCs w:val="22"/>
              </w:rPr>
              <w:t>možda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02693" w:rsidRPr="00B6463D">
              <w:rPr>
                <w:color w:val="000000"/>
                <w:sz w:val="22"/>
                <w:szCs w:val="22"/>
              </w:rPr>
              <w:t>neće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02693" w:rsidRPr="00B6463D">
              <w:rPr>
                <w:color w:val="000000"/>
                <w:sz w:val="22"/>
                <w:szCs w:val="22"/>
              </w:rPr>
              <w:t>biti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02693" w:rsidRPr="00B6463D">
              <w:rPr>
                <w:color w:val="000000"/>
                <w:sz w:val="22"/>
                <w:szCs w:val="22"/>
              </w:rPr>
              <w:t>primjenjivo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02693"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02693" w:rsidRPr="00B6463D">
              <w:rPr>
                <w:color w:val="000000"/>
                <w:sz w:val="22"/>
                <w:szCs w:val="22"/>
              </w:rPr>
              <w:t>slučaju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02693" w:rsidRPr="00B6463D">
              <w:rPr>
                <w:color w:val="000000"/>
                <w:sz w:val="22"/>
                <w:szCs w:val="22"/>
              </w:rPr>
              <w:t>visokih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02693" w:rsidRPr="00B6463D">
              <w:rPr>
                <w:color w:val="000000"/>
                <w:sz w:val="22"/>
                <w:szCs w:val="22"/>
              </w:rPr>
              <w:t>koncentracija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D7745" w:rsidRPr="00B6463D">
              <w:rPr>
                <w:color w:val="000000"/>
                <w:sz w:val="22"/>
                <w:szCs w:val="22"/>
              </w:rPr>
              <w:lastRenderedPageBreak/>
              <w:t>h</w:t>
            </w:r>
            <w:r w:rsidR="00B02693" w:rsidRPr="00B6463D">
              <w:rPr>
                <w:color w:val="000000"/>
                <w:sz w:val="22"/>
                <w:szCs w:val="22"/>
              </w:rPr>
              <w:t>lorida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02693" w:rsidRPr="00B6463D">
              <w:rPr>
                <w:color w:val="000000"/>
                <w:sz w:val="22"/>
                <w:szCs w:val="22"/>
              </w:rPr>
              <w:t>(tj.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02693" w:rsidRPr="00B6463D">
              <w:rPr>
                <w:color w:val="000000"/>
                <w:sz w:val="22"/>
                <w:szCs w:val="22"/>
              </w:rPr>
              <w:t>otprilike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02693" w:rsidRPr="00B6463D">
              <w:rPr>
                <w:color w:val="000000"/>
                <w:sz w:val="22"/>
                <w:szCs w:val="22"/>
              </w:rPr>
              <w:t>10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02693" w:rsidRPr="00B6463D">
              <w:rPr>
                <w:color w:val="000000"/>
                <w:sz w:val="22"/>
                <w:szCs w:val="22"/>
              </w:rPr>
              <w:t>g/l).</w:t>
            </w:r>
          </w:p>
        </w:tc>
      </w:tr>
      <w:tr w:rsidR="006D7745" w:rsidRPr="00B6463D" w14:paraId="2DA81097" w14:textId="77777777" w:rsidTr="006D7745">
        <w:tc>
          <w:tcPr>
            <w:tcW w:w="546" w:type="dxa"/>
            <w:tcBorders>
              <w:top w:val="single" w:sz="6" w:space="0" w:color="DDE7EB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CC4D8A" w14:textId="77777777" w:rsidR="00B02693" w:rsidRPr="00B6463D" w:rsidRDefault="00B02693" w:rsidP="00922C19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lastRenderedPageBreak/>
              <w:t>d.</w:t>
            </w:r>
          </w:p>
        </w:tc>
        <w:tc>
          <w:tcPr>
            <w:tcW w:w="29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C7A3BD" w14:textId="4FB36D46" w:rsidR="00B02693" w:rsidRPr="00B6463D" w:rsidRDefault="006D7745" w:rsidP="00940011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Anoksično/anaerobno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biološko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pre</w:t>
            </w:r>
            <w:r w:rsidR="00B02693" w:rsidRPr="00B6463D">
              <w:rPr>
                <w:color w:val="000000"/>
                <w:sz w:val="22"/>
                <w:szCs w:val="22"/>
              </w:rPr>
              <w:t>čišćavanje</w:t>
            </w:r>
          </w:p>
        </w:tc>
        <w:tc>
          <w:tcPr>
            <w:tcW w:w="354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E16632" w14:textId="78BAF732" w:rsidR="00B02693" w:rsidRPr="00B6463D" w:rsidRDefault="00B02693" w:rsidP="00940011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Živa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(Hg),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nitrat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(NO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3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rStyle w:val="super"/>
                <w:color w:val="000000"/>
                <w:sz w:val="22"/>
                <w:szCs w:val="22"/>
                <w:vertAlign w:val="superscript"/>
              </w:rPr>
              <w:t>–</w:t>
            </w:r>
            <w:r w:rsidRPr="00B6463D">
              <w:rPr>
                <w:color w:val="000000"/>
                <w:sz w:val="22"/>
                <w:szCs w:val="22"/>
              </w:rPr>
              <w:t>),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nitrit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(NO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2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rStyle w:val="super"/>
                <w:color w:val="000000"/>
                <w:sz w:val="22"/>
                <w:szCs w:val="22"/>
                <w:vertAlign w:val="superscript"/>
              </w:rPr>
              <w:t>–</w:t>
            </w:r>
            <w:r w:rsidRPr="00B6463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53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1A7284" w14:textId="74E88841" w:rsidR="00B02693" w:rsidRPr="00B6463D" w:rsidRDefault="009A02AD" w:rsidP="00940011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Generalno primjenjivo</w:t>
            </w:r>
            <w:r w:rsidR="00912EC6" w:rsidRPr="00B6463D">
              <w:rPr>
                <w:color w:val="000000"/>
                <w:sz w:val="22"/>
                <w:szCs w:val="22"/>
              </w:rPr>
              <w:t>.</w:t>
            </w:r>
          </w:p>
        </w:tc>
      </w:tr>
      <w:tr w:rsidR="006D7745" w:rsidRPr="00B6463D" w14:paraId="3322ADF4" w14:textId="77777777" w:rsidTr="006D7745">
        <w:tc>
          <w:tcPr>
            <w:tcW w:w="546" w:type="dxa"/>
            <w:tcBorders>
              <w:top w:val="single" w:sz="6" w:space="0" w:color="DDE7EB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913425" w14:textId="77777777" w:rsidR="006D7745" w:rsidRPr="00B6463D" w:rsidRDefault="006D7745" w:rsidP="00922C19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e.</w:t>
            </w:r>
          </w:p>
        </w:tc>
        <w:tc>
          <w:tcPr>
            <w:tcW w:w="29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8A2744" w14:textId="7BE75CE4" w:rsidR="006D7745" w:rsidRPr="00B6463D" w:rsidRDefault="006D7745" w:rsidP="00940011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Koagulacija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flokulacija</w:t>
            </w:r>
          </w:p>
        </w:tc>
        <w:tc>
          <w:tcPr>
            <w:tcW w:w="354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111B8C" w14:textId="385691F2" w:rsidR="006D7745" w:rsidRPr="00B6463D" w:rsidRDefault="006D7745" w:rsidP="00940011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Suspendovane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čvrste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materije</w:t>
            </w:r>
          </w:p>
        </w:tc>
        <w:tc>
          <w:tcPr>
            <w:tcW w:w="253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5A740C" w14:textId="416A281B" w:rsidR="006D7745" w:rsidRPr="00B6463D" w:rsidRDefault="009A02AD" w:rsidP="009400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463D">
              <w:rPr>
                <w:rFonts w:ascii="Times New Roman" w:hAnsi="Times New Roman" w:cs="Times New Roman"/>
                <w:color w:val="000000"/>
              </w:rPr>
              <w:t>Generalno primjenjivo</w:t>
            </w:r>
            <w:r w:rsidR="00912EC6" w:rsidRPr="00B6463D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6D7745" w:rsidRPr="00B6463D" w14:paraId="0420127F" w14:textId="77777777" w:rsidTr="006D7745">
        <w:tc>
          <w:tcPr>
            <w:tcW w:w="546" w:type="dxa"/>
            <w:tcBorders>
              <w:top w:val="single" w:sz="6" w:space="0" w:color="DDE7EB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7828F4" w14:textId="77777777" w:rsidR="006D7745" w:rsidRPr="00B6463D" w:rsidRDefault="006D7745" w:rsidP="00922C19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f.</w:t>
            </w:r>
          </w:p>
        </w:tc>
        <w:tc>
          <w:tcPr>
            <w:tcW w:w="29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C80524" w14:textId="1917EE03" w:rsidR="006D7745" w:rsidRPr="00B6463D" w:rsidRDefault="006D7745" w:rsidP="00940011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Kristalizacija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79EA28" w14:textId="1B946232" w:rsidR="006D7745" w:rsidRPr="00B6463D" w:rsidRDefault="006D7745" w:rsidP="00940011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Metali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metaloidi,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sulfat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(SO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4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rStyle w:val="super"/>
                <w:color w:val="000000"/>
                <w:sz w:val="22"/>
                <w:szCs w:val="22"/>
                <w:vertAlign w:val="superscript"/>
              </w:rPr>
              <w:t>2–</w:t>
            </w:r>
            <w:r w:rsidRPr="00B6463D">
              <w:rPr>
                <w:color w:val="000000"/>
                <w:sz w:val="22"/>
                <w:szCs w:val="22"/>
              </w:rPr>
              <w:t>),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fluorid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(F</w:t>
            </w:r>
            <w:r w:rsidRPr="00B6463D">
              <w:rPr>
                <w:rStyle w:val="super"/>
                <w:color w:val="000000"/>
                <w:sz w:val="22"/>
                <w:szCs w:val="22"/>
                <w:vertAlign w:val="superscript"/>
              </w:rPr>
              <w:t>–</w:t>
            </w:r>
            <w:r w:rsidRPr="00B6463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53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18BD39" w14:textId="3D2AB6DE" w:rsidR="006D7745" w:rsidRPr="00B6463D" w:rsidRDefault="009A02AD" w:rsidP="009400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463D">
              <w:rPr>
                <w:rFonts w:ascii="Times New Roman" w:hAnsi="Times New Roman" w:cs="Times New Roman"/>
                <w:color w:val="000000"/>
              </w:rPr>
              <w:t>Generalno primjenjivo</w:t>
            </w:r>
            <w:r w:rsidR="00912EC6" w:rsidRPr="00B6463D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6D7745" w:rsidRPr="00B6463D" w14:paraId="2480A66F" w14:textId="77777777" w:rsidTr="006D7745">
        <w:tc>
          <w:tcPr>
            <w:tcW w:w="546" w:type="dxa"/>
            <w:tcBorders>
              <w:top w:val="single" w:sz="6" w:space="0" w:color="DDE7EB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723CFF" w14:textId="77777777" w:rsidR="006D7745" w:rsidRPr="00B6463D" w:rsidRDefault="006D7745" w:rsidP="00922C19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g.</w:t>
            </w:r>
          </w:p>
        </w:tc>
        <w:tc>
          <w:tcPr>
            <w:tcW w:w="29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9AD895" w14:textId="214262F1" w:rsidR="006D7745" w:rsidRPr="00B6463D" w:rsidRDefault="006D7745" w:rsidP="00940011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Filtracija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(npr.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filtracija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pijeskom,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mikrofiltracija,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ultrafiltracija)</w:t>
            </w:r>
          </w:p>
        </w:tc>
        <w:tc>
          <w:tcPr>
            <w:tcW w:w="354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738CB9" w14:textId="664CAAFF" w:rsidR="006D7745" w:rsidRPr="00B6463D" w:rsidRDefault="006D7745" w:rsidP="00940011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Suspendovane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čvrste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materije,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metali</w:t>
            </w:r>
          </w:p>
        </w:tc>
        <w:tc>
          <w:tcPr>
            <w:tcW w:w="253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EA385A" w14:textId="4AF2CE3F" w:rsidR="006D7745" w:rsidRPr="00B6463D" w:rsidRDefault="009A02AD" w:rsidP="009400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463D">
              <w:rPr>
                <w:rFonts w:ascii="Times New Roman" w:hAnsi="Times New Roman" w:cs="Times New Roman"/>
                <w:color w:val="000000"/>
              </w:rPr>
              <w:t>Generalno primjenjivo</w:t>
            </w:r>
            <w:r w:rsidR="00912EC6" w:rsidRPr="00B6463D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6D7745" w:rsidRPr="00B6463D" w14:paraId="768E7371" w14:textId="77777777" w:rsidTr="006D7745">
        <w:tc>
          <w:tcPr>
            <w:tcW w:w="546" w:type="dxa"/>
            <w:tcBorders>
              <w:top w:val="single" w:sz="6" w:space="0" w:color="DDE7EB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7DC16E" w14:textId="77777777" w:rsidR="006D7745" w:rsidRPr="00B6463D" w:rsidRDefault="006D7745" w:rsidP="00922C19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h.</w:t>
            </w:r>
          </w:p>
        </w:tc>
        <w:tc>
          <w:tcPr>
            <w:tcW w:w="29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729DFF" w14:textId="77777777" w:rsidR="006D7745" w:rsidRPr="00B6463D" w:rsidRDefault="006D7745" w:rsidP="00940011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Flotacija</w:t>
            </w:r>
          </w:p>
        </w:tc>
        <w:tc>
          <w:tcPr>
            <w:tcW w:w="354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2419A0" w14:textId="2358C126" w:rsidR="006D7745" w:rsidRPr="00B6463D" w:rsidRDefault="006D7745" w:rsidP="00940011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Suspendovane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čvrste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materije,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slobodna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ulja</w:t>
            </w:r>
          </w:p>
        </w:tc>
        <w:tc>
          <w:tcPr>
            <w:tcW w:w="253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F7EEBC" w14:textId="448D6709" w:rsidR="006D7745" w:rsidRPr="00B6463D" w:rsidRDefault="009A02AD" w:rsidP="009400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463D">
              <w:rPr>
                <w:rFonts w:ascii="Times New Roman" w:hAnsi="Times New Roman" w:cs="Times New Roman"/>
                <w:color w:val="000000"/>
              </w:rPr>
              <w:t>Generalno primjenjivo</w:t>
            </w:r>
            <w:r w:rsidR="00912EC6" w:rsidRPr="00B6463D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6D7745" w:rsidRPr="00B6463D" w14:paraId="3D80A47B" w14:textId="77777777" w:rsidTr="006D7745">
        <w:tc>
          <w:tcPr>
            <w:tcW w:w="546" w:type="dxa"/>
            <w:tcBorders>
              <w:top w:val="single" w:sz="6" w:space="0" w:color="DDE7EB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EFAB63" w14:textId="77777777" w:rsidR="00B02693" w:rsidRPr="00B6463D" w:rsidRDefault="00B02693" w:rsidP="00922C19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i.</w:t>
            </w:r>
          </w:p>
        </w:tc>
        <w:tc>
          <w:tcPr>
            <w:tcW w:w="29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8EE02F" w14:textId="74E4D3D0" w:rsidR="00B02693" w:rsidRPr="00B6463D" w:rsidRDefault="00B02693" w:rsidP="00940011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Izmjena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6D7745" w:rsidRPr="00B6463D">
              <w:rPr>
                <w:color w:val="000000"/>
                <w:sz w:val="22"/>
                <w:szCs w:val="22"/>
              </w:rPr>
              <w:t>j</w:t>
            </w:r>
            <w:r w:rsidRPr="00B6463D">
              <w:rPr>
                <w:color w:val="000000"/>
                <w:sz w:val="22"/>
                <w:szCs w:val="22"/>
              </w:rPr>
              <w:t>ona</w:t>
            </w:r>
          </w:p>
        </w:tc>
        <w:tc>
          <w:tcPr>
            <w:tcW w:w="354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3B6880" w14:textId="77777777" w:rsidR="00B02693" w:rsidRPr="00B6463D" w:rsidRDefault="00B02693" w:rsidP="00940011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Metali</w:t>
            </w:r>
          </w:p>
        </w:tc>
        <w:tc>
          <w:tcPr>
            <w:tcW w:w="253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24F966" w14:textId="1F4F31A2" w:rsidR="00B02693" w:rsidRPr="00B6463D" w:rsidRDefault="009A02AD" w:rsidP="00940011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Generalno primjenjivo</w:t>
            </w:r>
            <w:r w:rsidR="00912EC6" w:rsidRPr="00B6463D">
              <w:rPr>
                <w:color w:val="000000"/>
                <w:sz w:val="22"/>
                <w:szCs w:val="22"/>
              </w:rPr>
              <w:t>.</w:t>
            </w:r>
          </w:p>
        </w:tc>
      </w:tr>
      <w:tr w:rsidR="006D7745" w:rsidRPr="00B6463D" w14:paraId="29577FA9" w14:textId="77777777" w:rsidTr="006D7745">
        <w:tc>
          <w:tcPr>
            <w:tcW w:w="546" w:type="dxa"/>
            <w:tcBorders>
              <w:top w:val="single" w:sz="6" w:space="0" w:color="DDE7EB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32E837" w14:textId="77777777" w:rsidR="006D7745" w:rsidRPr="00B6463D" w:rsidRDefault="006D7745" w:rsidP="00922C19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j.</w:t>
            </w:r>
          </w:p>
        </w:tc>
        <w:tc>
          <w:tcPr>
            <w:tcW w:w="29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033E2D" w14:textId="77777777" w:rsidR="006D7745" w:rsidRPr="00B6463D" w:rsidRDefault="006D7745" w:rsidP="00940011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Neutralizacija</w:t>
            </w:r>
          </w:p>
        </w:tc>
        <w:tc>
          <w:tcPr>
            <w:tcW w:w="354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752708" w14:textId="2B846C56" w:rsidR="006D7745" w:rsidRPr="00B6463D" w:rsidRDefault="006D7745" w:rsidP="00940011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Kiseline,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baze</w:t>
            </w:r>
          </w:p>
        </w:tc>
        <w:tc>
          <w:tcPr>
            <w:tcW w:w="253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6719D9" w14:textId="0589DC3F" w:rsidR="006D7745" w:rsidRPr="00B6463D" w:rsidRDefault="009A02AD" w:rsidP="009400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463D">
              <w:rPr>
                <w:rFonts w:ascii="Times New Roman" w:hAnsi="Times New Roman" w:cs="Times New Roman"/>
                <w:color w:val="000000"/>
              </w:rPr>
              <w:t>Generalno primjenjivo</w:t>
            </w:r>
            <w:r w:rsidR="00912EC6" w:rsidRPr="00B6463D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6D7745" w:rsidRPr="00B6463D" w14:paraId="67162C58" w14:textId="77777777" w:rsidTr="006D7745">
        <w:tc>
          <w:tcPr>
            <w:tcW w:w="546" w:type="dxa"/>
            <w:tcBorders>
              <w:top w:val="single" w:sz="6" w:space="0" w:color="DDE7EB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C94A77" w14:textId="77777777" w:rsidR="006D7745" w:rsidRPr="00B6463D" w:rsidRDefault="006D7745" w:rsidP="00922C19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k.</w:t>
            </w:r>
          </w:p>
        </w:tc>
        <w:tc>
          <w:tcPr>
            <w:tcW w:w="29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3A896D" w14:textId="77777777" w:rsidR="006D7745" w:rsidRPr="00B6463D" w:rsidRDefault="006D7745" w:rsidP="00940011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Oksidacija</w:t>
            </w:r>
          </w:p>
        </w:tc>
        <w:tc>
          <w:tcPr>
            <w:tcW w:w="354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B6FE66" w14:textId="6F77889B" w:rsidR="006D7745" w:rsidRPr="00B6463D" w:rsidRDefault="006D7745" w:rsidP="00940011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Sulfid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(S</w:t>
            </w:r>
            <w:r w:rsidRPr="00B6463D">
              <w:rPr>
                <w:rStyle w:val="super"/>
                <w:color w:val="000000"/>
                <w:sz w:val="22"/>
                <w:szCs w:val="22"/>
                <w:vertAlign w:val="superscript"/>
              </w:rPr>
              <w:t>2–</w:t>
            </w:r>
            <w:r w:rsidRPr="00B6463D">
              <w:rPr>
                <w:color w:val="000000"/>
                <w:sz w:val="22"/>
                <w:szCs w:val="22"/>
              </w:rPr>
              <w:t>),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sulfit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(SO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3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rStyle w:val="super"/>
                <w:color w:val="000000"/>
                <w:sz w:val="22"/>
                <w:szCs w:val="22"/>
                <w:vertAlign w:val="superscript"/>
              </w:rPr>
              <w:t>2–</w:t>
            </w:r>
            <w:r w:rsidRPr="00B6463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53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4A8D29" w14:textId="288A55E1" w:rsidR="006D7745" w:rsidRPr="00B6463D" w:rsidRDefault="009A02AD" w:rsidP="009400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463D">
              <w:rPr>
                <w:rFonts w:ascii="Times New Roman" w:hAnsi="Times New Roman" w:cs="Times New Roman"/>
                <w:color w:val="000000"/>
              </w:rPr>
              <w:t>Generalno primjenjivo</w:t>
            </w:r>
            <w:r w:rsidR="00912EC6" w:rsidRPr="00B6463D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6D7745" w:rsidRPr="00B6463D" w14:paraId="3EEBE459" w14:textId="77777777" w:rsidTr="006D7745">
        <w:tc>
          <w:tcPr>
            <w:tcW w:w="546" w:type="dxa"/>
            <w:tcBorders>
              <w:top w:val="single" w:sz="6" w:space="0" w:color="DDE7EB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B00CA0" w14:textId="77777777" w:rsidR="006D7745" w:rsidRPr="00B6463D" w:rsidRDefault="006D7745" w:rsidP="00922C19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l.</w:t>
            </w:r>
          </w:p>
        </w:tc>
        <w:tc>
          <w:tcPr>
            <w:tcW w:w="29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E13C19" w14:textId="77777777" w:rsidR="006D7745" w:rsidRPr="00B6463D" w:rsidRDefault="006D7745" w:rsidP="00940011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Precipitacija</w:t>
            </w:r>
          </w:p>
        </w:tc>
        <w:tc>
          <w:tcPr>
            <w:tcW w:w="354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CB9373" w14:textId="12BC763C" w:rsidR="006D7745" w:rsidRPr="00B6463D" w:rsidRDefault="006D7745" w:rsidP="00940011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Metali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metaloidi,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sulfat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(SO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4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rStyle w:val="super"/>
                <w:color w:val="000000"/>
                <w:sz w:val="22"/>
                <w:szCs w:val="22"/>
                <w:vertAlign w:val="superscript"/>
              </w:rPr>
              <w:t>2–</w:t>
            </w:r>
            <w:r w:rsidRPr="00B6463D">
              <w:rPr>
                <w:color w:val="000000"/>
                <w:sz w:val="22"/>
                <w:szCs w:val="22"/>
              </w:rPr>
              <w:t>),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fluorid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(F</w:t>
            </w:r>
            <w:r w:rsidRPr="00B6463D">
              <w:rPr>
                <w:rStyle w:val="super"/>
                <w:color w:val="000000"/>
                <w:sz w:val="22"/>
                <w:szCs w:val="22"/>
                <w:vertAlign w:val="superscript"/>
              </w:rPr>
              <w:t>–</w:t>
            </w:r>
            <w:r w:rsidRPr="00B6463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53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E49318" w14:textId="576F3568" w:rsidR="006D7745" w:rsidRPr="00B6463D" w:rsidRDefault="009A02AD" w:rsidP="009400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463D">
              <w:rPr>
                <w:rFonts w:ascii="Times New Roman" w:hAnsi="Times New Roman" w:cs="Times New Roman"/>
                <w:color w:val="000000"/>
              </w:rPr>
              <w:t>Generalno primjenjivo</w:t>
            </w:r>
            <w:r w:rsidR="00912EC6" w:rsidRPr="00B6463D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6D7745" w:rsidRPr="00B6463D" w14:paraId="27777A50" w14:textId="77777777" w:rsidTr="006D7745">
        <w:tc>
          <w:tcPr>
            <w:tcW w:w="546" w:type="dxa"/>
            <w:tcBorders>
              <w:top w:val="single" w:sz="6" w:space="0" w:color="DDE7EB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A401FF" w14:textId="77777777" w:rsidR="006D7745" w:rsidRPr="00B6463D" w:rsidRDefault="006D7745" w:rsidP="00922C19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m.</w:t>
            </w:r>
          </w:p>
        </w:tc>
        <w:tc>
          <w:tcPr>
            <w:tcW w:w="297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ED8169" w14:textId="77777777" w:rsidR="006D7745" w:rsidRPr="00B6463D" w:rsidRDefault="006D7745" w:rsidP="00940011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Sedimentacija</w:t>
            </w:r>
          </w:p>
        </w:tc>
        <w:tc>
          <w:tcPr>
            <w:tcW w:w="354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8A50AB" w14:textId="1501EF8A" w:rsidR="006D7745" w:rsidRPr="00B6463D" w:rsidRDefault="006D7745" w:rsidP="00940011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Suspendovane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čvrste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materije</w:t>
            </w:r>
          </w:p>
        </w:tc>
        <w:tc>
          <w:tcPr>
            <w:tcW w:w="253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457A73" w14:textId="6B008FE3" w:rsidR="006D7745" w:rsidRPr="00B6463D" w:rsidRDefault="009A02AD" w:rsidP="009400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463D">
              <w:rPr>
                <w:rFonts w:ascii="Times New Roman" w:hAnsi="Times New Roman" w:cs="Times New Roman"/>
                <w:color w:val="000000"/>
              </w:rPr>
              <w:t>Generalno primjenjivo</w:t>
            </w:r>
            <w:r w:rsidR="00912EC6" w:rsidRPr="00B6463D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6D7745" w:rsidRPr="00B6463D" w14:paraId="3BFE627D" w14:textId="77777777" w:rsidTr="006D7745">
        <w:tc>
          <w:tcPr>
            <w:tcW w:w="546" w:type="dxa"/>
            <w:tcBorders>
              <w:top w:val="single" w:sz="6" w:space="0" w:color="DDE7EB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9C19EB" w14:textId="77777777" w:rsidR="006D7745" w:rsidRPr="00B6463D" w:rsidRDefault="006D7745" w:rsidP="00922C19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n.</w:t>
            </w:r>
          </w:p>
        </w:tc>
        <w:tc>
          <w:tcPr>
            <w:tcW w:w="2976" w:type="dxa"/>
            <w:tcBorders>
              <w:top w:val="single" w:sz="6" w:space="0" w:color="DDE7EB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9B1174" w14:textId="168DB9A3" w:rsidR="006D7745" w:rsidRPr="00B6463D" w:rsidRDefault="006D7745" w:rsidP="00940011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Strip</w:t>
            </w:r>
            <w:r w:rsidR="00245B7D" w:rsidRPr="00B6463D">
              <w:rPr>
                <w:color w:val="000000"/>
                <w:sz w:val="22"/>
                <w:szCs w:val="22"/>
              </w:rPr>
              <w:t>ovanje</w:t>
            </w:r>
          </w:p>
        </w:tc>
        <w:tc>
          <w:tcPr>
            <w:tcW w:w="3544" w:type="dxa"/>
            <w:tcBorders>
              <w:top w:val="single" w:sz="6" w:space="0" w:color="DDE7EB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F97B1D" w14:textId="293A43FB" w:rsidR="006D7745" w:rsidRPr="00B6463D" w:rsidRDefault="006D7745" w:rsidP="00940011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Amonijak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(NH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3</w:t>
            </w:r>
            <w:r w:rsidRPr="00B6463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534" w:type="dxa"/>
            <w:tcBorders>
              <w:top w:val="single" w:sz="6" w:space="0" w:color="DDE7EB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F4D78F" w14:textId="0334FBD1" w:rsidR="006D7745" w:rsidRPr="00B6463D" w:rsidRDefault="009A02AD" w:rsidP="009400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463D">
              <w:rPr>
                <w:rFonts w:ascii="Times New Roman" w:hAnsi="Times New Roman" w:cs="Times New Roman"/>
                <w:color w:val="000000"/>
              </w:rPr>
              <w:t>Generalno primjenjivo</w:t>
            </w:r>
            <w:r w:rsidR="00912EC6" w:rsidRPr="00B6463D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14:paraId="2332BB9B" w14:textId="77777777" w:rsidR="00796B50" w:rsidRPr="00B6463D" w:rsidRDefault="00796B50" w:rsidP="00B66586">
      <w:pPr>
        <w:pStyle w:val="Normal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9153193" w14:textId="6D02EA4E" w:rsidR="00B02693" w:rsidRPr="00B6463D" w:rsidRDefault="006D7745" w:rsidP="00B66586">
      <w:pPr>
        <w:pStyle w:val="Normal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6463D">
        <w:rPr>
          <w:color w:val="000000"/>
        </w:rPr>
        <w:t>Nivoi</w:t>
      </w:r>
      <w:r w:rsidR="0086304B" w:rsidRPr="00B6463D">
        <w:rPr>
          <w:color w:val="000000"/>
        </w:rPr>
        <w:t xml:space="preserve"> </w:t>
      </w:r>
      <w:r w:rsidR="00B02693" w:rsidRPr="00B6463D">
        <w:rPr>
          <w:color w:val="000000"/>
        </w:rPr>
        <w:t>emisija</w:t>
      </w:r>
      <w:r w:rsidR="0086304B" w:rsidRPr="00B6463D">
        <w:rPr>
          <w:color w:val="000000"/>
        </w:rPr>
        <w:t xml:space="preserve"> </w:t>
      </w:r>
      <w:r w:rsidR="00190D12" w:rsidRPr="00B6463D">
        <w:rPr>
          <w:color w:val="000000"/>
        </w:rPr>
        <w:t>povezane</w:t>
      </w:r>
      <w:r w:rsidR="0086304B" w:rsidRPr="00B6463D">
        <w:rPr>
          <w:color w:val="000000"/>
        </w:rPr>
        <w:t xml:space="preserve"> </w:t>
      </w:r>
      <w:r w:rsidR="00190D12" w:rsidRPr="00B6463D">
        <w:rPr>
          <w:color w:val="000000"/>
        </w:rPr>
        <w:t>s</w:t>
      </w:r>
      <w:r w:rsidR="0086304B" w:rsidRPr="00B6463D">
        <w:rPr>
          <w:color w:val="000000"/>
        </w:rPr>
        <w:t xml:space="preserve"> </w:t>
      </w:r>
      <w:r w:rsidR="00E70DDD" w:rsidRPr="00B6463D">
        <w:rPr>
          <w:color w:val="000000"/>
        </w:rPr>
        <w:t>BAT</w:t>
      </w:r>
      <w:r w:rsidR="0086304B" w:rsidRPr="00B6463D">
        <w:rPr>
          <w:color w:val="000000"/>
        </w:rPr>
        <w:t xml:space="preserve"> </w:t>
      </w:r>
      <w:r w:rsidR="00B02693" w:rsidRPr="00B6463D">
        <w:rPr>
          <w:color w:val="000000"/>
        </w:rPr>
        <w:t>odnose</w:t>
      </w:r>
      <w:r w:rsidR="0086304B" w:rsidRPr="00B6463D">
        <w:rPr>
          <w:color w:val="000000"/>
        </w:rPr>
        <w:t xml:space="preserve"> </w:t>
      </w:r>
      <w:r w:rsidR="00B02693" w:rsidRPr="00B6463D">
        <w:rPr>
          <w:color w:val="000000"/>
        </w:rPr>
        <w:t>se</w:t>
      </w:r>
      <w:r w:rsidR="0086304B" w:rsidRPr="00B6463D">
        <w:rPr>
          <w:color w:val="000000"/>
        </w:rPr>
        <w:t xml:space="preserve"> </w:t>
      </w:r>
      <w:r w:rsidR="00B02693" w:rsidRPr="00B6463D">
        <w:rPr>
          <w:color w:val="000000"/>
        </w:rPr>
        <w:t>na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direktna</w:t>
      </w:r>
      <w:r w:rsidR="0086304B" w:rsidRPr="00B6463D">
        <w:rPr>
          <w:color w:val="000000"/>
        </w:rPr>
        <w:t xml:space="preserve"> </w:t>
      </w:r>
      <w:r w:rsidR="00B02693" w:rsidRPr="00B6463D">
        <w:rPr>
          <w:color w:val="000000"/>
        </w:rPr>
        <w:t>ispuštanj</w:t>
      </w:r>
      <w:r w:rsidRPr="00B6463D">
        <w:rPr>
          <w:color w:val="000000"/>
        </w:rPr>
        <w:t>a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u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prihvatno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vodno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tijelo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na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tač</w:t>
      </w:r>
      <w:r w:rsidR="00B02693" w:rsidRPr="00B6463D">
        <w:rPr>
          <w:color w:val="000000"/>
        </w:rPr>
        <w:t>ki</w:t>
      </w:r>
      <w:r w:rsidR="0086304B" w:rsidRPr="00B6463D">
        <w:rPr>
          <w:color w:val="000000"/>
        </w:rPr>
        <w:t xml:space="preserve"> </w:t>
      </w:r>
      <w:r w:rsidR="00B02693" w:rsidRPr="00B6463D">
        <w:rPr>
          <w:color w:val="000000"/>
        </w:rPr>
        <w:t>gdje</w:t>
      </w:r>
      <w:r w:rsidR="0086304B" w:rsidRPr="00B6463D">
        <w:rPr>
          <w:color w:val="000000"/>
        </w:rPr>
        <w:t xml:space="preserve"> </w:t>
      </w:r>
      <w:r w:rsidR="00B02693" w:rsidRPr="00B6463D">
        <w:rPr>
          <w:color w:val="000000"/>
        </w:rPr>
        <w:t>emisija</w:t>
      </w:r>
      <w:r w:rsidR="0086304B" w:rsidRPr="00B6463D">
        <w:rPr>
          <w:color w:val="000000"/>
        </w:rPr>
        <w:t xml:space="preserve"> </w:t>
      </w:r>
      <w:r w:rsidR="00B02693" w:rsidRPr="00B6463D">
        <w:rPr>
          <w:color w:val="000000"/>
        </w:rPr>
        <w:t>izlazi</w:t>
      </w:r>
      <w:r w:rsidR="0086304B" w:rsidRPr="00B6463D">
        <w:rPr>
          <w:color w:val="000000"/>
        </w:rPr>
        <w:t xml:space="preserve"> </w:t>
      </w:r>
      <w:r w:rsidR="00B02693" w:rsidRPr="00B6463D">
        <w:rPr>
          <w:color w:val="000000"/>
        </w:rPr>
        <w:t>iz</w:t>
      </w:r>
      <w:r w:rsidR="0086304B" w:rsidRPr="00B6463D">
        <w:rPr>
          <w:color w:val="000000"/>
        </w:rPr>
        <w:t xml:space="preserve"> </w:t>
      </w:r>
      <w:r w:rsidR="00B02693" w:rsidRPr="00B6463D">
        <w:rPr>
          <w:color w:val="000000"/>
        </w:rPr>
        <w:t>postrojenja.</w:t>
      </w:r>
    </w:p>
    <w:p w14:paraId="40398EE0" w14:textId="77777777" w:rsidR="001D396A" w:rsidRPr="00B6463D" w:rsidRDefault="001D396A" w:rsidP="00B66586">
      <w:pPr>
        <w:pStyle w:val="ti-tbl"/>
        <w:spacing w:before="0" w:beforeAutospacing="0" w:after="0" w:afterAutospacing="0"/>
        <w:jc w:val="both"/>
        <w:rPr>
          <w:b/>
          <w:i/>
        </w:rPr>
      </w:pPr>
    </w:p>
    <w:p w14:paraId="2D1B97EA" w14:textId="795A3055" w:rsidR="006D7745" w:rsidRPr="00B6463D" w:rsidRDefault="006D7745" w:rsidP="00B66586">
      <w:pPr>
        <w:pStyle w:val="ti-tbl"/>
        <w:spacing w:before="0" w:beforeAutospacing="0" w:after="0" w:afterAutospacing="0"/>
        <w:jc w:val="both"/>
        <w:rPr>
          <w:b/>
          <w:i/>
          <w:color w:val="000000"/>
        </w:rPr>
      </w:pPr>
      <w:r w:rsidRPr="00B6463D">
        <w:rPr>
          <w:b/>
          <w:i/>
        </w:rPr>
        <w:t>Tabela</w:t>
      </w:r>
      <w:r w:rsidR="0086304B" w:rsidRPr="00B6463D">
        <w:rPr>
          <w:b/>
          <w:i/>
        </w:rPr>
        <w:t xml:space="preserve"> </w:t>
      </w:r>
      <w:r w:rsidRPr="00B6463D">
        <w:rPr>
          <w:b/>
          <w:i/>
        </w:rPr>
        <w:t>1.</w:t>
      </w:r>
    </w:p>
    <w:p w14:paraId="169FB8BD" w14:textId="23E3B3F7" w:rsidR="006D7745" w:rsidRPr="00B6463D" w:rsidRDefault="006D7745" w:rsidP="00B66586">
      <w:pPr>
        <w:pStyle w:val="ti-tbl"/>
        <w:spacing w:before="0" w:beforeAutospacing="0" w:after="0" w:afterAutospacing="0"/>
        <w:jc w:val="both"/>
      </w:pPr>
      <w:r w:rsidRPr="00B6463D">
        <w:t>Nivoi</w:t>
      </w:r>
      <w:r w:rsidR="0086304B" w:rsidRPr="00B6463D">
        <w:t xml:space="preserve"> </w:t>
      </w:r>
      <w:r w:rsidRPr="00B6463D">
        <w:t>emisija</w:t>
      </w:r>
      <w:r w:rsidR="0086304B" w:rsidRPr="00B6463D">
        <w:t xml:space="preserve"> </w:t>
      </w:r>
      <w:r w:rsidR="00190D12" w:rsidRPr="00B6463D">
        <w:t>povezane</w:t>
      </w:r>
      <w:r w:rsidR="0086304B" w:rsidRPr="00B6463D">
        <w:t xml:space="preserve"> </w:t>
      </w:r>
      <w:r w:rsidR="00190D12" w:rsidRPr="00B6463D">
        <w:t>s</w:t>
      </w:r>
      <w:r w:rsidR="0086304B" w:rsidRPr="00B6463D">
        <w:t xml:space="preserve"> </w:t>
      </w:r>
      <w:r w:rsidR="00E70DDD" w:rsidRPr="00B6463D">
        <w:t>BAT</w:t>
      </w:r>
      <w:r w:rsidR="0086304B" w:rsidRPr="00B6463D">
        <w:t xml:space="preserve"> </w:t>
      </w:r>
      <w:r w:rsidRPr="00B6463D">
        <w:t>za</w:t>
      </w:r>
      <w:r w:rsidR="0086304B" w:rsidRPr="00B6463D">
        <w:t xml:space="preserve"> </w:t>
      </w:r>
      <w:r w:rsidRPr="00B6463D">
        <w:t>direktna</w:t>
      </w:r>
      <w:r w:rsidR="0086304B" w:rsidRPr="00B6463D">
        <w:t xml:space="preserve"> </w:t>
      </w:r>
      <w:r w:rsidRPr="00B6463D">
        <w:t>ispuštanja</w:t>
      </w:r>
      <w:r w:rsidR="0086304B" w:rsidRPr="00B6463D">
        <w:t xml:space="preserve"> </w:t>
      </w:r>
      <w:r w:rsidRPr="00B6463D">
        <w:t>u</w:t>
      </w:r>
      <w:r w:rsidR="0086304B" w:rsidRPr="00B6463D">
        <w:t xml:space="preserve"> </w:t>
      </w:r>
      <w:r w:rsidRPr="00B6463D">
        <w:t>prihvatno</w:t>
      </w:r>
      <w:r w:rsidR="0086304B" w:rsidRPr="00B6463D">
        <w:t xml:space="preserve"> </w:t>
      </w:r>
      <w:r w:rsidRPr="00B6463D">
        <w:t>vodno</w:t>
      </w:r>
      <w:r w:rsidR="0086304B" w:rsidRPr="00B6463D">
        <w:t xml:space="preserve"> </w:t>
      </w:r>
      <w:r w:rsidRPr="00B6463D">
        <w:t>tijelo</w:t>
      </w:r>
      <w:r w:rsidR="0086304B" w:rsidRPr="00B6463D">
        <w:t xml:space="preserve"> </w:t>
      </w:r>
      <w:r w:rsidRPr="00B6463D">
        <w:t>iz</w:t>
      </w:r>
      <w:r w:rsidR="0086304B" w:rsidRPr="00B6463D">
        <w:t xml:space="preserve"> </w:t>
      </w:r>
      <w:r w:rsidRPr="00B6463D">
        <w:t>prečišćavanja</w:t>
      </w:r>
      <w:r w:rsidR="0086304B" w:rsidRPr="00B6463D">
        <w:t xml:space="preserve"> </w:t>
      </w:r>
      <w:r w:rsidRPr="00B6463D">
        <w:t>dimnih</w:t>
      </w:r>
      <w:r w:rsidR="0086304B" w:rsidRPr="00B6463D">
        <w:t xml:space="preserve"> </w:t>
      </w:r>
      <w:r w:rsidRPr="00B6463D">
        <w:t>gasova</w:t>
      </w:r>
    </w:p>
    <w:p w14:paraId="3CD45B7C" w14:textId="77777777" w:rsidR="00F07A2C" w:rsidRPr="00B6463D" w:rsidRDefault="00F07A2C" w:rsidP="00B66586">
      <w:pPr>
        <w:pStyle w:val="ti-tbl"/>
        <w:spacing w:before="0" w:beforeAutospacing="0" w:after="0" w:afterAutospacing="0"/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4"/>
        <w:gridCol w:w="839"/>
        <w:gridCol w:w="5637"/>
      </w:tblGrid>
      <w:tr w:rsidR="006D7745" w:rsidRPr="00B6463D" w14:paraId="168DCD5B" w14:textId="77777777" w:rsidTr="001A0FE9">
        <w:tc>
          <w:tcPr>
            <w:tcW w:w="3806" w:type="dxa"/>
            <w:gridSpan w:val="2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7EDE24" w14:textId="00CC1E5D" w:rsidR="006D7745" w:rsidRPr="00B6463D" w:rsidRDefault="00636C27" w:rsidP="004378ED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sz w:val="22"/>
                <w:szCs w:val="22"/>
              </w:rPr>
            </w:pPr>
            <w:r w:rsidRPr="00B6463D">
              <w:rPr>
                <w:b/>
                <w:bCs/>
                <w:sz w:val="22"/>
                <w:szCs w:val="22"/>
              </w:rPr>
              <w:t>S</w:t>
            </w:r>
            <w:r w:rsidR="004E1994" w:rsidRPr="00B6463D">
              <w:rPr>
                <w:b/>
                <w:bCs/>
                <w:sz w:val="22"/>
                <w:szCs w:val="22"/>
              </w:rPr>
              <w:t>upstanca</w:t>
            </w:r>
            <w:r w:rsidR="006D7745" w:rsidRPr="00B6463D">
              <w:rPr>
                <w:b/>
                <w:bCs/>
                <w:sz w:val="22"/>
                <w:szCs w:val="22"/>
              </w:rPr>
              <w:t>/</w:t>
            </w:r>
            <w:r w:rsidR="001D396A" w:rsidRPr="00B6463D">
              <w:rPr>
                <w:b/>
                <w:bCs/>
                <w:sz w:val="22"/>
                <w:szCs w:val="22"/>
              </w:rPr>
              <w:t>parameter</w:t>
            </w:r>
          </w:p>
        </w:tc>
        <w:tc>
          <w:tcPr>
            <w:tcW w:w="57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1CB664" w14:textId="717BC77F" w:rsidR="006D7745" w:rsidRPr="00B6463D" w:rsidRDefault="00636C27" w:rsidP="00B759AB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sz w:val="22"/>
                <w:szCs w:val="22"/>
              </w:rPr>
            </w:pPr>
            <w:r w:rsidRPr="00B6463D">
              <w:rPr>
                <w:b/>
                <w:bCs/>
                <w:sz w:val="22"/>
                <w:szCs w:val="22"/>
              </w:rPr>
              <w:t>N</w:t>
            </w:r>
            <w:r w:rsidR="004E1994" w:rsidRPr="00B6463D">
              <w:rPr>
                <w:b/>
                <w:bCs/>
                <w:sz w:val="22"/>
                <w:szCs w:val="22"/>
              </w:rPr>
              <w:t>ivo</w:t>
            </w:r>
            <w:r w:rsidR="0086304B" w:rsidRPr="00B6463D">
              <w:rPr>
                <w:b/>
                <w:bCs/>
                <w:sz w:val="22"/>
                <w:szCs w:val="22"/>
              </w:rPr>
              <w:t xml:space="preserve"> </w:t>
            </w:r>
            <w:r w:rsidR="004E1994" w:rsidRPr="00B6463D">
              <w:rPr>
                <w:b/>
                <w:bCs/>
                <w:sz w:val="22"/>
                <w:szCs w:val="22"/>
              </w:rPr>
              <w:t>emisija</w:t>
            </w:r>
            <w:r w:rsidR="0086304B" w:rsidRPr="00B6463D">
              <w:rPr>
                <w:b/>
                <w:bCs/>
                <w:sz w:val="22"/>
                <w:szCs w:val="22"/>
              </w:rPr>
              <w:t xml:space="preserve"> </w:t>
            </w:r>
            <w:r w:rsidR="00190D12" w:rsidRPr="00B6463D">
              <w:rPr>
                <w:b/>
                <w:bCs/>
                <w:sz w:val="22"/>
                <w:szCs w:val="22"/>
              </w:rPr>
              <w:t>povezane</w:t>
            </w:r>
            <w:r w:rsidR="0086304B" w:rsidRPr="00B6463D">
              <w:rPr>
                <w:b/>
                <w:bCs/>
                <w:sz w:val="22"/>
                <w:szCs w:val="22"/>
              </w:rPr>
              <w:t xml:space="preserve"> </w:t>
            </w:r>
            <w:r w:rsidR="00190D12" w:rsidRPr="00B6463D">
              <w:rPr>
                <w:b/>
                <w:bCs/>
                <w:sz w:val="22"/>
                <w:szCs w:val="22"/>
              </w:rPr>
              <w:t>s</w:t>
            </w:r>
            <w:r w:rsidR="0086304B" w:rsidRPr="00B6463D">
              <w:rPr>
                <w:b/>
                <w:bCs/>
                <w:sz w:val="22"/>
                <w:szCs w:val="22"/>
              </w:rPr>
              <w:t xml:space="preserve"> </w:t>
            </w:r>
            <w:r w:rsidR="00E70DDD" w:rsidRPr="00B6463D">
              <w:rPr>
                <w:b/>
                <w:bCs/>
                <w:sz w:val="22"/>
                <w:szCs w:val="22"/>
              </w:rPr>
              <w:t>BAT</w:t>
            </w:r>
          </w:p>
        </w:tc>
      </w:tr>
      <w:tr w:rsidR="006D7745" w:rsidRPr="00B6463D" w14:paraId="44BB4F68" w14:textId="77777777" w:rsidTr="001A0FE9">
        <w:tc>
          <w:tcPr>
            <w:tcW w:w="3806" w:type="dxa"/>
            <w:gridSpan w:val="2"/>
            <w:vMerge/>
            <w:shd w:val="clear" w:color="auto" w:fill="FFFFFF"/>
            <w:vAlign w:val="center"/>
            <w:hideMark/>
          </w:tcPr>
          <w:p w14:paraId="590BEA48" w14:textId="77777777" w:rsidR="006D7745" w:rsidRPr="00B6463D" w:rsidRDefault="006D7745" w:rsidP="00B759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27BE46" w14:textId="43F412E4" w:rsidR="006D7745" w:rsidRPr="00B6463D" w:rsidRDefault="00636C27" w:rsidP="00B759AB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sz w:val="22"/>
                <w:szCs w:val="22"/>
              </w:rPr>
            </w:pPr>
            <w:r w:rsidRPr="00B6463D">
              <w:rPr>
                <w:b/>
                <w:bCs/>
                <w:sz w:val="22"/>
                <w:szCs w:val="22"/>
              </w:rPr>
              <w:t>D</w:t>
            </w:r>
            <w:r w:rsidR="006D7745" w:rsidRPr="00B6463D">
              <w:rPr>
                <w:b/>
                <w:bCs/>
                <w:sz w:val="22"/>
                <w:szCs w:val="22"/>
              </w:rPr>
              <w:t>nevna</w:t>
            </w:r>
            <w:r w:rsidR="0086304B" w:rsidRPr="00B6463D">
              <w:rPr>
                <w:b/>
                <w:bCs/>
                <w:sz w:val="22"/>
                <w:szCs w:val="22"/>
              </w:rPr>
              <w:t xml:space="preserve"> </w:t>
            </w:r>
            <w:r w:rsidR="006D7745" w:rsidRPr="00B6463D">
              <w:rPr>
                <w:b/>
                <w:bCs/>
                <w:sz w:val="22"/>
                <w:szCs w:val="22"/>
              </w:rPr>
              <w:t>srednja</w:t>
            </w:r>
            <w:r w:rsidR="0086304B" w:rsidRPr="00B6463D">
              <w:rPr>
                <w:b/>
                <w:bCs/>
                <w:sz w:val="22"/>
                <w:szCs w:val="22"/>
              </w:rPr>
              <w:t xml:space="preserve"> </w:t>
            </w:r>
            <w:r w:rsidR="006D7745" w:rsidRPr="00B6463D">
              <w:rPr>
                <w:b/>
                <w:bCs/>
                <w:sz w:val="22"/>
                <w:szCs w:val="22"/>
              </w:rPr>
              <w:t>vrijednost</w:t>
            </w:r>
          </w:p>
        </w:tc>
      </w:tr>
      <w:tr w:rsidR="006D7745" w:rsidRPr="00B6463D" w14:paraId="486D0070" w14:textId="77777777" w:rsidTr="001A0FE9">
        <w:tc>
          <w:tcPr>
            <w:tcW w:w="3806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E229A9" w14:textId="7CA2FFCF" w:rsidR="006D7745" w:rsidRPr="00B6463D" w:rsidRDefault="004E1994" w:rsidP="004378ED">
            <w:pPr>
              <w:pStyle w:val="tbl-t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6463D">
              <w:rPr>
                <w:sz w:val="22"/>
                <w:szCs w:val="22"/>
              </w:rPr>
              <w:t>Ukupni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sz w:val="22"/>
                <w:szCs w:val="22"/>
              </w:rPr>
              <w:t>organski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sz w:val="22"/>
                <w:szCs w:val="22"/>
              </w:rPr>
              <w:t>ugljenik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="006D7745" w:rsidRPr="00B6463D">
              <w:rPr>
                <w:sz w:val="22"/>
                <w:szCs w:val="22"/>
              </w:rPr>
              <w:t>(TOC)</w:t>
            </w:r>
          </w:p>
        </w:tc>
        <w:tc>
          <w:tcPr>
            <w:tcW w:w="57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653346" w14:textId="7E57B9ED" w:rsidR="006D7745" w:rsidRPr="00B6463D" w:rsidRDefault="006D7745" w:rsidP="00B759AB">
            <w:pPr>
              <w:pStyle w:val="tbl-t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6463D">
              <w:rPr>
                <w:sz w:val="22"/>
                <w:szCs w:val="22"/>
              </w:rPr>
              <w:t>20–50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sz w:val="22"/>
                <w:szCs w:val="22"/>
              </w:rPr>
              <w:t>mg/l</w:t>
            </w:r>
            <w:r w:rsidR="004E1994" w:rsidRPr="00B6463D">
              <w:rPr>
                <w:rStyle w:val="FootnoteReference"/>
                <w:sz w:val="22"/>
                <w:szCs w:val="22"/>
              </w:rPr>
              <w:footnoteReference w:id="30"/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="004E1994" w:rsidRPr="00B6463D">
              <w:rPr>
                <w:rStyle w:val="FootnoteReference"/>
                <w:sz w:val="22"/>
                <w:szCs w:val="22"/>
              </w:rPr>
              <w:footnoteReference w:id="31"/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="004E1994" w:rsidRPr="00B6463D">
              <w:rPr>
                <w:rStyle w:val="FootnoteReference"/>
                <w:sz w:val="22"/>
                <w:szCs w:val="22"/>
              </w:rPr>
              <w:footnoteReference w:id="32"/>
            </w:r>
          </w:p>
        </w:tc>
      </w:tr>
      <w:tr w:rsidR="006D7745" w:rsidRPr="00B6463D" w14:paraId="1CC15769" w14:textId="77777777" w:rsidTr="001A0FE9">
        <w:tc>
          <w:tcPr>
            <w:tcW w:w="3806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B693C5" w14:textId="31B59241" w:rsidR="006D7745" w:rsidRPr="00B6463D" w:rsidRDefault="001D396A" w:rsidP="004378ED">
            <w:pPr>
              <w:pStyle w:val="tbl-t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6463D">
              <w:rPr>
                <w:sz w:val="22"/>
                <w:szCs w:val="22"/>
              </w:rPr>
              <w:lastRenderedPageBreak/>
              <w:t>H</w:t>
            </w:r>
            <w:r w:rsidR="006D7745" w:rsidRPr="00B6463D">
              <w:rPr>
                <w:sz w:val="22"/>
                <w:szCs w:val="22"/>
              </w:rPr>
              <w:t>emijska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="006D7745" w:rsidRPr="00B6463D">
              <w:rPr>
                <w:sz w:val="22"/>
                <w:szCs w:val="22"/>
              </w:rPr>
              <w:t>potrošnja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="004E1994" w:rsidRPr="00B6463D">
              <w:rPr>
                <w:sz w:val="22"/>
                <w:szCs w:val="22"/>
              </w:rPr>
              <w:t>kiseonika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="006D7745" w:rsidRPr="00B6463D">
              <w:rPr>
                <w:sz w:val="22"/>
                <w:szCs w:val="22"/>
              </w:rPr>
              <w:t>(KPK)</w:t>
            </w:r>
          </w:p>
        </w:tc>
        <w:tc>
          <w:tcPr>
            <w:tcW w:w="57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4FA031" w14:textId="1938D9BC" w:rsidR="006D7745" w:rsidRPr="00B6463D" w:rsidRDefault="006D7745" w:rsidP="00B759AB">
            <w:pPr>
              <w:pStyle w:val="tbl-txt"/>
              <w:spacing w:before="0" w:beforeAutospacing="0" w:after="0" w:afterAutospacing="0"/>
              <w:jc w:val="both"/>
              <w:rPr>
                <w:sz w:val="22"/>
                <w:szCs w:val="22"/>
                <w:vertAlign w:val="superscript"/>
              </w:rPr>
            </w:pPr>
            <w:r w:rsidRPr="00B6463D">
              <w:rPr>
                <w:sz w:val="22"/>
                <w:szCs w:val="22"/>
              </w:rPr>
              <w:t>60–150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sz w:val="22"/>
                <w:szCs w:val="22"/>
              </w:rPr>
              <w:t>mg/l</w:t>
            </w:r>
            <w:r w:rsidR="004E1994" w:rsidRPr="00B6463D">
              <w:rPr>
                <w:sz w:val="22"/>
                <w:szCs w:val="22"/>
                <w:vertAlign w:val="superscript"/>
              </w:rPr>
              <w:t>30</w:t>
            </w:r>
            <w:r w:rsidR="0086304B" w:rsidRPr="00B6463D">
              <w:rPr>
                <w:sz w:val="22"/>
                <w:szCs w:val="22"/>
                <w:vertAlign w:val="superscript"/>
              </w:rPr>
              <w:t xml:space="preserve"> </w:t>
            </w:r>
            <w:r w:rsidR="004E1994" w:rsidRPr="00B6463D">
              <w:rPr>
                <w:sz w:val="22"/>
                <w:szCs w:val="22"/>
                <w:vertAlign w:val="superscript"/>
              </w:rPr>
              <w:t>31</w:t>
            </w:r>
            <w:r w:rsidR="0086304B" w:rsidRPr="00B6463D">
              <w:rPr>
                <w:sz w:val="22"/>
                <w:szCs w:val="22"/>
                <w:vertAlign w:val="superscript"/>
              </w:rPr>
              <w:t xml:space="preserve"> </w:t>
            </w:r>
            <w:r w:rsidR="004E1994" w:rsidRPr="00B6463D">
              <w:rPr>
                <w:sz w:val="22"/>
                <w:szCs w:val="22"/>
                <w:vertAlign w:val="superscript"/>
              </w:rPr>
              <w:t>32</w:t>
            </w:r>
          </w:p>
        </w:tc>
      </w:tr>
      <w:tr w:rsidR="006D7745" w:rsidRPr="00B6463D" w14:paraId="65DC136A" w14:textId="77777777" w:rsidTr="001A0FE9">
        <w:tc>
          <w:tcPr>
            <w:tcW w:w="3806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43284B" w14:textId="5190ADDD" w:rsidR="006D7745" w:rsidRPr="00B6463D" w:rsidRDefault="006D7745" w:rsidP="004378ED">
            <w:pPr>
              <w:pStyle w:val="tbl-t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6463D">
              <w:rPr>
                <w:sz w:val="22"/>
                <w:szCs w:val="22"/>
              </w:rPr>
              <w:t>Ukupne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="004E1994" w:rsidRPr="00B6463D">
              <w:rPr>
                <w:sz w:val="22"/>
                <w:szCs w:val="22"/>
              </w:rPr>
              <w:t>suspendovane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="004E1994" w:rsidRPr="00B6463D">
              <w:rPr>
                <w:sz w:val="22"/>
                <w:szCs w:val="22"/>
              </w:rPr>
              <w:t>čvrste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="004E1994" w:rsidRPr="00B6463D">
              <w:rPr>
                <w:sz w:val="22"/>
                <w:szCs w:val="22"/>
              </w:rPr>
              <w:t>materije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="004E1994" w:rsidRPr="00B6463D">
              <w:rPr>
                <w:sz w:val="22"/>
                <w:szCs w:val="22"/>
              </w:rPr>
              <w:t>(</w:t>
            </w:r>
            <w:r w:rsidRPr="00B6463D">
              <w:rPr>
                <w:sz w:val="22"/>
                <w:szCs w:val="22"/>
              </w:rPr>
              <w:t>T</w:t>
            </w:r>
            <w:r w:rsidR="004E1994" w:rsidRPr="00B6463D">
              <w:rPr>
                <w:sz w:val="22"/>
                <w:szCs w:val="22"/>
              </w:rPr>
              <w:t>SS</w:t>
            </w:r>
            <w:r w:rsidRPr="00B6463D">
              <w:rPr>
                <w:sz w:val="22"/>
                <w:szCs w:val="22"/>
              </w:rPr>
              <w:t>)</w:t>
            </w:r>
          </w:p>
        </w:tc>
        <w:tc>
          <w:tcPr>
            <w:tcW w:w="57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6D9438" w14:textId="366AD89E" w:rsidR="006D7745" w:rsidRPr="00B6463D" w:rsidRDefault="006D7745" w:rsidP="00B759AB">
            <w:pPr>
              <w:pStyle w:val="tbl-t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6463D">
              <w:rPr>
                <w:sz w:val="22"/>
                <w:szCs w:val="22"/>
              </w:rPr>
              <w:t>10–30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sz w:val="22"/>
                <w:szCs w:val="22"/>
              </w:rPr>
              <w:t>mg/l</w:t>
            </w:r>
          </w:p>
        </w:tc>
      </w:tr>
      <w:tr w:rsidR="006D7745" w:rsidRPr="00B6463D" w14:paraId="1AC1770C" w14:textId="77777777" w:rsidTr="001A0FE9">
        <w:tc>
          <w:tcPr>
            <w:tcW w:w="3806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E1B913" w14:textId="3C04FD5D" w:rsidR="006D7745" w:rsidRPr="00B6463D" w:rsidRDefault="006D7745" w:rsidP="004378ED">
            <w:pPr>
              <w:pStyle w:val="tbl-t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6463D">
              <w:rPr>
                <w:sz w:val="22"/>
                <w:szCs w:val="22"/>
              </w:rPr>
              <w:t>Fluorid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sz w:val="22"/>
                <w:szCs w:val="22"/>
              </w:rPr>
              <w:t>(F</w:t>
            </w:r>
            <w:r w:rsidRPr="00B6463D">
              <w:rPr>
                <w:rStyle w:val="super"/>
                <w:sz w:val="22"/>
                <w:szCs w:val="22"/>
                <w:vertAlign w:val="superscript"/>
              </w:rPr>
              <w:t>–</w:t>
            </w:r>
            <w:r w:rsidRPr="00B6463D">
              <w:rPr>
                <w:sz w:val="22"/>
                <w:szCs w:val="22"/>
              </w:rPr>
              <w:t>)</w:t>
            </w:r>
          </w:p>
        </w:tc>
        <w:tc>
          <w:tcPr>
            <w:tcW w:w="57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85F97F" w14:textId="2678BC11" w:rsidR="006D7745" w:rsidRPr="00B6463D" w:rsidRDefault="006D7745" w:rsidP="00B759AB">
            <w:pPr>
              <w:pStyle w:val="tbl-txt"/>
              <w:spacing w:before="0" w:beforeAutospacing="0" w:after="0" w:afterAutospacing="0"/>
              <w:jc w:val="both"/>
              <w:rPr>
                <w:sz w:val="22"/>
                <w:szCs w:val="22"/>
                <w:vertAlign w:val="superscript"/>
              </w:rPr>
            </w:pPr>
            <w:r w:rsidRPr="00B6463D">
              <w:rPr>
                <w:sz w:val="22"/>
                <w:szCs w:val="22"/>
              </w:rPr>
              <w:t>10–25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sz w:val="22"/>
                <w:szCs w:val="22"/>
              </w:rPr>
              <w:t>mg/l</w:t>
            </w:r>
            <w:r w:rsidR="004E1994" w:rsidRPr="00B6463D">
              <w:rPr>
                <w:sz w:val="22"/>
                <w:szCs w:val="22"/>
                <w:vertAlign w:val="superscript"/>
              </w:rPr>
              <w:t>32</w:t>
            </w:r>
          </w:p>
        </w:tc>
      </w:tr>
      <w:tr w:rsidR="006D7745" w:rsidRPr="00B6463D" w14:paraId="538B5544" w14:textId="77777777" w:rsidTr="001A0FE9">
        <w:tc>
          <w:tcPr>
            <w:tcW w:w="3806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00CF25" w14:textId="52810AB9" w:rsidR="006D7745" w:rsidRPr="00B6463D" w:rsidRDefault="006D7745" w:rsidP="004378ED">
            <w:pPr>
              <w:pStyle w:val="tbl-t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6463D">
              <w:rPr>
                <w:sz w:val="22"/>
                <w:szCs w:val="22"/>
              </w:rPr>
              <w:t>Sulfat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sz w:val="22"/>
                <w:szCs w:val="22"/>
              </w:rPr>
              <w:t>(SO</w:t>
            </w:r>
            <w:r w:rsidRPr="00B6463D">
              <w:rPr>
                <w:rStyle w:val="sub"/>
                <w:sz w:val="22"/>
                <w:szCs w:val="22"/>
                <w:vertAlign w:val="subscript"/>
              </w:rPr>
              <w:t>4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rStyle w:val="super"/>
                <w:sz w:val="22"/>
                <w:szCs w:val="22"/>
                <w:vertAlign w:val="superscript"/>
              </w:rPr>
              <w:t>2–</w:t>
            </w:r>
            <w:r w:rsidRPr="00B6463D">
              <w:rPr>
                <w:sz w:val="22"/>
                <w:szCs w:val="22"/>
              </w:rPr>
              <w:t>)</w:t>
            </w:r>
          </w:p>
        </w:tc>
        <w:tc>
          <w:tcPr>
            <w:tcW w:w="57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17725E" w14:textId="482A56AE" w:rsidR="006D7745" w:rsidRPr="00B6463D" w:rsidRDefault="006D7745" w:rsidP="00B759AB">
            <w:pPr>
              <w:pStyle w:val="tbl-txt"/>
              <w:spacing w:before="0" w:beforeAutospacing="0" w:after="0" w:afterAutospacing="0"/>
              <w:jc w:val="both"/>
              <w:rPr>
                <w:sz w:val="22"/>
                <w:szCs w:val="22"/>
                <w:vertAlign w:val="superscript"/>
              </w:rPr>
            </w:pPr>
            <w:r w:rsidRPr="00B6463D">
              <w:rPr>
                <w:sz w:val="22"/>
                <w:szCs w:val="22"/>
              </w:rPr>
              <w:t>1,3–2,0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sz w:val="22"/>
                <w:szCs w:val="22"/>
              </w:rPr>
              <w:t>g/l</w:t>
            </w:r>
            <w:r w:rsidR="004E1994" w:rsidRPr="00B6463D">
              <w:rPr>
                <w:sz w:val="22"/>
                <w:szCs w:val="22"/>
                <w:vertAlign w:val="superscript"/>
              </w:rPr>
              <w:t>32</w:t>
            </w:r>
            <w:r w:rsidR="0086304B" w:rsidRPr="00B6463D">
              <w:rPr>
                <w:sz w:val="22"/>
                <w:szCs w:val="22"/>
                <w:vertAlign w:val="superscript"/>
              </w:rPr>
              <w:t xml:space="preserve"> </w:t>
            </w:r>
            <w:r w:rsidR="004E1994" w:rsidRPr="00B6463D">
              <w:rPr>
                <w:rStyle w:val="FootnoteReference"/>
                <w:sz w:val="22"/>
                <w:szCs w:val="22"/>
              </w:rPr>
              <w:footnoteReference w:id="33"/>
            </w:r>
            <w:r w:rsidR="0086304B" w:rsidRPr="00B6463D">
              <w:rPr>
                <w:sz w:val="22"/>
                <w:szCs w:val="22"/>
                <w:vertAlign w:val="superscript"/>
              </w:rPr>
              <w:t xml:space="preserve"> </w:t>
            </w:r>
            <w:r w:rsidR="004E1994" w:rsidRPr="00B6463D">
              <w:rPr>
                <w:rStyle w:val="FootnoteReference"/>
                <w:sz w:val="22"/>
                <w:szCs w:val="22"/>
              </w:rPr>
              <w:footnoteReference w:id="34"/>
            </w:r>
            <w:r w:rsidR="0086304B" w:rsidRPr="00B6463D">
              <w:rPr>
                <w:sz w:val="22"/>
                <w:szCs w:val="22"/>
                <w:vertAlign w:val="superscript"/>
              </w:rPr>
              <w:t xml:space="preserve"> </w:t>
            </w:r>
            <w:r w:rsidR="004E1994" w:rsidRPr="00B6463D">
              <w:rPr>
                <w:rStyle w:val="FootnoteReference"/>
                <w:sz w:val="22"/>
                <w:szCs w:val="22"/>
              </w:rPr>
              <w:footnoteReference w:id="35"/>
            </w:r>
          </w:p>
        </w:tc>
      </w:tr>
      <w:tr w:rsidR="006D7745" w:rsidRPr="00B6463D" w14:paraId="0DF2E8C5" w14:textId="77777777" w:rsidTr="001A0FE9">
        <w:tc>
          <w:tcPr>
            <w:tcW w:w="3806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52F8BB" w14:textId="4616A698" w:rsidR="006D7745" w:rsidRPr="00B6463D" w:rsidRDefault="006D7745" w:rsidP="004378ED">
            <w:pPr>
              <w:pStyle w:val="tbl-t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6463D">
              <w:rPr>
                <w:sz w:val="22"/>
                <w:szCs w:val="22"/>
              </w:rPr>
              <w:t>Sulfid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sz w:val="22"/>
                <w:szCs w:val="22"/>
              </w:rPr>
              <w:t>(S</w:t>
            </w:r>
            <w:r w:rsidRPr="00B6463D">
              <w:rPr>
                <w:rStyle w:val="super"/>
                <w:sz w:val="22"/>
                <w:szCs w:val="22"/>
                <w:vertAlign w:val="superscript"/>
              </w:rPr>
              <w:t>2–</w:t>
            </w:r>
            <w:r w:rsidRPr="00B6463D">
              <w:rPr>
                <w:sz w:val="22"/>
                <w:szCs w:val="22"/>
              </w:rPr>
              <w:t>),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sz w:val="22"/>
                <w:szCs w:val="22"/>
              </w:rPr>
              <w:t>koji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sz w:val="22"/>
                <w:szCs w:val="22"/>
              </w:rPr>
              <w:t>se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sz w:val="22"/>
                <w:szCs w:val="22"/>
              </w:rPr>
              <w:t>lako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sz w:val="22"/>
                <w:szCs w:val="22"/>
              </w:rPr>
              <w:t>otpušta</w:t>
            </w:r>
          </w:p>
        </w:tc>
        <w:tc>
          <w:tcPr>
            <w:tcW w:w="57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1CEE68" w14:textId="6E01E52A" w:rsidR="006D7745" w:rsidRPr="00B6463D" w:rsidRDefault="006D7745" w:rsidP="00B759AB">
            <w:pPr>
              <w:pStyle w:val="tbl-txt"/>
              <w:spacing w:before="0" w:beforeAutospacing="0" w:after="0" w:afterAutospacing="0"/>
              <w:jc w:val="both"/>
              <w:rPr>
                <w:sz w:val="22"/>
                <w:szCs w:val="22"/>
                <w:vertAlign w:val="superscript"/>
              </w:rPr>
            </w:pPr>
            <w:r w:rsidRPr="00B6463D">
              <w:rPr>
                <w:sz w:val="22"/>
                <w:szCs w:val="22"/>
              </w:rPr>
              <w:t>0,1–0,2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sz w:val="22"/>
                <w:szCs w:val="22"/>
              </w:rPr>
              <w:t>mg/l</w:t>
            </w:r>
            <w:r w:rsidR="004E1994" w:rsidRPr="00B6463D">
              <w:rPr>
                <w:sz w:val="22"/>
                <w:szCs w:val="22"/>
                <w:vertAlign w:val="superscript"/>
              </w:rPr>
              <w:t>32</w:t>
            </w:r>
          </w:p>
        </w:tc>
      </w:tr>
      <w:tr w:rsidR="006D7745" w:rsidRPr="00B6463D" w14:paraId="1FE21839" w14:textId="77777777" w:rsidTr="001A0FE9">
        <w:tc>
          <w:tcPr>
            <w:tcW w:w="3806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D89101" w14:textId="6DB9B93B" w:rsidR="006D7745" w:rsidRPr="00B6463D" w:rsidRDefault="006D7745" w:rsidP="004378ED">
            <w:pPr>
              <w:pStyle w:val="tbl-t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6463D">
              <w:rPr>
                <w:sz w:val="22"/>
                <w:szCs w:val="22"/>
              </w:rPr>
              <w:t>Sulfit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sz w:val="22"/>
                <w:szCs w:val="22"/>
              </w:rPr>
              <w:t>(SO</w:t>
            </w:r>
            <w:r w:rsidRPr="00B6463D">
              <w:rPr>
                <w:rStyle w:val="sub"/>
                <w:sz w:val="22"/>
                <w:szCs w:val="22"/>
                <w:vertAlign w:val="subscript"/>
              </w:rPr>
              <w:t>3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rStyle w:val="super"/>
                <w:sz w:val="22"/>
                <w:szCs w:val="22"/>
                <w:vertAlign w:val="superscript"/>
              </w:rPr>
              <w:t>2–</w:t>
            </w:r>
            <w:r w:rsidRPr="00B6463D">
              <w:rPr>
                <w:sz w:val="22"/>
                <w:szCs w:val="22"/>
              </w:rPr>
              <w:t>)</w:t>
            </w:r>
          </w:p>
        </w:tc>
        <w:tc>
          <w:tcPr>
            <w:tcW w:w="57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3F9920" w14:textId="090403DF" w:rsidR="006D7745" w:rsidRPr="00B6463D" w:rsidRDefault="006D7745" w:rsidP="00B759AB">
            <w:pPr>
              <w:pStyle w:val="tbl-txt"/>
              <w:spacing w:before="0" w:beforeAutospacing="0" w:after="0" w:afterAutospacing="0"/>
              <w:jc w:val="both"/>
              <w:rPr>
                <w:sz w:val="22"/>
                <w:szCs w:val="22"/>
                <w:vertAlign w:val="superscript"/>
              </w:rPr>
            </w:pPr>
            <w:r w:rsidRPr="00B6463D">
              <w:rPr>
                <w:sz w:val="22"/>
                <w:szCs w:val="22"/>
              </w:rPr>
              <w:t>1–20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sz w:val="22"/>
                <w:szCs w:val="22"/>
              </w:rPr>
              <w:t>mg/l</w:t>
            </w:r>
            <w:r w:rsidR="005F4CB3" w:rsidRPr="00B6463D">
              <w:rPr>
                <w:sz w:val="22"/>
                <w:szCs w:val="22"/>
                <w:vertAlign w:val="superscript"/>
              </w:rPr>
              <w:t>32</w:t>
            </w:r>
          </w:p>
        </w:tc>
      </w:tr>
      <w:tr w:rsidR="006D7745" w:rsidRPr="00B6463D" w14:paraId="0ACB734C" w14:textId="77777777" w:rsidTr="001A0FE9">
        <w:tc>
          <w:tcPr>
            <w:tcW w:w="2950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C81401" w14:textId="1DCB2A64" w:rsidR="006D7745" w:rsidRPr="00B6463D" w:rsidRDefault="006D7745" w:rsidP="004378ED">
            <w:pPr>
              <w:pStyle w:val="tbl-t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6463D">
              <w:rPr>
                <w:sz w:val="22"/>
                <w:szCs w:val="22"/>
              </w:rPr>
              <w:t>Metali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sz w:val="22"/>
                <w:szCs w:val="22"/>
              </w:rPr>
              <w:t>i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sz w:val="22"/>
                <w:szCs w:val="22"/>
              </w:rPr>
              <w:t>metaloidi</w:t>
            </w:r>
          </w:p>
        </w:tc>
        <w:tc>
          <w:tcPr>
            <w:tcW w:w="8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B44745" w14:textId="77777777" w:rsidR="006D7745" w:rsidRPr="00B6463D" w:rsidRDefault="006D7745" w:rsidP="00B759AB">
            <w:pPr>
              <w:pStyle w:val="tbl-t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6463D">
              <w:rPr>
                <w:sz w:val="22"/>
                <w:szCs w:val="22"/>
              </w:rPr>
              <w:t>As</w:t>
            </w:r>
          </w:p>
        </w:tc>
        <w:tc>
          <w:tcPr>
            <w:tcW w:w="57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1F2B43" w14:textId="1625FEFE" w:rsidR="006D7745" w:rsidRPr="00B6463D" w:rsidRDefault="006D7745" w:rsidP="00B759AB">
            <w:pPr>
              <w:pStyle w:val="tbl-t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6463D">
              <w:rPr>
                <w:sz w:val="22"/>
                <w:szCs w:val="22"/>
              </w:rPr>
              <w:t>10–50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sz w:val="22"/>
                <w:szCs w:val="22"/>
              </w:rPr>
              <w:t>μg/l</w:t>
            </w:r>
          </w:p>
        </w:tc>
      </w:tr>
      <w:tr w:rsidR="006D7745" w:rsidRPr="00B6463D" w14:paraId="21CF8F08" w14:textId="77777777" w:rsidTr="001A0FE9">
        <w:tc>
          <w:tcPr>
            <w:tcW w:w="2950" w:type="dxa"/>
            <w:vMerge/>
            <w:shd w:val="clear" w:color="auto" w:fill="FFFFFF"/>
            <w:vAlign w:val="center"/>
            <w:hideMark/>
          </w:tcPr>
          <w:p w14:paraId="3A12E8CD" w14:textId="77777777" w:rsidR="006D7745" w:rsidRPr="00B6463D" w:rsidRDefault="006D7745" w:rsidP="00B759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79D12D" w14:textId="77777777" w:rsidR="006D7745" w:rsidRPr="00B6463D" w:rsidRDefault="006D7745" w:rsidP="00B759AB">
            <w:pPr>
              <w:pStyle w:val="tbl-t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6463D">
              <w:rPr>
                <w:sz w:val="22"/>
                <w:szCs w:val="22"/>
              </w:rPr>
              <w:t>Cd</w:t>
            </w:r>
          </w:p>
        </w:tc>
        <w:tc>
          <w:tcPr>
            <w:tcW w:w="57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5A5084" w14:textId="4AB426BF" w:rsidR="006D7745" w:rsidRPr="00B6463D" w:rsidRDefault="006D7745" w:rsidP="00B759AB">
            <w:pPr>
              <w:pStyle w:val="tbl-t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6463D">
              <w:rPr>
                <w:sz w:val="22"/>
                <w:szCs w:val="22"/>
              </w:rPr>
              <w:t>2–5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sz w:val="22"/>
                <w:szCs w:val="22"/>
              </w:rPr>
              <w:t>μg/l</w:t>
            </w:r>
          </w:p>
        </w:tc>
      </w:tr>
      <w:tr w:rsidR="006D7745" w:rsidRPr="00B6463D" w14:paraId="634AF589" w14:textId="77777777" w:rsidTr="001A0FE9">
        <w:tc>
          <w:tcPr>
            <w:tcW w:w="2950" w:type="dxa"/>
            <w:vMerge/>
            <w:shd w:val="clear" w:color="auto" w:fill="FFFFFF"/>
            <w:vAlign w:val="center"/>
            <w:hideMark/>
          </w:tcPr>
          <w:p w14:paraId="32AEDD6E" w14:textId="77777777" w:rsidR="006D7745" w:rsidRPr="00B6463D" w:rsidRDefault="006D7745" w:rsidP="00B759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718F49" w14:textId="77777777" w:rsidR="006D7745" w:rsidRPr="00B6463D" w:rsidRDefault="006D7745" w:rsidP="00B759AB">
            <w:pPr>
              <w:pStyle w:val="tbl-t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6463D">
              <w:rPr>
                <w:sz w:val="22"/>
                <w:szCs w:val="22"/>
              </w:rPr>
              <w:t>Cr</w:t>
            </w:r>
          </w:p>
        </w:tc>
        <w:tc>
          <w:tcPr>
            <w:tcW w:w="57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92EAEB" w14:textId="7C3F4A5F" w:rsidR="006D7745" w:rsidRPr="00B6463D" w:rsidRDefault="006D7745" w:rsidP="00B759AB">
            <w:pPr>
              <w:pStyle w:val="tbl-t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6463D">
              <w:rPr>
                <w:sz w:val="22"/>
                <w:szCs w:val="22"/>
              </w:rPr>
              <w:t>10–50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sz w:val="22"/>
                <w:szCs w:val="22"/>
              </w:rPr>
              <w:t>μg/l</w:t>
            </w:r>
          </w:p>
        </w:tc>
      </w:tr>
      <w:tr w:rsidR="006D7745" w:rsidRPr="00B6463D" w14:paraId="364C91AA" w14:textId="77777777" w:rsidTr="001A0FE9">
        <w:tc>
          <w:tcPr>
            <w:tcW w:w="2950" w:type="dxa"/>
            <w:vMerge/>
            <w:shd w:val="clear" w:color="auto" w:fill="FFFFFF"/>
            <w:vAlign w:val="center"/>
            <w:hideMark/>
          </w:tcPr>
          <w:p w14:paraId="4DBA8380" w14:textId="77777777" w:rsidR="006D7745" w:rsidRPr="00B6463D" w:rsidRDefault="006D7745" w:rsidP="00B759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53B393" w14:textId="77777777" w:rsidR="006D7745" w:rsidRPr="00B6463D" w:rsidRDefault="006D7745" w:rsidP="00B759AB">
            <w:pPr>
              <w:pStyle w:val="tbl-t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6463D">
              <w:rPr>
                <w:sz w:val="22"/>
                <w:szCs w:val="22"/>
              </w:rPr>
              <w:t>Cu</w:t>
            </w:r>
          </w:p>
        </w:tc>
        <w:tc>
          <w:tcPr>
            <w:tcW w:w="57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1CBB5C" w14:textId="23150850" w:rsidR="006D7745" w:rsidRPr="00B6463D" w:rsidRDefault="006D7745" w:rsidP="00B759AB">
            <w:pPr>
              <w:pStyle w:val="tbl-t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6463D">
              <w:rPr>
                <w:sz w:val="22"/>
                <w:szCs w:val="22"/>
              </w:rPr>
              <w:t>10–50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sz w:val="22"/>
                <w:szCs w:val="22"/>
              </w:rPr>
              <w:t>μg/l</w:t>
            </w:r>
          </w:p>
        </w:tc>
      </w:tr>
      <w:tr w:rsidR="006D7745" w:rsidRPr="00B6463D" w14:paraId="4089F172" w14:textId="77777777" w:rsidTr="001A0FE9">
        <w:tc>
          <w:tcPr>
            <w:tcW w:w="2950" w:type="dxa"/>
            <w:vMerge/>
            <w:shd w:val="clear" w:color="auto" w:fill="FFFFFF"/>
            <w:vAlign w:val="center"/>
            <w:hideMark/>
          </w:tcPr>
          <w:p w14:paraId="327CE70C" w14:textId="77777777" w:rsidR="006D7745" w:rsidRPr="00B6463D" w:rsidRDefault="006D7745" w:rsidP="00B759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B88B5A" w14:textId="77777777" w:rsidR="006D7745" w:rsidRPr="00B6463D" w:rsidRDefault="006D7745" w:rsidP="00B759AB">
            <w:pPr>
              <w:pStyle w:val="tbl-t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6463D">
              <w:rPr>
                <w:sz w:val="22"/>
                <w:szCs w:val="22"/>
              </w:rPr>
              <w:t>Hg</w:t>
            </w:r>
          </w:p>
        </w:tc>
        <w:tc>
          <w:tcPr>
            <w:tcW w:w="57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C6ED49" w14:textId="78ECAAD1" w:rsidR="006D7745" w:rsidRPr="00B6463D" w:rsidRDefault="006D7745" w:rsidP="00B759AB">
            <w:pPr>
              <w:pStyle w:val="tbl-t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6463D">
              <w:rPr>
                <w:sz w:val="22"/>
                <w:szCs w:val="22"/>
              </w:rPr>
              <w:t>0.2–3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sz w:val="22"/>
                <w:szCs w:val="22"/>
              </w:rPr>
              <w:t>μg/l</w:t>
            </w:r>
          </w:p>
        </w:tc>
      </w:tr>
      <w:tr w:rsidR="006D7745" w:rsidRPr="00B6463D" w14:paraId="62FF1A2D" w14:textId="77777777" w:rsidTr="001A0FE9">
        <w:tc>
          <w:tcPr>
            <w:tcW w:w="2950" w:type="dxa"/>
            <w:vMerge/>
            <w:shd w:val="clear" w:color="auto" w:fill="FFFFFF"/>
            <w:vAlign w:val="center"/>
            <w:hideMark/>
          </w:tcPr>
          <w:p w14:paraId="070079C9" w14:textId="77777777" w:rsidR="006D7745" w:rsidRPr="00B6463D" w:rsidRDefault="006D7745" w:rsidP="00B759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4CBF8E" w14:textId="77777777" w:rsidR="006D7745" w:rsidRPr="00B6463D" w:rsidRDefault="006D7745" w:rsidP="00B759AB">
            <w:pPr>
              <w:pStyle w:val="tbl-t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6463D">
              <w:rPr>
                <w:sz w:val="22"/>
                <w:szCs w:val="22"/>
              </w:rPr>
              <w:t>Ni</w:t>
            </w:r>
          </w:p>
        </w:tc>
        <w:tc>
          <w:tcPr>
            <w:tcW w:w="57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5D7284" w14:textId="2A621840" w:rsidR="006D7745" w:rsidRPr="00B6463D" w:rsidRDefault="006D7745" w:rsidP="00B759AB">
            <w:pPr>
              <w:pStyle w:val="tbl-t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6463D">
              <w:rPr>
                <w:sz w:val="22"/>
                <w:szCs w:val="22"/>
              </w:rPr>
              <w:t>10–50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sz w:val="22"/>
                <w:szCs w:val="22"/>
              </w:rPr>
              <w:t>μg/l</w:t>
            </w:r>
          </w:p>
        </w:tc>
      </w:tr>
      <w:tr w:rsidR="006D7745" w:rsidRPr="00B6463D" w14:paraId="731F3337" w14:textId="77777777" w:rsidTr="001A0FE9">
        <w:tc>
          <w:tcPr>
            <w:tcW w:w="2950" w:type="dxa"/>
            <w:vMerge/>
            <w:shd w:val="clear" w:color="auto" w:fill="FFFFFF"/>
            <w:vAlign w:val="center"/>
            <w:hideMark/>
          </w:tcPr>
          <w:p w14:paraId="6F9C23A9" w14:textId="77777777" w:rsidR="006D7745" w:rsidRPr="00B6463D" w:rsidRDefault="006D7745" w:rsidP="00B759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10F923" w14:textId="77777777" w:rsidR="006D7745" w:rsidRPr="00B6463D" w:rsidRDefault="006D7745" w:rsidP="00B759AB">
            <w:pPr>
              <w:pStyle w:val="tbl-t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6463D">
              <w:rPr>
                <w:sz w:val="22"/>
                <w:szCs w:val="22"/>
              </w:rPr>
              <w:t>Pb</w:t>
            </w:r>
          </w:p>
        </w:tc>
        <w:tc>
          <w:tcPr>
            <w:tcW w:w="57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329F8A" w14:textId="104920B3" w:rsidR="006D7745" w:rsidRPr="00B6463D" w:rsidRDefault="006D7745" w:rsidP="00B759AB">
            <w:pPr>
              <w:pStyle w:val="tbl-t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6463D">
              <w:rPr>
                <w:sz w:val="22"/>
                <w:szCs w:val="22"/>
              </w:rPr>
              <w:t>10–20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sz w:val="22"/>
                <w:szCs w:val="22"/>
              </w:rPr>
              <w:t>μg/l</w:t>
            </w:r>
          </w:p>
        </w:tc>
      </w:tr>
      <w:tr w:rsidR="006D7745" w:rsidRPr="00B6463D" w14:paraId="20C66CE7" w14:textId="77777777" w:rsidTr="001A0FE9">
        <w:tc>
          <w:tcPr>
            <w:tcW w:w="2950" w:type="dxa"/>
            <w:vMerge/>
            <w:shd w:val="clear" w:color="auto" w:fill="FFFFFF"/>
            <w:vAlign w:val="center"/>
            <w:hideMark/>
          </w:tcPr>
          <w:p w14:paraId="0EFCCD21" w14:textId="77777777" w:rsidR="006D7745" w:rsidRPr="00B6463D" w:rsidRDefault="006D7745" w:rsidP="00B759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56201E" w14:textId="77777777" w:rsidR="006D7745" w:rsidRPr="00B6463D" w:rsidRDefault="006D7745" w:rsidP="00B759AB">
            <w:pPr>
              <w:pStyle w:val="tbl-t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6463D">
              <w:rPr>
                <w:sz w:val="22"/>
                <w:szCs w:val="22"/>
              </w:rPr>
              <w:t>Zn</w:t>
            </w:r>
          </w:p>
        </w:tc>
        <w:tc>
          <w:tcPr>
            <w:tcW w:w="57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1ACA0E" w14:textId="60783783" w:rsidR="006D7745" w:rsidRPr="00B6463D" w:rsidRDefault="006D7745" w:rsidP="00B759AB">
            <w:pPr>
              <w:pStyle w:val="tbl-t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6463D">
              <w:rPr>
                <w:sz w:val="22"/>
                <w:szCs w:val="22"/>
              </w:rPr>
              <w:t>50–200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sz w:val="22"/>
                <w:szCs w:val="22"/>
              </w:rPr>
              <w:t>μg/l</w:t>
            </w:r>
          </w:p>
        </w:tc>
      </w:tr>
    </w:tbl>
    <w:p w14:paraId="774CB062" w14:textId="77777777" w:rsidR="00F80FA6" w:rsidRPr="00B6463D" w:rsidRDefault="00F80FA6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 w:eastAsia="sr-Latn-ME"/>
        </w:rPr>
      </w:pPr>
    </w:p>
    <w:p w14:paraId="541790F8" w14:textId="7EF6772D" w:rsidR="00B206FB" w:rsidRPr="00B6463D" w:rsidRDefault="00B206FB" w:rsidP="00B66586">
      <w:pPr>
        <w:pStyle w:val="Heading2"/>
        <w:numPr>
          <w:ilvl w:val="1"/>
          <w:numId w:val="3"/>
        </w:numPr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bookmarkStart w:id="26" w:name="_Toc76293506"/>
      <w:r w:rsidRPr="00B6463D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Upravljanje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otpadom</w:t>
      </w:r>
      <w:bookmarkEnd w:id="26"/>
    </w:p>
    <w:p w14:paraId="27214D31" w14:textId="1E670B45" w:rsidR="00B206FB" w:rsidRPr="00B6463D" w:rsidRDefault="00B206FB" w:rsidP="00B66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</w:pPr>
      <w:r w:rsidRPr="00B646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ME" w:eastAsia="sr-Latn-ME"/>
        </w:rPr>
        <w:t>BAT</w:t>
      </w:r>
      <w:r w:rsidR="0086304B" w:rsidRPr="00B646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ME" w:eastAsia="sr-Latn-ME"/>
        </w:rPr>
        <w:t>16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-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za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smanjenje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količine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otpada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koji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se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šalje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na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odlaganje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iz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procesa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sagorijevanja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i/ili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gasifikacije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i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tehnika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smanjenja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emisija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BAT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je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organizovanje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postupaka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tako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da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se,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prema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redosljedu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važnosti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i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uzimajući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u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obzir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razmatranje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životnog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ciklusa,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maksimalno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poveća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sljedeće:</w:t>
      </w:r>
    </w:p>
    <w:p w14:paraId="439B1523" w14:textId="685FF171" w:rsidR="00B206FB" w:rsidRPr="00B6463D" w:rsidRDefault="00B206FB" w:rsidP="00B6658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</w:pP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sprečavanje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nastajanja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otpada,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npr.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maksimalno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povećanje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udjela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ostataka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koji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nastaju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kao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nusproizvodi;</w:t>
      </w:r>
    </w:p>
    <w:p w14:paraId="2F86AC5E" w14:textId="6DE19EDD" w:rsidR="00B206FB" w:rsidRPr="00B6463D" w:rsidRDefault="00B206FB" w:rsidP="00B6658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</w:pP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priprema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otpada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za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ponovnu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upotrebu,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npr.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u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skladu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sa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specifičnim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traženim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kriterijumima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kvaliteta;</w:t>
      </w:r>
    </w:p>
    <w:p w14:paraId="5C8F6505" w14:textId="03986865" w:rsidR="00B206FB" w:rsidRPr="00B6463D" w:rsidRDefault="00B206FB" w:rsidP="00B6658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</w:pP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recikliranje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otpada;</w:t>
      </w:r>
    </w:p>
    <w:p w14:paraId="0423469D" w14:textId="3DAB4860" w:rsidR="00B206FB" w:rsidRPr="00B6463D" w:rsidRDefault="00B206FB" w:rsidP="00B6658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</w:pP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drugi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postupci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prerade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(npr.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energetska)</w:t>
      </w:r>
      <w:r w:rsidR="00D1316C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;</w:t>
      </w:r>
    </w:p>
    <w:p w14:paraId="408C0290" w14:textId="72EDF3B7" w:rsidR="007D39C3" w:rsidRPr="00B6463D" w:rsidRDefault="007D39C3" w:rsidP="00B66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</w:pP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i s</w:t>
      </w:r>
      <w:r w:rsidR="00B206F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provođenjem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="00B206F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odgovarajuće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="00B206F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kombinacije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="00B206F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tehnika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="00B206F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kao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="00B206F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što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="00B206F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su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="00B206F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one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="00B206F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navedene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="00B206F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u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="00B206F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nastavku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:</w:t>
      </w:r>
    </w:p>
    <w:p w14:paraId="5858A7AF" w14:textId="2DABAF6A" w:rsidR="00B02693" w:rsidRPr="00B6463D" w:rsidRDefault="00B02693" w:rsidP="00B66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955"/>
        <w:gridCol w:w="4306"/>
        <w:gridCol w:w="2551"/>
      </w:tblGrid>
      <w:tr w:rsidR="00B206FB" w:rsidRPr="00B6463D" w14:paraId="3D795597" w14:textId="77777777" w:rsidTr="001A0FE9">
        <w:tc>
          <w:tcPr>
            <w:tcW w:w="2493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25DCAF" w14:textId="77777777" w:rsidR="00B206FB" w:rsidRPr="00B6463D" w:rsidRDefault="00B206FB" w:rsidP="00B66586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ME" w:eastAsia="sr-Latn-ME"/>
              </w:rPr>
              <w:t>Tehnika</w:t>
            </w:r>
          </w:p>
        </w:tc>
        <w:tc>
          <w:tcPr>
            <w:tcW w:w="430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9005EF" w14:textId="77777777" w:rsidR="00B206FB" w:rsidRPr="00B6463D" w:rsidRDefault="00B206FB" w:rsidP="00B66586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ME" w:eastAsia="sr-Latn-ME"/>
              </w:rPr>
              <w:t>Opis</w:t>
            </w:r>
          </w:p>
        </w:tc>
        <w:tc>
          <w:tcPr>
            <w:tcW w:w="25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406BEE" w14:textId="77777777" w:rsidR="00B206FB" w:rsidRPr="00B6463D" w:rsidRDefault="00B206FB" w:rsidP="00B66586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ME" w:eastAsia="sr-Latn-ME"/>
              </w:rPr>
              <w:t>Primjenjivost</w:t>
            </w:r>
          </w:p>
        </w:tc>
      </w:tr>
      <w:tr w:rsidR="00B206FB" w:rsidRPr="00B6463D" w14:paraId="12754F24" w14:textId="77777777" w:rsidTr="001A0FE9">
        <w:tc>
          <w:tcPr>
            <w:tcW w:w="5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D54A4F" w14:textId="77777777" w:rsidR="00B206FB" w:rsidRPr="00B6463D" w:rsidRDefault="00B206FB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lastRenderedPageBreak/>
              <w:t>a.</w:t>
            </w:r>
          </w:p>
        </w:tc>
        <w:tc>
          <w:tcPr>
            <w:tcW w:w="195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90AB56" w14:textId="4C27A2A0" w:rsidR="00B206FB" w:rsidRPr="00B6463D" w:rsidRDefault="00B206FB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Nastajanje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gipsa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kao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nusproizvoda</w:t>
            </w:r>
          </w:p>
        </w:tc>
        <w:tc>
          <w:tcPr>
            <w:tcW w:w="430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09FF25" w14:textId="2FC17E97" w:rsidR="00B206FB" w:rsidRPr="00B6463D" w:rsidRDefault="00B206FB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Optimizacija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kvalitet</w:t>
            </w:r>
            <w:r w:rsidR="008A0600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8A0600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ostataka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8A0600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reakcija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8A0600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8A0600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osnovu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8A0600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kalcijuma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koji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nastaju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mokrom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odsumporavanju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dimnih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8A0600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gasova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tako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mogu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upotrijebiti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kao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zamjena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prirodni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gips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(npr.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kao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sirovina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indus</w:t>
            </w:r>
            <w:r w:rsidR="008A0600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triji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8A0600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gipsanih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8A0600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ploča).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8A0600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Kvalitet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8A0600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krečnjaka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koji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upotrebljava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mokrom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odsumporavanju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dimnih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8A0600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gasova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8A0600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utiče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čistoću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proizvedenoga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gipsa.</w:t>
            </w:r>
          </w:p>
        </w:tc>
        <w:tc>
          <w:tcPr>
            <w:tcW w:w="25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8E26DA" w14:textId="4520C895" w:rsidR="00B206FB" w:rsidRPr="00B6463D" w:rsidRDefault="009A02AD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Generalno primjenjivo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okviru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ograničenja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povezanih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potrebnom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kvalitetom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gipsa,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zdravstvenim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A0600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slovima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povezanima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svakom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specifičnom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namjenom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8A0600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uslovima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tržišta.</w:t>
            </w:r>
          </w:p>
        </w:tc>
      </w:tr>
      <w:tr w:rsidR="00B206FB" w:rsidRPr="00B6463D" w14:paraId="214CD934" w14:textId="77777777" w:rsidTr="001A0FE9">
        <w:tc>
          <w:tcPr>
            <w:tcW w:w="5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69D8AB" w14:textId="77777777" w:rsidR="00B206FB" w:rsidRPr="00B6463D" w:rsidRDefault="00B206FB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b.</w:t>
            </w:r>
          </w:p>
        </w:tc>
        <w:tc>
          <w:tcPr>
            <w:tcW w:w="195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A9E1A1" w14:textId="591DE13B" w:rsidR="00B206FB" w:rsidRPr="00B6463D" w:rsidRDefault="00B206FB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Recikliranje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5B31CC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ponovna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5B31CC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upotreba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ostataka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građevinskom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sektoru</w:t>
            </w:r>
          </w:p>
        </w:tc>
        <w:tc>
          <w:tcPr>
            <w:tcW w:w="430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41983C" w14:textId="5E9FA62A" w:rsidR="00B206FB" w:rsidRPr="00B6463D" w:rsidRDefault="005B31CC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Recikliranje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ponovna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upotreba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ostataka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(npr.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od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polusu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v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og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procesa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odsumporavanja,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lebdećeg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pepela,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pepela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rešetke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ložišta)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kao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građevinskog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materijala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(npr.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izgradnji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puteva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kao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zamjena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pijesak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proizvodnji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betona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industriji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cementa).</w:t>
            </w:r>
          </w:p>
        </w:tc>
        <w:tc>
          <w:tcPr>
            <w:tcW w:w="25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79F8DB" w14:textId="2DA26CAC" w:rsidR="00B206FB" w:rsidRPr="00B6463D" w:rsidRDefault="009A02AD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Generalno primjenjivo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okviru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ograničenja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povezanih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potrebn</w:t>
            </w:r>
            <w:r w:rsidR="005B31CC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kvalitetom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materijala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(npr.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fizičke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5B31CC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karakteristike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sadržaj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štetnih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5B31CC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materija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)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skladu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svakom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specifičnom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namjenom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5B31CC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kao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5B31CC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5B31CC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uslovima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tržišta.</w:t>
            </w:r>
          </w:p>
        </w:tc>
      </w:tr>
      <w:tr w:rsidR="00B206FB" w:rsidRPr="00B6463D" w14:paraId="127DD036" w14:textId="77777777" w:rsidTr="001A0FE9">
        <w:tc>
          <w:tcPr>
            <w:tcW w:w="5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356C18" w14:textId="77777777" w:rsidR="00B206FB" w:rsidRPr="00B6463D" w:rsidRDefault="00B206FB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c.</w:t>
            </w:r>
          </w:p>
        </w:tc>
        <w:tc>
          <w:tcPr>
            <w:tcW w:w="195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80A424" w14:textId="2D2290A8" w:rsidR="00B206FB" w:rsidRPr="00B6463D" w:rsidRDefault="00B93E9B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</w:t>
            </w:r>
            <w:r w:rsidR="005B31CC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ovrat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energije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upotrebom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otpada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mješavini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goriva</w:t>
            </w:r>
          </w:p>
        </w:tc>
        <w:tc>
          <w:tcPr>
            <w:tcW w:w="430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25E79A" w14:textId="439E7C7F" w:rsidR="00B206FB" w:rsidRPr="00B6463D" w:rsidRDefault="00B206FB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Preostali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energetski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sadržaj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uglj</w:t>
            </w:r>
            <w:r w:rsidR="005B31CC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enika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bogatih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pepela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mulja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nastalih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5B31CC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sagorijevanjem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5B31CC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uglja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lignita,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teškog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loživog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ulja,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treseta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biomase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može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5B31CC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ponovo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5B31CC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preraditi,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5462AD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</w:t>
            </w:r>
            <w:r w:rsidR="005B31CC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.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miješanjem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gorivom.</w:t>
            </w:r>
          </w:p>
        </w:tc>
        <w:tc>
          <w:tcPr>
            <w:tcW w:w="25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32AF59" w14:textId="57078DA0" w:rsidR="00B206FB" w:rsidRPr="00B6463D" w:rsidRDefault="00D84801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Generalno primjenjivo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ako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uređaji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mogu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primiti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otpad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mješavini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goriva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tehnički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opremljeni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5B31CC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5B31CC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dopremu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5B31CC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goriva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5B31CC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5B31CC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komoru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5B31CC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5B31CC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sagorijevanje</w:t>
            </w:r>
            <w:r w:rsidR="00B206F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.</w:t>
            </w:r>
          </w:p>
        </w:tc>
      </w:tr>
      <w:tr w:rsidR="00B206FB" w:rsidRPr="00B6463D" w14:paraId="672845D4" w14:textId="77777777" w:rsidTr="001A0FE9">
        <w:tc>
          <w:tcPr>
            <w:tcW w:w="5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A96A3A" w14:textId="77777777" w:rsidR="00B206FB" w:rsidRPr="00B6463D" w:rsidRDefault="00B206FB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d.</w:t>
            </w:r>
          </w:p>
        </w:tc>
        <w:tc>
          <w:tcPr>
            <w:tcW w:w="195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5D1F45" w14:textId="6486BDD7" w:rsidR="00B206FB" w:rsidRPr="00B6463D" w:rsidRDefault="00B206FB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Priprema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potrošenog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katalizatora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ponovnu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upotrebu</w:t>
            </w:r>
          </w:p>
        </w:tc>
        <w:tc>
          <w:tcPr>
            <w:tcW w:w="430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8558A3" w14:textId="31278F95" w:rsidR="00B206FB" w:rsidRPr="00B6463D" w:rsidRDefault="00B206FB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Pripremom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katalizatora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ponovnu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upotrebu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(npr.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četiri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puta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katalizatore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SCR)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obnavljaju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neki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svi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učinci,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čime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vijek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5B31CC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korišćenja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katalizatora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produ</w:t>
            </w:r>
            <w:r w:rsidR="005B31CC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žava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nekoliko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deset</w:t>
            </w:r>
            <w:r w:rsidR="005B31CC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5B31CC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godina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.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Priprema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potrošenog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katalizatora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</w:t>
            </w:r>
            <w:r w:rsidR="005B31CC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onovnu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5B31CC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upotrebu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5B31CC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obuhvaćena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5B31CC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5B31CC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š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emom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upravljanja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katalizatorom.</w:t>
            </w:r>
          </w:p>
        </w:tc>
        <w:tc>
          <w:tcPr>
            <w:tcW w:w="25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A60C06" w14:textId="351688BC" w:rsidR="00B206FB" w:rsidRPr="00B6463D" w:rsidRDefault="00B206FB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Primjenjivost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može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biti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ograničena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mehaničkim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stanjem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katalizatora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očekivanim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radnim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="005B31CC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efektom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odnosu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kontrolu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emisija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NO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vertAlign w:val="subscript"/>
                <w:lang w:val="sr-Latn-ME" w:eastAsia="sr-Latn-ME"/>
              </w:rPr>
              <w:t>X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NH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vertAlign w:val="subscript"/>
                <w:lang w:val="sr-Latn-ME" w:eastAsia="sr-Latn-ME"/>
              </w:rPr>
              <w:t>3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lang w:val="sr-Latn-ME" w:eastAsia="sr-Latn-ME"/>
              </w:rPr>
              <w:t>.</w:t>
            </w:r>
          </w:p>
        </w:tc>
      </w:tr>
    </w:tbl>
    <w:p w14:paraId="0F0BB567" w14:textId="77777777" w:rsidR="00B206FB" w:rsidRPr="00B6463D" w:rsidRDefault="00B206FB" w:rsidP="00B66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</w:pPr>
    </w:p>
    <w:p w14:paraId="4F3AECA9" w14:textId="3C88715C" w:rsidR="006D65C1" w:rsidRPr="00B6463D" w:rsidRDefault="006D65C1" w:rsidP="00B66586">
      <w:pPr>
        <w:pStyle w:val="Heading2"/>
        <w:numPr>
          <w:ilvl w:val="1"/>
          <w:numId w:val="3"/>
        </w:numPr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7" w:name="_Toc76293507"/>
      <w:r w:rsidRPr="00B6463D">
        <w:rPr>
          <w:rFonts w:ascii="Times New Roman" w:hAnsi="Times New Roman" w:cs="Times New Roman"/>
          <w:sz w:val="24"/>
          <w:szCs w:val="24"/>
        </w:rPr>
        <w:t>Emisije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buke</w:t>
      </w:r>
      <w:bookmarkEnd w:id="27"/>
    </w:p>
    <w:p w14:paraId="2295EABC" w14:textId="77777777" w:rsidR="0086485F" w:rsidRPr="00B6463D" w:rsidRDefault="0086485F" w:rsidP="00B66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ME" w:eastAsia="sr-Latn-ME"/>
        </w:rPr>
      </w:pPr>
    </w:p>
    <w:p w14:paraId="6C5AF1E1" w14:textId="62E1868F" w:rsidR="006D65C1" w:rsidRPr="00B6463D" w:rsidRDefault="006D65C1" w:rsidP="00B66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</w:pPr>
      <w:r w:rsidRPr="00B646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ME" w:eastAsia="sr-Latn-ME"/>
        </w:rPr>
        <w:t>BAT</w:t>
      </w:r>
      <w:r w:rsidR="0086304B" w:rsidRPr="00B646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ME" w:eastAsia="sr-Latn-ME"/>
        </w:rPr>
        <w:t>17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-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Za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smanjenje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emisija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buke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BAT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je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primjena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jedne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od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tehnika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navedenih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u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nastavku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ili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njihove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  <w:lang w:val="sr-Latn-ME" w:eastAsia="sr-Latn-ME"/>
        </w:rPr>
        <w:t>kombinacije.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D65C1" w:rsidRPr="00B6463D" w14:paraId="76ED5421" w14:textId="77777777" w:rsidTr="006D65C1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1"/>
              <w:gridCol w:w="1984"/>
              <w:gridCol w:w="4820"/>
              <w:gridCol w:w="2125"/>
            </w:tblGrid>
            <w:tr w:rsidR="006D65C1" w:rsidRPr="00B6463D" w14:paraId="527B7584" w14:textId="77777777" w:rsidTr="001A0FE9">
              <w:tc>
                <w:tcPr>
                  <w:tcW w:w="2405" w:type="dxa"/>
                  <w:gridSpan w:val="2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7FE3ECB" w14:textId="77777777" w:rsidR="006D65C1" w:rsidRPr="00B6463D" w:rsidRDefault="006D65C1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val="sr-Latn-ME" w:eastAsia="sr-Latn-ME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  <w:lang w:val="sr-Latn-ME" w:eastAsia="sr-Latn-ME"/>
                    </w:rPr>
                    <w:t>Tehnika</w:t>
                  </w:r>
                </w:p>
              </w:tc>
              <w:tc>
                <w:tcPr>
                  <w:tcW w:w="4820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FBBEDE6" w14:textId="77777777" w:rsidR="006D65C1" w:rsidRPr="00B6463D" w:rsidRDefault="006D65C1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val="sr-Latn-ME" w:eastAsia="sr-Latn-ME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  <w:lang w:val="sr-Latn-ME" w:eastAsia="sr-Latn-ME"/>
                    </w:rPr>
                    <w:t>Opis</w:t>
                  </w:r>
                </w:p>
              </w:tc>
              <w:tc>
                <w:tcPr>
                  <w:tcW w:w="2125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7A29003" w14:textId="77777777" w:rsidR="006D65C1" w:rsidRPr="00B6463D" w:rsidRDefault="006D65C1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val="sr-Latn-ME" w:eastAsia="sr-Latn-ME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  <w:lang w:val="sr-Latn-ME" w:eastAsia="sr-Latn-ME"/>
                    </w:rPr>
                    <w:t>Primjenjivost</w:t>
                  </w:r>
                </w:p>
              </w:tc>
            </w:tr>
            <w:tr w:rsidR="006D65C1" w:rsidRPr="00B6463D" w14:paraId="59EAC4DF" w14:textId="77777777" w:rsidTr="001A0FE9">
              <w:tc>
                <w:tcPr>
                  <w:tcW w:w="421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5582C28" w14:textId="77777777" w:rsidR="006D65C1" w:rsidRPr="00B6463D" w:rsidRDefault="006D65C1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a.</w:t>
                  </w:r>
                </w:p>
              </w:tc>
              <w:tc>
                <w:tcPr>
                  <w:tcW w:w="1984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2A2E742" w14:textId="00F41470" w:rsidR="006D65C1" w:rsidRPr="00B6463D" w:rsidRDefault="006D65C1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Operativne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mjere</w:t>
                  </w:r>
                </w:p>
              </w:tc>
              <w:tc>
                <w:tcPr>
                  <w:tcW w:w="4820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E8E7198" w14:textId="2EC0C329" w:rsidR="006D65C1" w:rsidRPr="00B6463D" w:rsidRDefault="006D65C1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Ovo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uključuje: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0"/>
                    <w:gridCol w:w="4360"/>
                  </w:tblGrid>
                  <w:tr w:rsidR="006D65C1" w:rsidRPr="00B6463D" w14:paraId="77DC629D" w14:textId="77777777"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79A8AAE9" w14:textId="77777777" w:rsidR="006D65C1" w:rsidRPr="00B6463D" w:rsidRDefault="006D65C1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</w:pP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—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56B1A38E" w14:textId="03B3CF57" w:rsidR="006D65C1" w:rsidRPr="00B6463D" w:rsidRDefault="006D65C1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</w:pP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poboljšanu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inspekciju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 xml:space="preserve"> </w:t>
                        </w:r>
                        <w:r w:rsidR="00E60306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(kontrolu)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i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održavanje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opreme,</w:t>
                        </w:r>
                      </w:p>
                    </w:tc>
                  </w:tr>
                  <w:tr w:rsidR="006D65C1" w:rsidRPr="00B6463D" w14:paraId="10F7790D" w14:textId="77777777"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5CC00DAE" w14:textId="77777777" w:rsidR="006D65C1" w:rsidRPr="00B6463D" w:rsidRDefault="006D65C1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</w:pP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—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4ED9B4BC" w14:textId="33024C72" w:rsidR="006D65C1" w:rsidRPr="00B6463D" w:rsidRDefault="006D65C1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</w:pP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zatvaranje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vrata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i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prozora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u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zatvorenim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prostorima,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ako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je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moguće,</w:t>
                        </w:r>
                      </w:p>
                    </w:tc>
                  </w:tr>
                  <w:tr w:rsidR="006D65C1" w:rsidRPr="00B6463D" w14:paraId="2518FEA3" w14:textId="77777777"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00EB98A8" w14:textId="77777777" w:rsidR="006D65C1" w:rsidRPr="00B6463D" w:rsidRDefault="006D65C1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</w:pP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—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694C0998" w14:textId="524B2E30" w:rsidR="006D65C1" w:rsidRPr="00B6463D" w:rsidRDefault="006D65C1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</w:pP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upravljanje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radom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opreme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povjereno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iskusnom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osoblju,</w:t>
                        </w:r>
                      </w:p>
                    </w:tc>
                  </w:tr>
                  <w:tr w:rsidR="006D65C1" w:rsidRPr="00B6463D" w14:paraId="779E7DAB" w14:textId="77777777"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4AED802A" w14:textId="77777777" w:rsidR="006D65C1" w:rsidRPr="00B6463D" w:rsidRDefault="006D65C1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</w:pP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lastRenderedPageBreak/>
                          <w:t>—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145ABA01" w14:textId="0E381843" w:rsidR="006D65C1" w:rsidRPr="00B6463D" w:rsidRDefault="006D65C1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</w:pP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izbjegavanje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bučnih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aktivnosti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noću,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ako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je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moguće,</w:t>
                        </w:r>
                      </w:p>
                    </w:tc>
                  </w:tr>
                  <w:tr w:rsidR="006D65C1" w:rsidRPr="00B6463D" w14:paraId="77ACDF0E" w14:textId="77777777"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16480A00" w14:textId="77777777" w:rsidR="006D65C1" w:rsidRPr="00B6463D" w:rsidRDefault="006D65C1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</w:pP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—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64B465A9" w14:textId="097F3D3A" w:rsidR="006D65C1" w:rsidRPr="00B6463D" w:rsidRDefault="006D65C1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</w:pP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osiguravanje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nadzora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buke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 xml:space="preserve"> </w:t>
                        </w:r>
                        <w:r w:rsidR="00E60306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tokom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poslova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održavanja.</w:t>
                        </w:r>
                      </w:p>
                    </w:tc>
                  </w:tr>
                </w:tbl>
                <w:p w14:paraId="3DF6140C" w14:textId="77777777" w:rsidR="006D65C1" w:rsidRPr="00B6463D" w:rsidRDefault="006D65C1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</w:pPr>
                </w:p>
              </w:tc>
              <w:tc>
                <w:tcPr>
                  <w:tcW w:w="2125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46BE2DC" w14:textId="2E4A7806" w:rsidR="006D65C1" w:rsidRPr="00B6463D" w:rsidRDefault="00D84801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lastRenderedPageBreak/>
                    <w:t>Generalno primjenjivo</w:t>
                  </w:r>
                  <w:r w:rsidR="00912EC6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.</w:t>
                  </w:r>
                </w:p>
              </w:tc>
            </w:tr>
            <w:tr w:rsidR="006D65C1" w:rsidRPr="00B6463D" w14:paraId="1B33C818" w14:textId="77777777" w:rsidTr="001A0FE9">
              <w:tc>
                <w:tcPr>
                  <w:tcW w:w="421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E8F8CA2" w14:textId="77777777" w:rsidR="006D65C1" w:rsidRPr="00B6463D" w:rsidRDefault="006D65C1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b.</w:t>
                  </w:r>
                </w:p>
              </w:tc>
              <w:tc>
                <w:tcPr>
                  <w:tcW w:w="1984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412F2BB" w14:textId="1FBBA411" w:rsidR="006D65C1" w:rsidRPr="00B6463D" w:rsidRDefault="006D65C1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Oprema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s</w:t>
                  </w:r>
                  <w:r w:rsidR="00E60306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E60306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niskim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E60306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nivoom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buke</w:t>
                  </w:r>
                </w:p>
              </w:tc>
              <w:tc>
                <w:tcPr>
                  <w:tcW w:w="4820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5F6952C" w14:textId="041D0677" w:rsidR="006D65C1" w:rsidRPr="00B6463D" w:rsidRDefault="006D65C1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Ova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kategorija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m</w:t>
                  </w:r>
                  <w:r w:rsidR="00E60306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ože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E60306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obuhvaćati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E60306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kompresore,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E60306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pumpe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diskove.</w:t>
                  </w:r>
                </w:p>
              </w:tc>
              <w:tc>
                <w:tcPr>
                  <w:tcW w:w="2125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FC59D63" w14:textId="55A4233A" w:rsidR="006D65C1" w:rsidRPr="00B6463D" w:rsidRDefault="00D84801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Generalno primjenjivo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912EC6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ako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oprema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nova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ili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se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zamjenjuje.</w:t>
                  </w:r>
                </w:p>
              </w:tc>
            </w:tr>
            <w:tr w:rsidR="006D65C1" w:rsidRPr="00B6463D" w14:paraId="199693E0" w14:textId="77777777" w:rsidTr="001A0FE9">
              <w:tc>
                <w:tcPr>
                  <w:tcW w:w="421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C8FEE20" w14:textId="77777777" w:rsidR="006D65C1" w:rsidRPr="00B6463D" w:rsidRDefault="006D65C1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c.</w:t>
                  </w:r>
                </w:p>
              </w:tc>
              <w:tc>
                <w:tcPr>
                  <w:tcW w:w="1984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8AF1E50" w14:textId="067A424B" w:rsidR="006D65C1" w:rsidRPr="00B6463D" w:rsidRDefault="006D65C1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Prigušenje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buke</w:t>
                  </w:r>
                </w:p>
              </w:tc>
              <w:tc>
                <w:tcPr>
                  <w:tcW w:w="4820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12AB0FC" w14:textId="6EB7D50A" w:rsidR="006D65C1" w:rsidRPr="00B6463D" w:rsidRDefault="006D65C1" w:rsidP="001B20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Širenje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buke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može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se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smanjiti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umetanjem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prepreka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između</w:t>
                  </w:r>
                  <w:r w:rsidR="001B202F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odašiljaoca i primaoca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.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Prikladne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prepreke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uključuju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zaštitne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zidove,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nasipe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zgrade.</w:t>
                  </w:r>
                </w:p>
              </w:tc>
              <w:tc>
                <w:tcPr>
                  <w:tcW w:w="2125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376A4A2" w14:textId="1A845B7E" w:rsidR="0086485F" w:rsidRPr="00B6463D" w:rsidRDefault="004C56D8" w:rsidP="0077597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Generalno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primjenjivo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nove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uređaje.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Kod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postojećih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pogona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umetanje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prepreka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može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biti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ograničeno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nedostatkom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prostora.</w:t>
                  </w:r>
                </w:p>
              </w:tc>
            </w:tr>
            <w:tr w:rsidR="006D65C1" w:rsidRPr="00B6463D" w14:paraId="7BBB8BDC" w14:textId="77777777" w:rsidTr="001A0FE9">
              <w:tc>
                <w:tcPr>
                  <w:tcW w:w="421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0B3B49E" w14:textId="77777777" w:rsidR="006D65C1" w:rsidRPr="00B6463D" w:rsidRDefault="006D65C1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d.</w:t>
                  </w:r>
                </w:p>
              </w:tc>
              <w:tc>
                <w:tcPr>
                  <w:tcW w:w="1984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924ECBC" w14:textId="7FAC614F" w:rsidR="006D65C1" w:rsidRPr="00B6463D" w:rsidRDefault="006D65C1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Oprema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zaštitu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od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buke</w:t>
                  </w:r>
                </w:p>
              </w:tc>
              <w:tc>
                <w:tcPr>
                  <w:tcW w:w="4820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89AD23F" w14:textId="131E0F1C" w:rsidR="006D65C1" w:rsidRPr="00B6463D" w:rsidRDefault="006D65C1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Ovo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uključuje: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3"/>
                    <w:gridCol w:w="4337"/>
                  </w:tblGrid>
                  <w:tr w:rsidR="006D65C1" w:rsidRPr="00B6463D" w14:paraId="74CEB9E0" w14:textId="77777777"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56808E95" w14:textId="77777777" w:rsidR="006D65C1" w:rsidRPr="00B6463D" w:rsidRDefault="006D65C1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</w:pP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—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1CEABFD9" w14:textId="0BE77408" w:rsidR="006D65C1" w:rsidRPr="00B6463D" w:rsidRDefault="006D65C1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</w:pP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uređaje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za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smanjenje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buke,</w:t>
                        </w:r>
                      </w:p>
                    </w:tc>
                  </w:tr>
                  <w:tr w:rsidR="006D65C1" w:rsidRPr="00B6463D" w14:paraId="7F4E8E9C" w14:textId="77777777"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39BDC29B" w14:textId="77777777" w:rsidR="006D65C1" w:rsidRPr="00B6463D" w:rsidRDefault="006D65C1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</w:pP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—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3FDF9471" w14:textId="495B0EE1" w:rsidR="006D65C1" w:rsidRPr="00B6463D" w:rsidRDefault="006D65C1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</w:pP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izolaciju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opreme,</w:t>
                        </w:r>
                      </w:p>
                    </w:tc>
                  </w:tr>
                  <w:tr w:rsidR="006D65C1" w:rsidRPr="00B6463D" w14:paraId="4C923096" w14:textId="77777777"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03C1F588" w14:textId="77777777" w:rsidR="006D65C1" w:rsidRPr="00B6463D" w:rsidRDefault="006D65C1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</w:pP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—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42F50373" w14:textId="0AD8381F" w:rsidR="006D65C1" w:rsidRPr="00B6463D" w:rsidRDefault="006D65C1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</w:pP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smještanje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bučne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opreme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u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zatvoreni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objekt,</w:t>
                        </w:r>
                      </w:p>
                    </w:tc>
                  </w:tr>
                  <w:tr w:rsidR="006D65C1" w:rsidRPr="00B6463D" w14:paraId="64EA256E" w14:textId="77777777"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1F5ED438" w14:textId="77777777" w:rsidR="006D65C1" w:rsidRPr="00B6463D" w:rsidRDefault="006D65C1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</w:pP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—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14002723" w14:textId="7148CCD4" w:rsidR="006D65C1" w:rsidRPr="00B6463D" w:rsidRDefault="006D65C1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</w:pP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zvučnu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izolaciju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  <w:lang w:val="sr-Latn-ME" w:eastAsia="sr-Latn-ME"/>
                          </w:rPr>
                          <w:t>zgrada.</w:t>
                        </w:r>
                      </w:p>
                    </w:tc>
                  </w:tr>
                </w:tbl>
                <w:p w14:paraId="05AAE440" w14:textId="77777777" w:rsidR="006D65C1" w:rsidRPr="00B6463D" w:rsidRDefault="006D65C1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</w:pPr>
                </w:p>
              </w:tc>
              <w:tc>
                <w:tcPr>
                  <w:tcW w:w="2125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8032553" w14:textId="21D3CADE" w:rsidR="006D65C1" w:rsidRPr="00B6463D" w:rsidRDefault="006D65C1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Primjenjivost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može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biti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ograničena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nedostatkom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prostora.</w:t>
                  </w:r>
                </w:p>
              </w:tc>
            </w:tr>
            <w:tr w:rsidR="006D65C1" w:rsidRPr="00B6463D" w14:paraId="7E288633" w14:textId="77777777" w:rsidTr="001A0FE9">
              <w:tc>
                <w:tcPr>
                  <w:tcW w:w="421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4F1654A" w14:textId="77777777" w:rsidR="006D65C1" w:rsidRPr="00B6463D" w:rsidRDefault="006D65C1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e.</w:t>
                  </w:r>
                </w:p>
              </w:tc>
              <w:tc>
                <w:tcPr>
                  <w:tcW w:w="1984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BC7B727" w14:textId="62B04CEA" w:rsidR="006D65C1" w:rsidRPr="00B6463D" w:rsidRDefault="006D65C1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Odgovarajući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smještaj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opreme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zgrada</w:t>
                  </w:r>
                </w:p>
              </w:tc>
              <w:tc>
                <w:tcPr>
                  <w:tcW w:w="4820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7CA22E4" w14:textId="097A7B80" w:rsidR="006D65C1" w:rsidRPr="00B6463D" w:rsidRDefault="00E60306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Nivo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buke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može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se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smanjiti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povećanjem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udaljenosti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između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odašiljatelja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primatelja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te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korištenjem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zgrada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kao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bukobrana.</w:t>
                  </w:r>
                </w:p>
              </w:tc>
              <w:tc>
                <w:tcPr>
                  <w:tcW w:w="2125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0A968DD" w14:textId="1DDE2B66" w:rsidR="006D65C1" w:rsidRPr="00B6463D" w:rsidRDefault="00D84801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Generalno primjenjivo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nove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uređaje.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Kod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postojećih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pogona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preseljenje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opreme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proizvodnih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jedinica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može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biti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ograničeno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nedostatkom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prostora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ili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previsokim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D65C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troškovima.</w:t>
                  </w:r>
                </w:p>
              </w:tc>
            </w:tr>
          </w:tbl>
          <w:p w14:paraId="73B16144" w14:textId="77777777" w:rsidR="006D65C1" w:rsidRPr="00B6463D" w:rsidRDefault="006D65C1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ME" w:eastAsia="sr-Latn-ME"/>
              </w:rPr>
            </w:pPr>
          </w:p>
        </w:tc>
      </w:tr>
    </w:tbl>
    <w:p w14:paraId="47F833CB" w14:textId="77777777" w:rsidR="00B34881" w:rsidRPr="00B6463D" w:rsidRDefault="00B34881" w:rsidP="00746235">
      <w:pPr>
        <w:pStyle w:val="Heading1"/>
        <w:spacing w:before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</w:pPr>
    </w:p>
    <w:p w14:paraId="17E7D1C2" w14:textId="77777777" w:rsidR="00B34881" w:rsidRPr="00B6463D" w:rsidRDefault="00B34881" w:rsidP="00746235">
      <w:pPr>
        <w:pStyle w:val="Heading1"/>
        <w:spacing w:before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</w:pPr>
    </w:p>
    <w:p w14:paraId="09C15B85" w14:textId="514DE3F4" w:rsidR="00E60306" w:rsidRPr="00B6463D" w:rsidRDefault="006D65C1" w:rsidP="00B66586">
      <w:pPr>
        <w:pStyle w:val="Heading1"/>
        <w:numPr>
          <w:ilvl w:val="0"/>
          <w:numId w:val="3"/>
        </w:numPr>
        <w:spacing w:before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</w:pPr>
      <w:bookmarkStart w:id="28" w:name="_Toc76293508"/>
      <w:r w:rsidRPr="00B6463D"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  <w:t>ZAKLJUČCI</w:t>
      </w:r>
      <w:r w:rsidR="0086304B" w:rsidRPr="00B6463D"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  <w:t>O</w:t>
      </w:r>
      <w:r w:rsidR="0086304B" w:rsidRPr="00B6463D"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  <w:t xml:space="preserve"> </w:t>
      </w:r>
      <w:r w:rsidR="00E60306" w:rsidRPr="00B6463D"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  <w:t>NAJBOLJIM</w:t>
      </w:r>
      <w:r w:rsidR="0086304B" w:rsidRPr="00B6463D"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  <w:t xml:space="preserve"> </w:t>
      </w:r>
      <w:r w:rsidR="00E60306" w:rsidRPr="00B6463D"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  <w:t>DOSTUPNIM</w:t>
      </w:r>
      <w:r w:rsidR="0086304B" w:rsidRPr="00B6463D"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  <w:t xml:space="preserve"> </w:t>
      </w:r>
      <w:r w:rsidR="00E60306" w:rsidRPr="00B6463D"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  <w:t>TEHNIKAMA</w:t>
      </w:r>
      <w:r w:rsidR="0086304B" w:rsidRPr="00B6463D"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  <w:t xml:space="preserve"> </w:t>
      </w:r>
      <w:r w:rsidRPr="00B6463D"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  <w:t>ZA</w:t>
      </w:r>
      <w:r w:rsidR="0086304B" w:rsidRPr="00B6463D"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  <w:t xml:space="preserve"> </w:t>
      </w:r>
      <w:r w:rsidR="00E60306" w:rsidRPr="00B6463D"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  <w:t>SAGORIJEVANJE</w:t>
      </w:r>
      <w:r w:rsidR="0086304B" w:rsidRPr="00B6463D"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  <w:t xml:space="preserve"> </w:t>
      </w:r>
      <w:r w:rsidR="00E60306" w:rsidRPr="00B6463D"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  <w:t>ČVRSTIH</w:t>
      </w:r>
      <w:r w:rsidR="0086304B" w:rsidRPr="00B6463D"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  <w:t xml:space="preserve"> </w:t>
      </w:r>
      <w:r w:rsidR="00E60306" w:rsidRPr="00B6463D">
        <w:rPr>
          <w:rFonts w:ascii="Times New Roman" w:eastAsia="Times New Roman" w:hAnsi="Times New Roman" w:cs="Times New Roman"/>
          <w:b/>
          <w:sz w:val="24"/>
          <w:szCs w:val="24"/>
          <w:lang w:val="sr-Latn-ME" w:eastAsia="sr-Latn-ME"/>
        </w:rPr>
        <w:t>GORIVA</w:t>
      </w:r>
      <w:bookmarkEnd w:id="28"/>
    </w:p>
    <w:p w14:paraId="59E0B596" w14:textId="3F6C9FF0" w:rsidR="00E60306" w:rsidRPr="00B6463D" w:rsidRDefault="00E60306" w:rsidP="00B66586">
      <w:pPr>
        <w:pStyle w:val="Heading2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9" w:name="_Toc76293509"/>
      <w:r w:rsidRPr="00B6463D">
        <w:rPr>
          <w:rFonts w:ascii="Times New Roman" w:hAnsi="Times New Roman" w:cs="Times New Roman"/>
          <w:sz w:val="24"/>
          <w:szCs w:val="24"/>
        </w:rPr>
        <w:t>2.1.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Zaključci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sagorijevanje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uglja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i/ili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lignita</w:t>
      </w:r>
      <w:bookmarkEnd w:id="29"/>
    </w:p>
    <w:p w14:paraId="635304CA" w14:textId="77777777" w:rsidR="003F2613" w:rsidRPr="00B6463D" w:rsidRDefault="003F2613" w:rsidP="00B66586">
      <w:pPr>
        <w:pStyle w:val="Normal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CA32525" w14:textId="6F33ACC3" w:rsidR="00E60306" w:rsidRPr="00B6463D" w:rsidRDefault="00E60306" w:rsidP="00B66586">
      <w:pPr>
        <w:pStyle w:val="Normal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6463D">
        <w:rPr>
          <w:color w:val="000000"/>
        </w:rPr>
        <w:t>Ako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nije</w:t>
      </w:r>
      <w:r w:rsidR="0086304B" w:rsidRPr="00B6463D">
        <w:rPr>
          <w:color w:val="000000"/>
        </w:rPr>
        <w:t xml:space="preserve"> </w:t>
      </w:r>
      <w:r w:rsidR="00961C7D" w:rsidRPr="00B6463D">
        <w:rPr>
          <w:color w:val="000000"/>
        </w:rPr>
        <w:t>drugačije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navedeno,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zaključci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o</w:t>
      </w:r>
      <w:r w:rsidR="0086304B" w:rsidRPr="00B6463D">
        <w:rPr>
          <w:color w:val="000000"/>
        </w:rPr>
        <w:t xml:space="preserve"> </w:t>
      </w:r>
      <w:r w:rsidR="0033457F" w:rsidRPr="00B6463D">
        <w:rPr>
          <w:color w:val="000000"/>
        </w:rPr>
        <w:t>BAT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navedeni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u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ovom</w:t>
      </w:r>
      <w:r w:rsidR="0086304B" w:rsidRPr="00B6463D">
        <w:rPr>
          <w:color w:val="000000"/>
        </w:rPr>
        <w:t xml:space="preserve"> </w:t>
      </w:r>
      <w:r w:rsidR="00CD30B8" w:rsidRPr="00B6463D">
        <w:rPr>
          <w:color w:val="000000"/>
        </w:rPr>
        <w:t>dijelu</w:t>
      </w:r>
      <w:r w:rsidR="0086304B" w:rsidRPr="00B6463D">
        <w:rPr>
          <w:color w:val="000000"/>
        </w:rPr>
        <w:t xml:space="preserve"> </w:t>
      </w:r>
      <w:r w:rsidR="0033457F" w:rsidRPr="00B6463D">
        <w:rPr>
          <w:color w:val="000000"/>
        </w:rPr>
        <w:t>generalno</w:t>
      </w:r>
      <w:r w:rsidR="0086304B" w:rsidRPr="00B6463D">
        <w:rPr>
          <w:color w:val="000000"/>
        </w:rPr>
        <w:t xml:space="preserve"> </w:t>
      </w:r>
      <w:r w:rsidR="0033457F" w:rsidRPr="00B6463D">
        <w:rPr>
          <w:color w:val="000000"/>
        </w:rPr>
        <w:t>su</w:t>
      </w:r>
      <w:r w:rsidR="0086304B" w:rsidRPr="00B6463D">
        <w:rPr>
          <w:color w:val="000000"/>
        </w:rPr>
        <w:t xml:space="preserve"> </w:t>
      </w:r>
      <w:r w:rsidR="0033457F" w:rsidRPr="00B6463D">
        <w:rPr>
          <w:color w:val="000000"/>
        </w:rPr>
        <w:t>primjenjivi</w:t>
      </w:r>
      <w:r w:rsidR="0086304B" w:rsidRPr="00B6463D">
        <w:rPr>
          <w:color w:val="000000"/>
        </w:rPr>
        <w:t xml:space="preserve"> </w:t>
      </w:r>
      <w:r w:rsidR="0033457F" w:rsidRPr="00B6463D">
        <w:rPr>
          <w:color w:val="000000"/>
        </w:rPr>
        <w:t>na</w:t>
      </w:r>
      <w:r w:rsidR="0086304B" w:rsidRPr="00B6463D">
        <w:rPr>
          <w:color w:val="000000"/>
        </w:rPr>
        <w:t xml:space="preserve"> </w:t>
      </w:r>
      <w:r w:rsidR="0033457F" w:rsidRPr="00B6463D">
        <w:rPr>
          <w:color w:val="000000"/>
        </w:rPr>
        <w:t>sagorijevanje</w:t>
      </w:r>
      <w:r w:rsidR="0086304B" w:rsidRPr="00B6463D">
        <w:rPr>
          <w:color w:val="000000"/>
        </w:rPr>
        <w:t xml:space="preserve"> </w:t>
      </w:r>
      <w:r w:rsidR="0033457F" w:rsidRPr="00B6463D">
        <w:rPr>
          <w:color w:val="000000"/>
        </w:rPr>
        <w:t>uglja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i/ili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lignita.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Primjenjuju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se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uz</w:t>
      </w:r>
      <w:r w:rsidR="0086304B" w:rsidRPr="00B6463D">
        <w:rPr>
          <w:color w:val="000000"/>
        </w:rPr>
        <w:t xml:space="preserve"> </w:t>
      </w:r>
      <w:r w:rsidR="0033457F" w:rsidRPr="00B6463D">
        <w:rPr>
          <w:color w:val="000000"/>
        </w:rPr>
        <w:t>opšte</w:t>
      </w:r>
      <w:r w:rsidR="0086304B" w:rsidRPr="00B6463D">
        <w:rPr>
          <w:color w:val="000000"/>
        </w:rPr>
        <w:t xml:space="preserve"> </w:t>
      </w:r>
      <w:r w:rsidR="0033457F" w:rsidRPr="00B6463D">
        <w:rPr>
          <w:color w:val="000000"/>
        </w:rPr>
        <w:t>zaključke</w:t>
      </w:r>
      <w:r w:rsidR="0086304B" w:rsidRPr="00B6463D">
        <w:rPr>
          <w:color w:val="000000"/>
        </w:rPr>
        <w:t xml:space="preserve"> </w:t>
      </w:r>
      <w:r w:rsidR="0033457F" w:rsidRPr="00B6463D">
        <w:rPr>
          <w:color w:val="000000"/>
        </w:rPr>
        <w:t>navedene</w:t>
      </w:r>
      <w:r w:rsidR="0086304B" w:rsidRPr="00B6463D">
        <w:rPr>
          <w:color w:val="000000"/>
        </w:rPr>
        <w:t xml:space="preserve"> </w:t>
      </w:r>
      <w:r w:rsidR="0033457F" w:rsidRPr="00B6463D">
        <w:rPr>
          <w:color w:val="000000"/>
        </w:rPr>
        <w:t>u</w:t>
      </w:r>
      <w:r w:rsidR="0086304B" w:rsidRPr="00B6463D">
        <w:rPr>
          <w:color w:val="000000"/>
        </w:rPr>
        <w:t xml:space="preserve"> </w:t>
      </w:r>
      <w:r w:rsidR="0033457F" w:rsidRPr="00B6463D">
        <w:rPr>
          <w:color w:val="000000"/>
        </w:rPr>
        <w:t>dijelu</w:t>
      </w:r>
      <w:r w:rsidR="0086304B" w:rsidRPr="00B6463D">
        <w:rPr>
          <w:color w:val="000000"/>
        </w:rPr>
        <w:t xml:space="preserve"> </w:t>
      </w:r>
      <w:r w:rsidR="0033457F" w:rsidRPr="00B6463D">
        <w:rPr>
          <w:color w:val="000000"/>
        </w:rPr>
        <w:t>1.</w:t>
      </w:r>
      <w:r w:rsidR="0086304B" w:rsidRPr="00B6463D">
        <w:rPr>
          <w:color w:val="000000"/>
        </w:rPr>
        <w:t xml:space="preserve"> </w:t>
      </w:r>
    </w:p>
    <w:p w14:paraId="39D4B444" w14:textId="77777777" w:rsidR="00E60306" w:rsidRPr="00B6463D" w:rsidRDefault="00E60306" w:rsidP="00B66586">
      <w:pPr>
        <w:pStyle w:val="Normal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3014548B" w14:textId="427BA7B4" w:rsidR="00E60306" w:rsidRPr="00B6463D" w:rsidRDefault="0033457F" w:rsidP="00B66586">
      <w:pPr>
        <w:pStyle w:val="Heading3"/>
        <w:numPr>
          <w:ilvl w:val="2"/>
          <w:numId w:val="3"/>
        </w:numPr>
        <w:spacing w:before="0" w:line="240" w:lineRule="auto"/>
        <w:jc w:val="both"/>
        <w:rPr>
          <w:rFonts w:ascii="Times New Roman" w:hAnsi="Times New Roman" w:cs="Times New Roman"/>
        </w:rPr>
      </w:pPr>
      <w:bookmarkStart w:id="30" w:name="_Toc76293510"/>
      <w:r w:rsidRPr="00B6463D">
        <w:rPr>
          <w:rFonts w:ascii="Times New Roman" w:hAnsi="Times New Roman" w:cs="Times New Roman"/>
        </w:rPr>
        <w:t>Opšta</w:t>
      </w:r>
      <w:r w:rsidR="0086304B" w:rsidRPr="00B6463D">
        <w:rPr>
          <w:rFonts w:ascii="Times New Roman" w:hAnsi="Times New Roman" w:cs="Times New Roman"/>
        </w:rPr>
        <w:t xml:space="preserve"> </w:t>
      </w:r>
      <w:r w:rsidRPr="00B6463D">
        <w:rPr>
          <w:rFonts w:ascii="Times New Roman" w:hAnsi="Times New Roman" w:cs="Times New Roman"/>
        </w:rPr>
        <w:t>ekološka</w:t>
      </w:r>
      <w:r w:rsidR="0086304B" w:rsidRPr="00B6463D">
        <w:rPr>
          <w:rFonts w:ascii="Times New Roman" w:hAnsi="Times New Roman" w:cs="Times New Roman"/>
        </w:rPr>
        <w:t xml:space="preserve"> </w:t>
      </w:r>
      <w:r w:rsidRPr="00B6463D">
        <w:rPr>
          <w:rFonts w:ascii="Times New Roman" w:hAnsi="Times New Roman" w:cs="Times New Roman"/>
        </w:rPr>
        <w:t>efikasnost</w:t>
      </w:r>
      <w:bookmarkEnd w:id="30"/>
    </w:p>
    <w:p w14:paraId="16FC290C" w14:textId="545590AB" w:rsidR="00442DBC" w:rsidRPr="00B6463D" w:rsidRDefault="00442DBC" w:rsidP="00B66586">
      <w:pPr>
        <w:pStyle w:val="Normal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6463D">
        <w:rPr>
          <w:b/>
          <w:color w:val="000000"/>
        </w:rPr>
        <w:t>BAT</w:t>
      </w:r>
      <w:r w:rsidR="0086304B" w:rsidRPr="00B6463D">
        <w:rPr>
          <w:b/>
          <w:color w:val="000000"/>
        </w:rPr>
        <w:t xml:space="preserve"> </w:t>
      </w:r>
      <w:r w:rsidRPr="00B6463D">
        <w:rPr>
          <w:b/>
          <w:color w:val="000000"/>
        </w:rPr>
        <w:t>18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-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Za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poboljšanje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opšte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ekološke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efikasnosti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sagorijevanja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uglja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i/ili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lignita,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uz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BAT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6,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BAT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je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upotreba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tehnike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navedene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u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nastavku.</w:t>
      </w:r>
      <w:r w:rsidR="0086304B" w:rsidRPr="00B6463D">
        <w:rPr>
          <w:color w:val="000000"/>
        </w:rPr>
        <w:t xml:space="preserve"> </w:t>
      </w:r>
    </w:p>
    <w:p w14:paraId="02EBA715" w14:textId="77777777" w:rsidR="003F2613" w:rsidRPr="00B6463D" w:rsidRDefault="003F2613" w:rsidP="00B66586">
      <w:pPr>
        <w:pStyle w:val="Normal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9300"/>
      </w:tblGrid>
      <w:tr w:rsidR="00442DBC" w:rsidRPr="00B6463D" w14:paraId="791D43D0" w14:textId="77777777" w:rsidTr="00442DBC">
        <w:tc>
          <w:tcPr>
            <w:tcW w:w="0" w:type="auto"/>
            <w:shd w:val="clear" w:color="auto" w:fill="FFFFFF"/>
            <w:hideMark/>
          </w:tcPr>
          <w:p w14:paraId="62BF6EF3" w14:textId="77777777" w:rsidR="00442DBC" w:rsidRPr="00B6463D" w:rsidRDefault="00442DBC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ME" w:eastAsia="sr-Latn-ME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ME" w:eastAsia="sr-Latn-ME"/>
              </w:rPr>
              <w:lastRenderedPageBreak/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hideMark/>
          </w:tcPr>
          <w:p w14:paraId="651045F4" w14:textId="77777777" w:rsidR="00442DBC" w:rsidRPr="00B6463D" w:rsidRDefault="00442DBC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ME" w:eastAsia="sr-Latn-ME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"/>
              <w:gridCol w:w="4111"/>
              <w:gridCol w:w="2552"/>
              <w:gridCol w:w="2122"/>
            </w:tblGrid>
            <w:tr w:rsidR="006C4931" w:rsidRPr="00B6463D" w14:paraId="63FABF7D" w14:textId="77777777" w:rsidTr="006C4931">
              <w:tc>
                <w:tcPr>
                  <w:tcW w:w="46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C588E23" w14:textId="77777777" w:rsidR="00442DBC" w:rsidRPr="00B6463D" w:rsidRDefault="00442DBC" w:rsidP="003F2613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val="sr-Latn-ME" w:eastAsia="sr-Latn-ME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  <w:lang w:val="sr-Latn-ME" w:eastAsia="sr-Latn-ME"/>
                    </w:rPr>
                    <w:t>Tehnika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C51AF28" w14:textId="77777777" w:rsidR="00442DBC" w:rsidRPr="00B6463D" w:rsidRDefault="00442DBC" w:rsidP="00746235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val="sr-Latn-ME" w:eastAsia="sr-Latn-ME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  <w:lang w:val="sr-Latn-ME" w:eastAsia="sr-Latn-ME"/>
                    </w:rPr>
                    <w:t>Opis</w:t>
                  </w:r>
                </w:p>
              </w:tc>
              <w:tc>
                <w:tcPr>
                  <w:tcW w:w="212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4B94E39" w14:textId="77777777" w:rsidR="00442DBC" w:rsidRPr="00B6463D" w:rsidRDefault="00442DBC" w:rsidP="00746235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val="sr-Latn-ME" w:eastAsia="sr-Latn-ME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  <w:lang w:val="sr-Latn-ME" w:eastAsia="sr-Latn-ME"/>
                    </w:rPr>
                    <w:t>Primjenjivost</w:t>
                  </w:r>
                </w:p>
              </w:tc>
            </w:tr>
            <w:tr w:rsidR="006C4931" w:rsidRPr="00B6463D" w14:paraId="0EFEB871" w14:textId="77777777" w:rsidTr="006C4931">
              <w:tc>
                <w:tcPr>
                  <w:tcW w:w="502" w:type="dxa"/>
                  <w:tcBorders>
                    <w:top w:val="single" w:sz="6" w:space="0" w:color="DDE7EB"/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59115FF" w14:textId="77777777" w:rsidR="00442DBC" w:rsidRPr="00B6463D" w:rsidRDefault="00442DBC" w:rsidP="003F26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a.</w:t>
                  </w:r>
                </w:p>
              </w:tc>
              <w:tc>
                <w:tcPr>
                  <w:tcW w:w="4111" w:type="dxa"/>
                  <w:tcBorders>
                    <w:top w:val="single" w:sz="6" w:space="0" w:color="DDE7EB"/>
                    <w:left w:val="single" w:sz="6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A05AD94" w14:textId="71E06FAD" w:rsidR="00442DBC" w:rsidRPr="00B6463D" w:rsidRDefault="006C4931" w:rsidP="003F26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Integri</w:t>
                  </w:r>
                  <w:r w:rsidR="003F2613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s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ani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proces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sagorijevanja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442DBC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kojim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442DBC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se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442DBC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osigurava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442DBC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visoka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efikasnost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442DBC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kotla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442DBC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442DBC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koji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442DBC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uključuje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442DBC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primarne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442DBC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tehnike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442DBC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442DBC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smanjenje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442DBC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NO</w:t>
                  </w:r>
                  <w:r w:rsidR="00442DBC" w:rsidRPr="00B6463D">
                    <w:rPr>
                      <w:rFonts w:ascii="Times New Roman" w:eastAsia="Times New Roman" w:hAnsi="Times New Roman" w:cs="Times New Roman"/>
                      <w:vertAlign w:val="subscript"/>
                      <w:lang w:val="sr-Latn-ME" w:eastAsia="sr-Latn-ME"/>
                    </w:rPr>
                    <w:t>X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442DBC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(npr.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postepeni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dovod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vazduha</w:t>
                  </w:r>
                  <w:r w:rsidR="00442DBC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,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postepeni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442DBC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dovod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442DBC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goriva,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442DBC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plamenici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442DBC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s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442DBC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niskom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emisisjom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442DBC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NO</w:t>
                  </w:r>
                  <w:r w:rsidR="00442DBC" w:rsidRPr="00B6463D">
                    <w:rPr>
                      <w:rFonts w:ascii="Times New Roman" w:eastAsia="Times New Roman" w:hAnsi="Times New Roman" w:cs="Times New Roman"/>
                      <w:vertAlign w:val="subscript"/>
                      <w:lang w:val="sr-Latn-ME" w:eastAsia="sr-Latn-ME"/>
                    </w:rPr>
                    <w:t>X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442DBC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i/ili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442DBC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recirkulacija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442DBC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dimnih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gasova</w:t>
                  </w:r>
                  <w:r w:rsidR="00442DBC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)</w:t>
                  </w:r>
                  <w:r w:rsidR="008430C2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.</w:t>
                  </w:r>
                </w:p>
              </w:tc>
              <w:tc>
                <w:tcPr>
                  <w:tcW w:w="2552" w:type="dxa"/>
                  <w:tcBorders>
                    <w:top w:val="single" w:sz="6" w:space="0" w:color="DDE7EB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6E0EDB7" w14:textId="343BDDB2" w:rsidR="00442DBC" w:rsidRPr="00B6463D" w:rsidRDefault="00442DBC" w:rsidP="007462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Procesi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C493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sagorijevanja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kao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što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su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C493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sagorijevanje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goriva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prahu,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="006C4931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sagorijevanje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fluidiziranom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sloju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ili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pomičnoj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rešetki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ložišta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omogućuju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takvu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integraciju.</w:t>
                  </w:r>
                </w:p>
              </w:tc>
              <w:tc>
                <w:tcPr>
                  <w:tcW w:w="212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E0C755A" w14:textId="77B4CAA1" w:rsidR="00442DBC" w:rsidRPr="00B6463D" w:rsidRDefault="006C4931" w:rsidP="007462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Generalno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lang w:val="sr-Latn-ME" w:eastAsia="sr-Latn-ME"/>
                    </w:rPr>
                    <w:t>prmjenjivo</w:t>
                  </w:r>
                </w:p>
              </w:tc>
            </w:tr>
          </w:tbl>
          <w:p w14:paraId="5CF68A1C" w14:textId="77777777" w:rsidR="00442DBC" w:rsidRPr="00B6463D" w:rsidRDefault="00442DBC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ME" w:eastAsia="sr-Latn-ME"/>
              </w:rPr>
            </w:pPr>
          </w:p>
        </w:tc>
      </w:tr>
    </w:tbl>
    <w:p w14:paraId="72BF7520" w14:textId="77777777" w:rsidR="00442DBC" w:rsidRPr="00B6463D" w:rsidRDefault="00442DBC" w:rsidP="00B66586">
      <w:pPr>
        <w:pStyle w:val="Normal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35FD427D" w14:textId="6EFC259B" w:rsidR="00442DBC" w:rsidRPr="00B6463D" w:rsidRDefault="00442DBC" w:rsidP="00B66586">
      <w:pPr>
        <w:pStyle w:val="Heading3"/>
        <w:numPr>
          <w:ilvl w:val="2"/>
          <w:numId w:val="3"/>
        </w:numPr>
        <w:spacing w:before="0" w:line="240" w:lineRule="auto"/>
        <w:jc w:val="both"/>
        <w:rPr>
          <w:rFonts w:ascii="Times New Roman" w:hAnsi="Times New Roman" w:cs="Times New Roman"/>
        </w:rPr>
      </w:pPr>
      <w:bookmarkStart w:id="31" w:name="_Toc76293511"/>
      <w:r w:rsidRPr="00B6463D">
        <w:rPr>
          <w:rFonts w:ascii="Times New Roman" w:hAnsi="Times New Roman" w:cs="Times New Roman"/>
        </w:rPr>
        <w:t>Energetska</w:t>
      </w:r>
      <w:r w:rsidR="0086304B" w:rsidRPr="00B6463D">
        <w:rPr>
          <w:rFonts w:ascii="Times New Roman" w:hAnsi="Times New Roman" w:cs="Times New Roman"/>
        </w:rPr>
        <w:t xml:space="preserve"> </w:t>
      </w:r>
      <w:r w:rsidRPr="00B6463D">
        <w:rPr>
          <w:rFonts w:ascii="Times New Roman" w:hAnsi="Times New Roman" w:cs="Times New Roman"/>
        </w:rPr>
        <w:t>efikasnost</w:t>
      </w:r>
      <w:bookmarkEnd w:id="31"/>
      <w:r w:rsidR="0086304B" w:rsidRPr="00B6463D">
        <w:rPr>
          <w:rFonts w:ascii="Times New Roman" w:hAnsi="Times New Roman" w:cs="Times New Roman"/>
        </w:rPr>
        <w:t xml:space="preserve"> </w:t>
      </w:r>
    </w:p>
    <w:p w14:paraId="4FEC849C" w14:textId="77777777" w:rsidR="0033457F" w:rsidRPr="00B6463D" w:rsidRDefault="0033457F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82E49" w14:textId="6AD4F32F" w:rsidR="0033457F" w:rsidRPr="00B6463D" w:rsidRDefault="0033457F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b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b/>
          <w:sz w:val="24"/>
          <w:szCs w:val="24"/>
        </w:rPr>
        <w:t>19-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povećanje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energetske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efikasnosti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sagorijevanja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uglja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i/ili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lignita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upotreba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prikladne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kombinacije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tehnika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navedenih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12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tehnika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nastavku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(Tabela).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3457F" w:rsidRPr="00B6463D" w14:paraId="0923258A" w14:textId="77777777" w:rsidTr="0033457F">
        <w:tc>
          <w:tcPr>
            <w:tcW w:w="0" w:type="auto"/>
            <w:shd w:val="clear" w:color="auto" w:fill="FFFFFF"/>
            <w:hideMark/>
          </w:tcPr>
          <w:p w14:paraId="320489A7" w14:textId="77777777" w:rsidR="0033457F" w:rsidRPr="00B6463D" w:rsidRDefault="0033457F" w:rsidP="00B66586">
            <w:pPr>
              <w:pStyle w:val="Normal7"/>
              <w:tabs>
                <w:tab w:val="left" w:pos="8320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1840"/>
              <w:gridCol w:w="5103"/>
              <w:gridCol w:w="1984"/>
            </w:tblGrid>
            <w:tr w:rsidR="0033457F" w:rsidRPr="00B6463D" w14:paraId="55114F6F" w14:textId="77777777" w:rsidTr="0033457F">
              <w:tc>
                <w:tcPr>
                  <w:tcW w:w="22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3218B0E" w14:textId="77777777" w:rsidR="0033457F" w:rsidRPr="00B6463D" w:rsidRDefault="0033457F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Tehnika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8E08B8C" w14:textId="77777777" w:rsidR="0033457F" w:rsidRPr="00B6463D" w:rsidRDefault="0033457F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Opis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956769E" w14:textId="77777777" w:rsidR="0033457F" w:rsidRPr="00B6463D" w:rsidRDefault="0033457F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Primjenjivost</w:t>
                  </w:r>
                </w:p>
              </w:tc>
            </w:tr>
            <w:tr w:rsidR="0033457F" w:rsidRPr="00B6463D" w14:paraId="65076CB3" w14:textId="77777777" w:rsidTr="0033457F"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4212C78" w14:textId="77777777" w:rsidR="0033457F" w:rsidRPr="00B6463D" w:rsidRDefault="0033457F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a.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7B3B496" w14:textId="5CCB2A57" w:rsidR="0033457F" w:rsidRPr="00B6463D" w:rsidRDefault="0033457F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Rukovanje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suvim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pepelom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rešetke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ložišta</w:t>
                  </w:r>
                </w:p>
              </w:tc>
              <w:tc>
                <w:tcPr>
                  <w:tcW w:w="5103" w:type="dxa"/>
                  <w:tcBorders>
                    <w:top w:val="single" w:sz="6" w:space="0" w:color="DDE7EB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423B2CA" w14:textId="07FDFB2D" w:rsidR="0033457F" w:rsidRPr="00B6463D" w:rsidRDefault="0033457F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Suvi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vrući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pepeo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rešetke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ložišta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iz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peći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pada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mehanički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transportni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sistem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nakon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preusmjeravanja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peć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radi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ponovnog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spaljivanja,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hladi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okolnim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vazduhom.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Korisna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energija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ponovo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koristi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iz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ponovnog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spaljivanja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iz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hlađenja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pepela.</w:t>
                  </w:r>
                </w:p>
              </w:tc>
              <w:tc>
                <w:tcPr>
                  <w:tcW w:w="1984" w:type="dxa"/>
                  <w:tcBorders>
                    <w:top w:val="single" w:sz="6" w:space="0" w:color="DDE7EB"/>
                    <w:left w:val="single" w:sz="6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88EB020" w14:textId="218F138B" w:rsidR="0033457F" w:rsidRPr="00B6463D" w:rsidRDefault="0033457F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Mogu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postojati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tehnička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sprečavaju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naknadnu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ugradnju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postojeće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jedinice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loženje.</w:t>
                  </w:r>
                </w:p>
              </w:tc>
            </w:tr>
          </w:tbl>
          <w:p w14:paraId="68E20E41" w14:textId="77777777" w:rsidR="0033457F" w:rsidRPr="00B6463D" w:rsidRDefault="0033457F" w:rsidP="00B66586">
            <w:pPr>
              <w:pStyle w:val="ti-tbl"/>
              <w:spacing w:before="0" w:beforeAutospacing="0" w:after="0" w:afterAutospacing="0"/>
              <w:jc w:val="both"/>
              <w:rPr>
                <w:rStyle w:val="italic"/>
                <w:i/>
                <w:iCs/>
                <w:color w:val="000000"/>
              </w:rPr>
            </w:pPr>
          </w:p>
          <w:p w14:paraId="4349BDC9" w14:textId="08ED74F8" w:rsidR="0033457F" w:rsidRPr="00B6463D" w:rsidRDefault="0033457F" w:rsidP="00B66586">
            <w:pPr>
              <w:pStyle w:val="ti-tbl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B6463D">
              <w:rPr>
                <w:rStyle w:val="italic"/>
                <w:b/>
                <w:i/>
                <w:iCs/>
                <w:color w:val="000000"/>
              </w:rPr>
              <w:t>Tabela</w:t>
            </w:r>
            <w:r w:rsidR="0086304B" w:rsidRPr="00B6463D">
              <w:rPr>
                <w:rStyle w:val="italic"/>
                <w:b/>
                <w:i/>
                <w:iCs/>
                <w:color w:val="000000"/>
              </w:rPr>
              <w:t xml:space="preserve"> </w:t>
            </w:r>
            <w:r w:rsidRPr="00B6463D">
              <w:rPr>
                <w:rStyle w:val="italic"/>
                <w:b/>
                <w:i/>
                <w:iCs/>
                <w:color w:val="000000"/>
              </w:rPr>
              <w:t>2.</w:t>
            </w:r>
          </w:p>
          <w:p w14:paraId="7F02B09E" w14:textId="34A138E4" w:rsidR="0033457F" w:rsidRPr="00B6463D" w:rsidRDefault="0033457F" w:rsidP="00B66586">
            <w:pPr>
              <w:pStyle w:val="ti-tbl"/>
              <w:spacing w:before="0" w:beforeAutospacing="0" w:after="0" w:afterAutospacing="0"/>
              <w:jc w:val="both"/>
              <w:rPr>
                <w:rStyle w:val="bold"/>
                <w:b/>
                <w:bCs/>
                <w:color w:val="000000"/>
              </w:rPr>
            </w:pPr>
            <w:r w:rsidRPr="00B6463D">
              <w:rPr>
                <w:rStyle w:val="bold"/>
                <w:b/>
                <w:bCs/>
                <w:color w:val="000000"/>
              </w:rPr>
              <w:t>Nivoi</w:t>
            </w:r>
            <w:r w:rsidR="0086304B" w:rsidRPr="00B6463D">
              <w:rPr>
                <w:rStyle w:val="bold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b/>
                <w:bCs/>
                <w:color w:val="000000"/>
              </w:rPr>
              <w:t>energetske</w:t>
            </w:r>
            <w:r w:rsidR="0086304B" w:rsidRPr="00B6463D">
              <w:rPr>
                <w:rStyle w:val="bold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b/>
                <w:bCs/>
                <w:color w:val="000000"/>
              </w:rPr>
              <w:t>efikasnosti</w:t>
            </w:r>
            <w:r w:rsidR="0086304B" w:rsidRPr="00B6463D">
              <w:rPr>
                <w:rStyle w:val="bold"/>
                <w:b/>
                <w:bCs/>
                <w:color w:val="000000"/>
              </w:rPr>
              <w:t xml:space="preserve"> </w:t>
            </w:r>
            <w:r w:rsidR="00190D12" w:rsidRPr="00B6463D">
              <w:rPr>
                <w:rStyle w:val="bold"/>
                <w:b/>
                <w:bCs/>
                <w:color w:val="000000"/>
              </w:rPr>
              <w:t>povezane</w:t>
            </w:r>
            <w:r w:rsidR="0086304B" w:rsidRPr="00B6463D">
              <w:rPr>
                <w:rStyle w:val="bold"/>
                <w:b/>
                <w:bCs/>
                <w:color w:val="000000"/>
              </w:rPr>
              <w:t xml:space="preserve"> </w:t>
            </w:r>
            <w:r w:rsidR="00190D12" w:rsidRPr="00B6463D">
              <w:rPr>
                <w:rStyle w:val="bold"/>
                <w:b/>
                <w:bCs/>
                <w:color w:val="000000"/>
              </w:rPr>
              <w:t>s</w:t>
            </w:r>
            <w:r w:rsidR="0086304B" w:rsidRPr="00B6463D">
              <w:rPr>
                <w:rStyle w:val="bold"/>
                <w:b/>
                <w:bCs/>
                <w:color w:val="000000"/>
              </w:rPr>
              <w:t xml:space="preserve"> </w:t>
            </w:r>
            <w:r w:rsidR="00E70DDD" w:rsidRPr="00B6463D">
              <w:rPr>
                <w:rStyle w:val="bold"/>
                <w:b/>
                <w:bCs/>
                <w:color w:val="000000"/>
              </w:rPr>
              <w:t>BAT</w:t>
            </w:r>
            <w:r w:rsidR="0086304B" w:rsidRPr="00B6463D">
              <w:rPr>
                <w:rStyle w:val="bold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b/>
                <w:bCs/>
                <w:color w:val="000000"/>
              </w:rPr>
              <w:t>za</w:t>
            </w:r>
            <w:r w:rsidR="0086304B" w:rsidRPr="00B6463D">
              <w:rPr>
                <w:rStyle w:val="bold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b/>
                <w:bCs/>
                <w:color w:val="000000"/>
              </w:rPr>
              <w:t>sagorijevanje</w:t>
            </w:r>
            <w:r w:rsidR="0086304B" w:rsidRPr="00B6463D">
              <w:rPr>
                <w:rStyle w:val="bold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b/>
                <w:bCs/>
                <w:color w:val="000000"/>
              </w:rPr>
              <w:t>uglja</w:t>
            </w:r>
            <w:r w:rsidR="0086304B" w:rsidRPr="00B6463D">
              <w:rPr>
                <w:rStyle w:val="bold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b/>
                <w:bCs/>
                <w:color w:val="000000"/>
              </w:rPr>
              <w:t>i/ili</w:t>
            </w:r>
            <w:r w:rsidR="0086304B" w:rsidRPr="00B6463D">
              <w:rPr>
                <w:rStyle w:val="bold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b/>
                <w:bCs/>
                <w:color w:val="000000"/>
              </w:rPr>
              <w:t>lignita</w:t>
            </w:r>
          </w:p>
          <w:p w14:paraId="70F13581" w14:textId="77777777" w:rsidR="00B567AA" w:rsidRPr="00B6463D" w:rsidRDefault="00B567AA" w:rsidP="00B66586">
            <w:pPr>
              <w:pStyle w:val="ti-tbl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709E7DC9" w14:textId="77777777" w:rsidR="00B567AA" w:rsidRPr="00B6463D" w:rsidRDefault="00B567AA" w:rsidP="00B66586">
            <w:pPr>
              <w:pStyle w:val="ti-tbl"/>
              <w:spacing w:before="0" w:beforeAutospacing="0" w:after="0" w:afterAutospacing="0"/>
              <w:jc w:val="both"/>
              <w:rPr>
                <w:color w:val="000000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3"/>
              <w:gridCol w:w="3261"/>
              <w:gridCol w:w="2126"/>
              <w:gridCol w:w="2264"/>
            </w:tblGrid>
            <w:tr w:rsidR="0033457F" w:rsidRPr="00B6463D" w14:paraId="21BEDCB7" w14:textId="77777777" w:rsidTr="0033457F">
              <w:tc>
                <w:tcPr>
                  <w:tcW w:w="1693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53E8D1E" w14:textId="4AE223DE" w:rsidR="0033457F" w:rsidRPr="00B6463D" w:rsidRDefault="0033457F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Vrsta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jedinice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loženje</w:t>
                  </w:r>
                </w:p>
              </w:tc>
              <w:tc>
                <w:tcPr>
                  <w:tcW w:w="7651" w:type="dxa"/>
                  <w:gridSpan w:val="3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BB88B24" w14:textId="28105015" w:rsidR="0033457F" w:rsidRPr="00B6463D" w:rsidRDefault="0033457F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Nivoi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energetske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efikasnosti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  <w:sz w:val="22"/>
                      <w:szCs w:val="22"/>
                    </w:rPr>
                    <w:t>povezane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70DDD" w:rsidRPr="00B6463D">
                    <w:rPr>
                      <w:b/>
                      <w:bCs/>
                      <w:sz w:val="22"/>
                      <w:szCs w:val="22"/>
                    </w:rPr>
                    <w:t>BAT</w:t>
                  </w:r>
                  <w:r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36"/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37"/>
                  </w:r>
                </w:p>
              </w:tc>
            </w:tr>
            <w:tr w:rsidR="0033457F" w:rsidRPr="00B6463D" w14:paraId="51294DB1" w14:textId="77777777" w:rsidTr="0033457F">
              <w:tc>
                <w:tcPr>
                  <w:tcW w:w="1693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32261D0B" w14:textId="77777777" w:rsidR="0033457F" w:rsidRPr="00B6463D" w:rsidRDefault="0033457F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5387" w:type="dxa"/>
                  <w:gridSpan w:val="2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B34EA30" w14:textId="7827FA54" w:rsidR="0033457F" w:rsidRPr="00B6463D" w:rsidRDefault="0033457F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neto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električna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efikasnost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(%)</w:t>
                  </w:r>
                  <w:r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38"/>
                  </w:r>
                </w:p>
              </w:tc>
              <w:tc>
                <w:tcPr>
                  <w:tcW w:w="2264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809204F" w14:textId="51CC7EB5" w:rsidR="0033457F" w:rsidRPr="00B6463D" w:rsidRDefault="0033457F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  <w:vertAlign w:val="superscript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neto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ukupno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efikasno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iskorištavanje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(%)</w:t>
                  </w:r>
                  <w:r w:rsidR="00FF7D17" w:rsidRPr="00B6463D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38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 xml:space="preserve"> </w:t>
                  </w:r>
                  <w:r w:rsidR="00FF7D17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39"/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 xml:space="preserve"> </w:t>
                  </w:r>
                  <w:r w:rsidR="00FF7D17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40"/>
                  </w:r>
                </w:p>
              </w:tc>
            </w:tr>
            <w:tr w:rsidR="0033457F" w:rsidRPr="00B6463D" w14:paraId="6064AE0F" w14:textId="77777777" w:rsidTr="0033457F">
              <w:tc>
                <w:tcPr>
                  <w:tcW w:w="1693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389654B8" w14:textId="77777777" w:rsidR="0033457F" w:rsidRPr="00B6463D" w:rsidRDefault="0033457F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A3CF361" w14:textId="1E534373" w:rsidR="0033457F" w:rsidRPr="00B6463D" w:rsidRDefault="0033457F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nova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jedinica</w:t>
                  </w:r>
                  <w:r w:rsidR="002253F3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41"/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2253F3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42"/>
                  </w:r>
                </w:p>
              </w:tc>
              <w:tc>
                <w:tcPr>
                  <w:tcW w:w="212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F51B698" w14:textId="2F37EFE5" w:rsidR="0033457F" w:rsidRPr="00B6463D" w:rsidRDefault="0033457F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  <w:vertAlign w:val="superscript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postojeća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jedinica</w:t>
                  </w:r>
                  <w:r w:rsidR="002253F3" w:rsidRPr="00B6463D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41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 xml:space="preserve"> </w:t>
                  </w:r>
                  <w:r w:rsidR="002253F3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43"/>
                  </w:r>
                </w:p>
              </w:tc>
              <w:tc>
                <w:tcPr>
                  <w:tcW w:w="2264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CD69D7D" w14:textId="36BE852C" w:rsidR="0033457F" w:rsidRPr="00B6463D" w:rsidRDefault="0033457F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nova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postojeća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jedinica</w:t>
                  </w:r>
                </w:p>
              </w:tc>
            </w:tr>
            <w:tr w:rsidR="0033457F" w:rsidRPr="00B6463D" w14:paraId="7A829BA9" w14:textId="77777777" w:rsidTr="0033457F">
              <w:tc>
                <w:tcPr>
                  <w:tcW w:w="169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17653A3" w14:textId="19824235" w:rsidR="0033457F" w:rsidRPr="00B6463D" w:rsidRDefault="0033457F" w:rsidP="00B66586">
                  <w:pPr>
                    <w:pStyle w:val="tbl-num"/>
                    <w:spacing w:before="0" w:beforeAutospacing="0" w:after="0" w:afterAutospacing="0"/>
                    <w:ind w:right="195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253F3" w:rsidRPr="00B6463D">
                    <w:rPr>
                      <w:sz w:val="22"/>
                      <w:szCs w:val="22"/>
                    </w:rPr>
                    <w:t>ugalj</w:t>
                  </w:r>
                  <w:r w:rsidRPr="00B6463D">
                    <w:rPr>
                      <w:sz w:val="22"/>
                      <w:szCs w:val="22"/>
                    </w:rPr>
                    <w:t>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≥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000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MW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th</w:t>
                  </w:r>
                </w:p>
              </w:tc>
              <w:tc>
                <w:tcPr>
                  <w:tcW w:w="326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373540F" w14:textId="77777777" w:rsidR="0033457F" w:rsidRPr="00B6463D" w:rsidRDefault="0033457F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45–46</w:t>
                  </w:r>
                </w:p>
              </w:tc>
              <w:tc>
                <w:tcPr>
                  <w:tcW w:w="212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A6C6DA1" w14:textId="77777777" w:rsidR="0033457F" w:rsidRPr="00B6463D" w:rsidRDefault="0033457F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33,5–44</w:t>
                  </w:r>
                </w:p>
              </w:tc>
              <w:tc>
                <w:tcPr>
                  <w:tcW w:w="2264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CB6C3CF" w14:textId="77777777" w:rsidR="0033457F" w:rsidRPr="00B6463D" w:rsidRDefault="0033457F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75–97</w:t>
                  </w:r>
                </w:p>
              </w:tc>
            </w:tr>
            <w:tr w:rsidR="0033457F" w:rsidRPr="00B6463D" w14:paraId="731CDF7D" w14:textId="77777777" w:rsidTr="0033457F">
              <w:tc>
                <w:tcPr>
                  <w:tcW w:w="169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F9A9CD3" w14:textId="4700EF86" w:rsidR="0033457F" w:rsidRPr="00B6463D" w:rsidRDefault="0033457F" w:rsidP="00B66586">
                  <w:pPr>
                    <w:pStyle w:val="tbl-num"/>
                    <w:spacing w:before="0" w:beforeAutospacing="0" w:after="0" w:afterAutospacing="0"/>
                    <w:ind w:right="195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lignit,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≥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000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MW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th</w:t>
                  </w:r>
                </w:p>
              </w:tc>
              <w:tc>
                <w:tcPr>
                  <w:tcW w:w="326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97F435C" w14:textId="77777777" w:rsidR="0033457F" w:rsidRPr="00B6463D" w:rsidRDefault="0033457F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42–44</w:t>
                  </w:r>
                  <w:r w:rsidR="002253F3" w:rsidRPr="00B6463D">
                    <w:rPr>
                      <w:rStyle w:val="FootnoteReference"/>
                      <w:sz w:val="22"/>
                      <w:szCs w:val="22"/>
                    </w:rPr>
                    <w:footnoteReference w:id="44"/>
                  </w:r>
                </w:p>
              </w:tc>
              <w:tc>
                <w:tcPr>
                  <w:tcW w:w="212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248123D" w14:textId="77777777" w:rsidR="0033457F" w:rsidRPr="00B6463D" w:rsidRDefault="0033457F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33,5–42,5</w:t>
                  </w:r>
                </w:p>
              </w:tc>
              <w:tc>
                <w:tcPr>
                  <w:tcW w:w="2264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1F084A1" w14:textId="77777777" w:rsidR="0033457F" w:rsidRPr="00B6463D" w:rsidRDefault="0033457F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75–97</w:t>
                  </w:r>
                </w:p>
              </w:tc>
            </w:tr>
            <w:tr w:rsidR="0033457F" w:rsidRPr="00B6463D" w14:paraId="002A894D" w14:textId="77777777" w:rsidTr="0033457F">
              <w:tc>
                <w:tcPr>
                  <w:tcW w:w="169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5B6B7CC" w14:textId="2078190F" w:rsidR="0033457F" w:rsidRPr="00B6463D" w:rsidRDefault="0033457F" w:rsidP="00B66586">
                  <w:pPr>
                    <w:pStyle w:val="tbl-num"/>
                    <w:spacing w:before="0" w:beforeAutospacing="0" w:after="0" w:afterAutospacing="0"/>
                    <w:ind w:right="195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2253F3" w:rsidRPr="00B6463D">
                    <w:rPr>
                      <w:sz w:val="22"/>
                      <w:szCs w:val="22"/>
                    </w:rPr>
                    <w:t>galj</w:t>
                  </w:r>
                  <w:r w:rsidRPr="00B6463D">
                    <w:rPr>
                      <w:sz w:val="22"/>
                      <w:szCs w:val="22"/>
                    </w:rPr>
                    <w:t>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000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MW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th</w:t>
                  </w:r>
                </w:p>
              </w:tc>
              <w:tc>
                <w:tcPr>
                  <w:tcW w:w="326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DB5CA7A" w14:textId="77777777" w:rsidR="0033457F" w:rsidRPr="00B6463D" w:rsidRDefault="0033457F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36,5–41,5</w:t>
                  </w:r>
                  <w:r w:rsidR="002253F3" w:rsidRPr="00B6463D">
                    <w:rPr>
                      <w:rStyle w:val="FootnoteReference"/>
                      <w:sz w:val="22"/>
                      <w:szCs w:val="22"/>
                    </w:rPr>
                    <w:footnoteReference w:id="45"/>
                  </w:r>
                </w:p>
              </w:tc>
              <w:tc>
                <w:tcPr>
                  <w:tcW w:w="212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2257B19" w14:textId="77777777" w:rsidR="0033457F" w:rsidRPr="00B6463D" w:rsidRDefault="0033457F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32,5–41,5</w:t>
                  </w:r>
                </w:p>
              </w:tc>
              <w:tc>
                <w:tcPr>
                  <w:tcW w:w="2264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2F01A36" w14:textId="77777777" w:rsidR="0033457F" w:rsidRPr="00B6463D" w:rsidRDefault="0033457F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75–97</w:t>
                  </w:r>
                </w:p>
              </w:tc>
            </w:tr>
            <w:tr w:rsidR="0033457F" w:rsidRPr="00B6463D" w14:paraId="743678BB" w14:textId="77777777" w:rsidTr="0033457F">
              <w:tc>
                <w:tcPr>
                  <w:tcW w:w="169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AE206F1" w14:textId="56A4EF60" w:rsidR="0033457F" w:rsidRPr="00B6463D" w:rsidRDefault="0033457F" w:rsidP="00B66586">
                  <w:pPr>
                    <w:pStyle w:val="tbl-num"/>
                    <w:spacing w:before="0" w:beforeAutospacing="0" w:after="0" w:afterAutospacing="0"/>
                    <w:ind w:right="195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lignit,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000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MW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th</w:t>
                  </w:r>
                </w:p>
              </w:tc>
              <w:tc>
                <w:tcPr>
                  <w:tcW w:w="326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C313FB1" w14:textId="77777777" w:rsidR="0033457F" w:rsidRPr="00B6463D" w:rsidRDefault="0033457F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36,5–40</w:t>
                  </w:r>
                  <w:r w:rsidR="002253F3" w:rsidRPr="00B6463D">
                    <w:rPr>
                      <w:rStyle w:val="FootnoteReference"/>
                      <w:sz w:val="22"/>
                      <w:szCs w:val="22"/>
                    </w:rPr>
                    <w:footnoteReference w:id="46"/>
                  </w:r>
                </w:p>
              </w:tc>
              <w:tc>
                <w:tcPr>
                  <w:tcW w:w="212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8653FFF" w14:textId="77777777" w:rsidR="0033457F" w:rsidRPr="00B6463D" w:rsidRDefault="0033457F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31,5–39,5</w:t>
                  </w:r>
                </w:p>
              </w:tc>
              <w:tc>
                <w:tcPr>
                  <w:tcW w:w="2264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F54D32E" w14:textId="77777777" w:rsidR="0033457F" w:rsidRPr="00B6463D" w:rsidRDefault="0033457F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75–97</w:t>
                  </w:r>
                </w:p>
              </w:tc>
            </w:tr>
          </w:tbl>
          <w:p w14:paraId="68C282DC" w14:textId="77777777" w:rsidR="0033457F" w:rsidRPr="00B6463D" w:rsidRDefault="0033457F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463DD07" w14:textId="77777777" w:rsidR="006C4931" w:rsidRPr="00B6463D" w:rsidRDefault="006C4931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30A5F" w14:textId="1808FCAD" w:rsidR="0033457F" w:rsidRPr="00B6463D" w:rsidRDefault="0033457F" w:rsidP="00B66586">
      <w:pPr>
        <w:pStyle w:val="Heading3"/>
        <w:numPr>
          <w:ilvl w:val="2"/>
          <w:numId w:val="3"/>
        </w:numPr>
        <w:spacing w:before="0" w:line="240" w:lineRule="auto"/>
        <w:jc w:val="both"/>
        <w:rPr>
          <w:rFonts w:ascii="Times New Roman" w:hAnsi="Times New Roman" w:cs="Times New Roman"/>
        </w:rPr>
      </w:pPr>
      <w:bookmarkStart w:id="32" w:name="_Toc76293512"/>
      <w:r w:rsidRPr="00B6463D">
        <w:rPr>
          <w:rFonts w:ascii="Times New Roman" w:hAnsi="Times New Roman" w:cs="Times New Roman"/>
        </w:rPr>
        <w:t>Emisije</w:t>
      </w:r>
      <w:r w:rsidR="0086304B" w:rsidRPr="00B6463D">
        <w:rPr>
          <w:rFonts w:ascii="Times New Roman" w:hAnsi="Times New Roman" w:cs="Times New Roman"/>
        </w:rPr>
        <w:t xml:space="preserve"> </w:t>
      </w:r>
      <w:r w:rsidRPr="00B6463D">
        <w:rPr>
          <w:rFonts w:ascii="Times New Roman" w:hAnsi="Times New Roman" w:cs="Times New Roman"/>
        </w:rPr>
        <w:t>NO</w:t>
      </w:r>
      <w:r w:rsidRPr="00B6463D">
        <w:rPr>
          <w:rFonts w:ascii="Times New Roman" w:hAnsi="Times New Roman" w:cs="Times New Roman"/>
          <w:vertAlign w:val="subscript"/>
        </w:rPr>
        <w:t>X</w:t>
      </w:r>
      <w:r w:rsidRPr="00B6463D">
        <w:rPr>
          <w:rFonts w:ascii="Times New Roman" w:hAnsi="Times New Roman" w:cs="Times New Roman"/>
        </w:rPr>
        <w:t>,</w:t>
      </w:r>
      <w:r w:rsidR="0086304B" w:rsidRPr="00B6463D">
        <w:rPr>
          <w:rFonts w:ascii="Times New Roman" w:hAnsi="Times New Roman" w:cs="Times New Roman"/>
        </w:rPr>
        <w:t xml:space="preserve"> </w:t>
      </w:r>
      <w:r w:rsidRPr="00B6463D">
        <w:rPr>
          <w:rFonts w:ascii="Times New Roman" w:hAnsi="Times New Roman" w:cs="Times New Roman"/>
        </w:rPr>
        <w:t>N</w:t>
      </w:r>
      <w:r w:rsidRPr="00B6463D">
        <w:rPr>
          <w:rFonts w:ascii="Times New Roman" w:hAnsi="Times New Roman" w:cs="Times New Roman"/>
          <w:vertAlign w:val="subscript"/>
        </w:rPr>
        <w:t>2</w:t>
      </w:r>
      <w:r w:rsidRPr="00B6463D">
        <w:rPr>
          <w:rFonts w:ascii="Times New Roman" w:hAnsi="Times New Roman" w:cs="Times New Roman"/>
        </w:rPr>
        <w:t>O</w:t>
      </w:r>
      <w:r w:rsidR="0086304B" w:rsidRPr="00B6463D">
        <w:rPr>
          <w:rFonts w:ascii="Times New Roman" w:hAnsi="Times New Roman" w:cs="Times New Roman"/>
        </w:rPr>
        <w:t xml:space="preserve"> </w:t>
      </w:r>
      <w:r w:rsidRPr="00B6463D">
        <w:rPr>
          <w:rFonts w:ascii="Times New Roman" w:hAnsi="Times New Roman" w:cs="Times New Roman"/>
        </w:rPr>
        <w:t>i</w:t>
      </w:r>
      <w:r w:rsidR="0086304B" w:rsidRPr="00B6463D">
        <w:rPr>
          <w:rFonts w:ascii="Times New Roman" w:hAnsi="Times New Roman" w:cs="Times New Roman"/>
        </w:rPr>
        <w:t xml:space="preserve"> </w:t>
      </w:r>
      <w:r w:rsidRPr="00B6463D">
        <w:rPr>
          <w:rFonts w:ascii="Times New Roman" w:hAnsi="Times New Roman" w:cs="Times New Roman"/>
        </w:rPr>
        <w:t>CO</w:t>
      </w:r>
      <w:r w:rsidR="0086304B" w:rsidRPr="00B6463D">
        <w:rPr>
          <w:rFonts w:ascii="Times New Roman" w:hAnsi="Times New Roman" w:cs="Times New Roman"/>
        </w:rPr>
        <w:t xml:space="preserve"> </w:t>
      </w:r>
      <w:r w:rsidRPr="00B6463D">
        <w:rPr>
          <w:rFonts w:ascii="Times New Roman" w:hAnsi="Times New Roman" w:cs="Times New Roman"/>
        </w:rPr>
        <w:t>u</w:t>
      </w:r>
      <w:r w:rsidR="0086304B" w:rsidRPr="00B6463D">
        <w:rPr>
          <w:rFonts w:ascii="Times New Roman" w:hAnsi="Times New Roman" w:cs="Times New Roman"/>
        </w:rPr>
        <w:t xml:space="preserve"> </w:t>
      </w:r>
      <w:r w:rsidR="006C4931" w:rsidRPr="00B6463D">
        <w:rPr>
          <w:rFonts w:ascii="Times New Roman" w:hAnsi="Times New Roman" w:cs="Times New Roman"/>
        </w:rPr>
        <w:t>vazduh</w:t>
      </w:r>
      <w:bookmarkEnd w:id="32"/>
    </w:p>
    <w:p w14:paraId="29519429" w14:textId="77777777" w:rsidR="006C4931" w:rsidRPr="00B6463D" w:rsidRDefault="006C4931" w:rsidP="00B665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2836F3" w14:textId="77777777" w:rsidR="00C303AD" w:rsidRPr="00B6463D" w:rsidRDefault="006C4931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b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b/>
          <w:sz w:val="24"/>
          <w:szCs w:val="24"/>
        </w:rPr>
        <w:t>20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-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sprečavanje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smanjenje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NO</w:t>
      </w:r>
      <w:r w:rsidRPr="00B6463D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25922" w:rsidRPr="00B6463D">
        <w:rPr>
          <w:rFonts w:ascii="Times New Roman" w:hAnsi="Times New Roman" w:cs="Times New Roman"/>
          <w:sz w:val="24"/>
          <w:szCs w:val="24"/>
        </w:rPr>
        <w:t>vazduh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uz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ograničavanje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CO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</w:t>
      </w:r>
      <w:r w:rsidRPr="00B6463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6463D">
        <w:rPr>
          <w:rFonts w:ascii="Times New Roman" w:hAnsi="Times New Roman" w:cs="Times New Roman"/>
          <w:sz w:val="24"/>
          <w:szCs w:val="24"/>
        </w:rPr>
        <w:t>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25922" w:rsidRPr="00B6463D">
        <w:rPr>
          <w:rFonts w:ascii="Times New Roman" w:hAnsi="Times New Roman" w:cs="Times New Roman"/>
          <w:sz w:val="24"/>
          <w:szCs w:val="24"/>
        </w:rPr>
        <w:t>vazduh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25922" w:rsidRPr="00B6463D">
        <w:rPr>
          <w:rFonts w:ascii="Times New Roman" w:hAnsi="Times New Roman" w:cs="Times New Roman"/>
          <w:sz w:val="24"/>
          <w:szCs w:val="24"/>
        </w:rPr>
        <w:t>iz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25922" w:rsidRPr="00B6463D">
        <w:rPr>
          <w:rFonts w:ascii="Times New Roman" w:hAnsi="Times New Roman" w:cs="Times New Roman"/>
          <w:sz w:val="24"/>
          <w:szCs w:val="24"/>
        </w:rPr>
        <w:t>sagorijevanja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25922" w:rsidRPr="00B6463D">
        <w:rPr>
          <w:rFonts w:ascii="Times New Roman" w:hAnsi="Times New Roman" w:cs="Times New Roman"/>
          <w:sz w:val="24"/>
          <w:szCs w:val="24"/>
        </w:rPr>
        <w:t>uglja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i/ili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lignita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25922"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25922"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325922" w:rsidRPr="00B6463D">
        <w:rPr>
          <w:rFonts w:ascii="Times New Roman" w:hAnsi="Times New Roman" w:cs="Times New Roman"/>
          <w:sz w:val="24"/>
          <w:szCs w:val="24"/>
        </w:rPr>
        <w:t>u</w:t>
      </w:r>
      <w:r w:rsidRPr="00B6463D">
        <w:rPr>
          <w:rFonts w:ascii="Times New Roman" w:hAnsi="Times New Roman" w:cs="Times New Roman"/>
          <w:sz w:val="24"/>
          <w:szCs w:val="24"/>
        </w:rPr>
        <w:t>potreba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jedne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tehnika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navedenih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nastavku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njihove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kombinacije.</w:t>
      </w:r>
    </w:p>
    <w:p w14:paraId="39ADC4D5" w14:textId="4A2930C4" w:rsidR="006C4931" w:rsidRPr="00B6463D" w:rsidRDefault="006C4931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C4931" w:rsidRPr="00B6463D" w14:paraId="09DD42A1" w14:textId="77777777" w:rsidTr="00BB6B57">
        <w:tc>
          <w:tcPr>
            <w:tcW w:w="0" w:type="auto"/>
            <w:shd w:val="clear" w:color="auto" w:fill="FFFFFF"/>
            <w:hideMark/>
          </w:tcPr>
          <w:tbl>
            <w:tblPr>
              <w:tblW w:w="9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9"/>
              <w:gridCol w:w="2127"/>
              <w:gridCol w:w="3543"/>
              <w:gridCol w:w="3119"/>
            </w:tblGrid>
            <w:tr w:rsidR="00325922" w:rsidRPr="00B6463D" w14:paraId="2FA17C84" w14:textId="77777777" w:rsidTr="00E23315">
              <w:tc>
                <w:tcPr>
                  <w:tcW w:w="2686" w:type="dxa"/>
                  <w:gridSpan w:val="2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A64F459" w14:textId="77777777" w:rsidR="006C4931" w:rsidRPr="00B6463D" w:rsidRDefault="006C4931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Tehnika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DFED36B" w14:textId="77777777" w:rsidR="006C4931" w:rsidRPr="00B6463D" w:rsidRDefault="006C4931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Opis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401AEF3" w14:textId="77777777" w:rsidR="006C4931" w:rsidRPr="00B6463D" w:rsidRDefault="006C4931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Primjenjivost</w:t>
                  </w:r>
                </w:p>
              </w:tc>
            </w:tr>
            <w:tr w:rsidR="006C4931" w:rsidRPr="00B6463D" w14:paraId="41FE5A45" w14:textId="77777777" w:rsidTr="00E23315">
              <w:tc>
                <w:tcPr>
                  <w:tcW w:w="559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1329E6E" w14:textId="77777777" w:rsidR="006C4931" w:rsidRPr="00B6463D" w:rsidRDefault="006C4931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a.</w:t>
                  </w:r>
                </w:p>
              </w:tc>
              <w:tc>
                <w:tcPr>
                  <w:tcW w:w="2127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DF4D0ED" w14:textId="2660909E" w:rsidR="006C4931" w:rsidRPr="00B6463D" w:rsidRDefault="006C4931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Optimizacija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sagorijevanja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40014AC" w14:textId="0CF58B89" w:rsidR="006C4931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C4931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C4931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C4931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C4931" w:rsidRPr="00B6463D">
                    <w:rPr>
                      <w:sz w:val="22"/>
                      <w:szCs w:val="22"/>
                    </w:rPr>
                    <w:t>8.3.</w:t>
                  </w:r>
                </w:p>
                <w:p w14:paraId="7225FEFF" w14:textId="775CBF55" w:rsidR="006C4931" w:rsidRPr="00B6463D" w:rsidRDefault="004C56D8" w:rsidP="004C56D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Uopšteno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C4931"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koristi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C4931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C4931" w:rsidRPr="00B6463D">
                    <w:rPr>
                      <w:sz w:val="22"/>
                      <w:szCs w:val="22"/>
                    </w:rPr>
                    <w:t>kombinaciji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C4931"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C4931" w:rsidRPr="00B6463D">
                    <w:rPr>
                      <w:sz w:val="22"/>
                      <w:szCs w:val="22"/>
                    </w:rPr>
                    <w:t>drugim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C4931" w:rsidRPr="00B6463D">
                    <w:rPr>
                      <w:sz w:val="22"/>
                      <w:szCs w:val="22"/>
                    </w:rPr>
                    <w:t>tehnikama.</w:t>
                  </w:r>
                </w:p>
              </w:tc>
              <w:tc>
                <w:tcPr>
                  <w:tcW w:w="3119" w:type="dxa"/>
                  <w:vMerge w:val="restart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6B467C9" w14:textId="29409EDB" w:rsidR="006C4931" w:rsidRPr="00B6463D" w:rsidRDefault="00912EC6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Generalno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primjenjivo.</w:t>
                  </w:r>
                </w:p>
              </w:tc>
            </w:tr>
            <w:tr w:rsidR="006C4931" w:rsidRPr="00B6463D" w14:paraId="75B974F5" w14:textId="77777777" w:rsidTr="00E23315">
              <w:tc>
                <w:tcPr>
                  <w:tcW w:w="559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5D9D125" w14:textId="77777777" w:rsidR="006C4931" w:rsidRPr="00B6463D" w:rsidRDefault="006C4931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b.</w:t>
                  </w:r>
                </w:p>
              </w:tc>
              <w:tc>
                <w:tcPr>
                  <w:tcW w:w="2127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0396E9B" w14:textId="6B69E509" w:rsidR="006C4931" w:rsidRPr="00B6463D" w:rsidRDefault="006C4931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Kombinacija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drugih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primarnih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tehnika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smanjenje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NO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X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(npr.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325922" w:rsidRPr="00B6463D">
                    <w:rPr>
                      <w:sz w:val="22"/>
                      <w:szCs w:val="22"/>
                    </w:rPr>
                    <w:t>postepeni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dovod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325922" w:rsidRPr="00B6463D">
                    <w:rPr>
                      <w:sz w:val="22"/>
                      <w:szCs w:val="22"/>
                    </w:rPr>
                    <w:t>vazduha</w:t>
                  </w:r>
                  <w:r w:rsidRPr="00B6463D">
                    <w:rPr>
                      <w:sz w:val="22"/>
                      <w:szCs w:val="22"/>
                    </w:rPr>
                    <w:t>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325922" w:rsidRPr="00B6463D">
                    <w:rPr>
                      <w:sz w:val="22"/>
                      <w:szCs w:val="22"/>
                    </w:rPr>
                    <w:t>postepeni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325922" w:rsidRPr="00B6463D">
                    <w:rPr>
                      <w:sz w:val="22"/>
                      <w:szCs w:val="22"/>
                    </w:rPr>
                    <w:t>dovod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325922" w:rsidRPr="00B6463D">
                    <w:rPr>
                      <w:sz w:val="22"/>
                      <w:szCs w:val="22"/>
                    </w:rPr>
                    <w:t>goriva</w:t>
                  </w:r>
                  <w:r w:rsidRPr="00B6463D">
                    <w:rPr>
                      <w:sz w:val="22"/>
                      <w:szCs w:val="22"/>
                    </w:rPr>
                    <w:t>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recirkulacija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dimnih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325922" w:rsidRPr="00B6463D">
                    <w:rPr>
                      <w:sz w:val="22"/>
                      <w:szCs w:val="22"/>
                    </w:rPr>
                    <w:t>gasova</w:t>
                  </w:r>
                  <w:r w:rsidRPr="00B6463D">
                    <w:rPr>
                      <w:sz w:val="22"/>
                      <w:szCs w:val="22"/>
                    </w:rPr>
                    <w:t>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plamenici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lastRenderedPageBreak/>
                    <w:t>nisk</w:t>
                  </w:r>
                  <w:r w:rsidR="00325922" w:rsidRPr="00B6463D">
                    <w:rPr>
                      <w:sz w:val="22"/>
                      <w:szCs w:val="22"/>
                    </w:rPr>
                    <w:t>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325922" w:rsidRPr="00B6463D">
                    <w:rPr>
                      <w:sz w:val="22"/>
                      <w:szCs w:val="22"/>
                    </w:rPr>
                    <w:t>nivoom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325922" w:rsidRPr="00B6463D">
                    <w:rPr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NO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X</w:t>
                  </w:r>
                  <w:r w:rsidRPr="00B6463D">
                    <w:rPr>
                      <w:sz w:val="22"/>
                      <w:szCs w:val="22"/>
                    </w:rPr>
                    <w:t>).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654F4F1" w14:textId="12FCC698" w:rsidR="006C4931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lastRenderedPageBreak/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C4931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C4931" w:rsidRPr="00B6463D">
                    <w:rPr>
                      <w:sz w:val="22"/>
                      <w:szCs w:val="22"/>
                    </w:rPr>
                    <w:t>svake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C4931" w:rsidRPr="00B6463D">
                    <w:rPr>
                      <w:sz w:val="22"/>
                      <w:szCs w:val="22"/>
                    </w:rPr>
                    <w:t>od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C4931" w:rsidRPr="00B6463D">
                    <w:rPr>
                      <w:sz w:val="22"/>
                      <w:szCs w:val="22"/>
                    </w:rPr>
                    <w:t>tehnika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C4931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325922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C4931" w:rsidRPr="00B6463D">
                    <w:rPr>
                      <w:sz w:val="22"/>
                      <w:szCs w:val="22"/>
                    </w:rPr>
                    <w:t>8.3.</w:t>
                  </w:r>
                </w:p>
                <w:p w14:paraId="1445AA14" w14:textId="122DB034" w:rsidR="006C4931" w:rsidRPr="00B6463D" w:rsidRDefault="006C4931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odabir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325922" w:rsidRPr="00B6463D">
                    <w:rPr>
                      <w:sz w:val="22"/>
                      <w:szCs w:val="22"/>
                    </w:rPr>
                    <w:t>efikasnost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prikladne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primarne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tehnike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kombinacije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primarnih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tehnika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</w:t>
                  </w:r>
                  <w:r w:rsidR="00325922" w:rsidRPr="00B6463D">
                    <w:rPr>
                      <w:sz w:val="22"/>
                      <w:szCs w:val="22"/>
                    </w:rPr>
                    <w:t>ože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325922" w:rsidRPr="00B6463D">
                    <w:rPr>
                      <w:sz w:val="22"/>
                      <w:szCs w:val="22"/>
                    </w:rPr>
                    <w:t>uticati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dizajn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kotla.</w:t>
                  </w:r>
                </w:p>
              </w:tc>
              <w:tc>
                <w:tcPr>
                  <w:tcW w:w="3119" w:type="dxa"/>
                  <w:vMerge/>
                  <w:shd w:val="clear" w:color="auto" w:fill="FFFFFF"/>
                  <w:vAlign w:val="center"/>
                  <w:hideMark/>
                </w:tcPr>
                <w:p w14:paraId="4F9A83A7" w14:textId="77777777" w:rsidR="006C4931" w:rsidRPr="00B6463D" w:rsidRDefault="006C4931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C4931" w:rsidRPr="00B6463D" w14:paraId="58F321AF" w14:textId="77777777" w:rsidTr="00E23315">
              <w:tc>
                <w:tcPr>
                  <w:tcW w:w="559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6C8CC4B" w14:textId="77777777" w:rsidR="006C4931" w:rsidRPr="00B6463D" w:rsidRDefault="006C4931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c.</w:t>
                  </w:r>
                </w:p>
              </w:tc>
              <w:tc>
                <w:tcPr>
                  <w:tcW w:w="2127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0524BA9" w14:textId="6A615AAF" w:rsidR="006C4931" w:rsidRPr="00B6463D" w:rsidRDefault="006C4931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Selektivna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nekatalitička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redukcija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(SNCR)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02D7A3F" w14:textId="5B507145" w:rsidR="006C4931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C4931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C4931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D30B8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C4931" w:rsidRPr="00B6463D">
                    <w:rPr>
                      <w:sz w:val="22"/>
                      <w:szCs w:val="22"/>
                    </w:rPr>
                    <w:t>8.3.</w:t>
                  </w:r>
                </w:p>
                <w:p w14:paraId="5BB79349" w14:textId="3D1F5C17" w:rsidR="006C4931" w:rsidRPr="00B6463D" w:rsidRDefault="006C4931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Može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primijeniti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SCR-om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preostali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amonijak.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C9A2D8A" w14:textId="078F056D" w:rsidR="006C4931" w:rsidRPr="00B6463D" w:rsidRDefault="006C4931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Primjenjivost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može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biti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kotlova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visokim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poprečnim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presjekom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zbog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kojeg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dolazi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homogenog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miješanja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NH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3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NO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X</w:t>
                  </w:r>
                  <w:r w:rsidRPr="00B6463D">
                    <w:rPr>
                      <w:sz w:val="22"/>
                      <w:szCs w:val="22"/>
                    </w:rPr>
                    <w:t>.</w:t>
                  </w:r>
                </w:p>
                <w:p w14:paraId="31D1CEB1" w14:textId="228870CE" w:rsidR="006C4931" w:rsidRPr="00B6463D" w:rsidRDefault="006C4931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Primjenjivost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može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biti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rade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h/god.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izrazito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varijabilnim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opterećenjima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kotlova.</w:t>
                  </w:r>
                </w:p>
              </w:tc>
            </w:tr>
            <w:tr w:rsidR="006C4931" w:rsidRPr="00B6463D" w14:paraId="72658099" w14:textId="77777777" w:rsidTr="00E23315">
              <w:tc>
                <w:tcPr>
                  <w:tcW w:w="559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260180F" w14:textId="77777777" w:rsidR="006C4931" w:rsidRPr="00B6463D" w:rsidRDefault="006C4931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d.</w:t>
                  </w:r>
                </w:p>
              </w:tc>
              <w:tc>
                <w:tcPr>
                  <w:tcW w:w="2127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B87B6FD" w14:textId="548DF93F" w:rsidR="006C4931" w:rsidRPr="00B6463D" w:rsidRDefault="006C4931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Selektivna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katalitička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redukcija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(SCR)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083E2F3" w14:textId="5FCEF2B6" w:rsidR="006C4931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C4931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C4931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325922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C4931" w:rsidRPr="00B6463D">
                    <w:rPr>
                      <w:sz w:val="22"/>
                      <w:szCs w:val="22"/>
                    </w:rPr>
                    <w:t>8.3.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EA6695B" w14:textId="732A12B4" w:rsidR="006C4931" w:rsidRPr="00B6463D" w:rsidRDefault="006C4931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snage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300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MW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th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rade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h/god.</w:t>
                  </w:r>
                </w:p>
                <w:p w14:paraId="1124A32D" w14:textId="451D2A62" w:rsidR="006C4931" w:rsidRPr="00B6463D" w:rsidRDefault="006C4931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snage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MW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th</w:t>
                  </w:r>
                  <w:r w:rsidRPr="00B6463D">
                    <w:rPr>
                      <w:sz w:val="22"/>
                      <w:szCs w:val="22"/>
                    </w:rPr>
                    <w:t>.</w:t>
                  </w:r>
                </w:p>
                <w:p w14:paraId="4594A407" w14:textId="130D9900" w:rsidR="006C4931" w:rsidRPr="00B6463D" w:rsidRDefault="006C4931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Mogu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postojati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tehnička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325922" w:rsidRPr="00B6463D">
                    <w:rPr>
                      <w:sz w:val="22"/>
                      <w:szCs w:val="22"/>
                    </w:rPr>
                    <w:t>druga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naknadnu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ugradnju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postojeće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rade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h/god.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postojeće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snage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≥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300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MW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th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rade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h/god.</w:t>
                  </w:r>
                </w:p>
              </w:tc>
            </w:tr>
            <w:tr w:rsidR="006C4931" w:rsidRPr="00B6463D" w14:paraId="583E3B2B" w14:textId="77777777" w:rsidTr="00E23315">
              <w:tc>
                <w:tcPr>
                  <w:tcW w:w="559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B03688A" w14:textId="77777777" w:rsidR="006C4931" w:rsidRPr="00B6463D" w:rsidRDefault="006C4931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e.</w:t>
                  </w:r>
                </w:p>
              </w:tc>
              <w:tc>
                <w:tcPr>
                  <w:tcW w:w="2127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CCE52D3" w14:textId="6F868C09" w:rsidR="006C4931" w:rsidRPr="00B6463D" w:rsidRDefault="006C4931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Kombin</w:t>
                  </w:r>
                  <w:r w:rsidR="00325922" w:rsidRPr="00B6463D">
                    <w:rPr>
                      <w:sz w:val="22"/>
                      <w:szCs w:val="22"/>
                    </w:rPr>
                    <w:t>acija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tehnike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smanjenje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NO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X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SO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X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24C1036" w14:textId="375762F5" w:rsidR="006C4931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C4931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C4931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325922" w:rsidRPr="00B6463D">
                    <w:rPr>
                      <w:sz w:val="22"/>
                      <w:szCs w:val="22"/>
                    </w:rPr>
                    <w:t>dijeu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C4931" w:rsidRPr="00B6463D">
                    <w:rPr>
                      <w:sz w:val="22"/>
                      <w:szCs w:val="22"/>
                    </w:rPr>
                    <w:t>8.3.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B16E43A" w14:textId="0727520C" w:rsidR="006C4931" w:rsidRPr="00B6463D" w:rsidRDefault="006C4931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</w:t>
                  </w:r>
                  <w:r w:rsidR="00325922" w:rsidRPr="00B6463D">
                    <w:rPr>
                      <w:sz w:val="22"/>
                      <w:szCs w:val="22"/>
                    </w:rPr>
                    <w:t>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325922" w:rsidRPr="00B6463D">
                    <w:rPr>
                      <w:sz w:val="22"/>
                      <w:szCs w:val="22"/>
                    </w:rPr>
                    <w:t>od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325922" w:rsidRPr="00B6463D">
                    <w:rPr>
                      <w:sz w:val="22"/>
                      <w:szCs w:val="22"/>
                    </w:rPr>
                    <w:t>slučaja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325922" w:rsidRPr="00B6463D">
                    <w:rPr>
                      <w:sz w:val="22"/>
                      <w:szCs w:val="22"/>
                    </w:rPr>
                    <w:t>do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325922" w:rsidRPr="00B6463D">
                    <w:rPr>
                      <w:sz w:val="22"/>
                      <w:szCs w:val="22"/>
                    </w:rPr>
                    <w:t>slučaja,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325922" w:rsidRPr="00B6463D">
                    <w:rPr>
                      <w:sz w:val="22"/>
                      <w:szCs w:val="22"/>
                    </w:rPr>
                    <w:t>zavisno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325922" w:rsidRPr="00B6463D">
                    <w:rPr>
                      <w:sz w:val="22"/>
                      <w:szCs w:val="22"/>
                    </w:rPr>
                    <w:t>karakteristikama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procesa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325922" w:rsidRPr="00B6463D">
                    <w:rPr>
                      <w:sz w:val="22"/>
                      <w:szCs w:val="22"/>
                    </w:rPr>
                    <w:t>sagorijevanja.</w:t>
                  </w:r>
                </w:p>
              </w:tc>
            </w:tr>
          </w:tbl>
          <w:p w14:paraId="6670C001" w14:textId="77777777" w:rsidR="001B1820" w:rsidRPr="00B6463D" w:rsidRDefault="001B1820" w:rsidP="00B66586">
            <w:pPr>
              <w:pStyle w:val="ti-tbl"/>
              <w:spacing w:before="0" w:beforeAutospacing="0" w:after="0" w:afterAutospacing="0"/>
              <w:jc w:val="both"/>
              <w:rPr>
                <w:rStyle w:val="italic"/>
                <w:b/>
                <w:i/>
                <w:iCs/>
                <w:color w:val="000000"/>
              </w:rPr>
            </w:pPr>
          </w:p>
          <w:p w14:paraId="0E82C8F9" w14:textId="0A8342DF" w:rsidR="00325922" w:rsidRPr="00B6463D" w:rsidRDefault="006C4931" w:rsidP="00B66586">
            <w:pPr>
              <w:pStyle w:val="ti-tbl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B6463D">
              <w:rPr>
                <w:rStyle w:val="italic"/>
                <w:b/>
                <w:i/>
                <w:iCs/>
                <w:color w:val="000000"/>
              </w:rPr>
              <w:t>Tab</w:t>
            </w:r>
            <w:r w:rsidR="00325922" w:rsidRPr="00B6463D">
              <w:rPr>
                <w:rStyle w:val="italic"/>
                <w:b/>
                <w:i/>
                <w:iCs/>
                <w:color w:val="000000"/>
              </w:rPr>
              <w:t>ela</w:t>
            </w:r>
            <w:r w:rsidR="0086304B" w:rsidRPr="00B6463D">
              <w:rPr>
                <w:rStyle w:val="italic"/>
                <w:b/>
                <w:i/>
                <w:iCs/>
                <w:color w:val="000000"/>
              </w:rPr>
              <w:t xml:space="preserve"> </w:t>
            </w:r>
            <w:r w:rsidRPr="00B6463D">
              <w:rPr>
                <w:rStyle w:val="italic"/>
                <w:b/>
                <w:i/>
                <w:iCs/>
                <w:color w:val="000000"/>
              </w:rPr>
              <w:t>3.</w:t>
            </w:r>
          </w:p>
          <w:p w14:paraId="4A64AD6E" w14:textId="14DCF386" w:rsidR="006C4931" w:rsidRPr="00B6463D" w:rsidRDefault="00325922" w:rsidP="00B66586">
            <w:pPr>
              <w:pStyle w:val="ti-tbl"/>
              <w:spacing w:before="0" w:beforeAutospacing="0" w:after="0" w:afterAutospacing="0"/>
              <w:jc w:val="both"/>
              <w:rPr>
                <w:rStyle w:val="bold"/>
                <w:b/>
                <w:bCs/>
                <w:color w:val="000000"/>
              </w:rPr>
            </w:pPr>
            <w:r w:rsidRPr="00B6463D">
              <w:rPr>
                <w:rStyle w:val="bold"/>
                <w:b/>
                <w:bCs/>
                <w:color w:val="000000"/>
              </w:rPr>
              <w:t>Nivoi</w:t>
            </w:r>
            <w:r w:rsidR="0086304B" w:rsidRPr="00B6463D">
              <w:rPr>
                <w:rStyle w:val="bold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b/>
                <w:bCs/>
                <w:color w:val="000000"/>
              </w:rPr>
              <w:t>emisija</w:t>
            </w:r>
            <w:r w:rsidR="0086304B" w:rsidRPr="00B6463D">
              <w:rPr>
                <w:rStyle w:val="bold"/>
                <w:b/>
                <w:bCs/>
                <w:color w:val="000000"/>
              </w:rPr>
              <w:t xml:space="preserve"> </w:t>
            </w:r>
            <w:r w:rsidR="00E23315" w:rsidRPr="00B6463D">
              <w:rPr>
                <w:rStyle w:val="bold"/>
                <w:b/>
                <w:bCs/>
                <w:color w:val="000000"/>
              </w:rPr>
              <w:t>povezani</w:t>
            </w:r>
            <w:r w:rsidR="0086304B" w:rsidRPr="00B6463D">
              <w:rPr>
                <w:rStyle w:val="bold"/>
                <w:b/>
                <w:bCs/>
                <w:color w:val="000000"/>
              </w:rPr>
              <w:t xml:space="preserve"> </w:t>
            </w:r>
            <w:r w:rsidR="00E23315" w:rsidRPr="00B6463D">
              <w:rPr>
                <w:rStyle w:val="bold"/>
                <w:b/>
                <w:bCs/>
                <w:color w:val="000000"/>
              </w:rPr>
              <w:t>s</w:t>
            </w:r>
            <w:r w:rsidR="0086304B" w:rsidRPr="00B6463D">
              <w:rPr>
                <w:rStyle w:val="bold"/>
                <w:b/>
                <w:bCs/>
                <w:color w:val="000000"/>
              </w:rPr>
              <w:t xml:space="preserve"> </w:t>
            </w:r>
            <w:r w:rsidR="00E70DDD" w:rsidRPr="00B6463D">
              <w:rPr>
                <w:rStyle w:val="bold"/>
                <w:b/>
                <w:bCs/>
                <w:color w:val="000000"/>
              </w:rPr>
              <w:t>BAT</w:t>
            </w:r>
            <w:r w:rsidR="0086304B" w:rsidRPr="00B6463D">
              <w:rPr>
                <w:rStyle w:val="bold"/>
                <w:b/>
                <w:bCs/>
                <w:color w:val="000000"/>
              </w:rPr>
              <w:t xml:space="preserve"> </w:t>
            </w:r>
            <w:r w:rsidR="006C4931" w:rsidRPr="00B6463D">
              <w:rPr>
                <w:rStyle w:val="bold"/>
                <w:b/>
                <w:bCs/>
                <w:color w:val="000000"/>
              </w:rPr>
              <w:t>za</w:t>
            </w:r>
            <w:r w:rsidR="0086304B" w:rsidRPr="00B6463D">
              <w:rPr>
                <w:rStyle w:val="bold"/>
                <w:b/>
                <w:bCs/>
                <w:color w:val="000000"/>
              </w:rPr>
              <w:t xml:space="preserve"> </w:t>
            </w:r>
            <w:r w:rsidR="006C4931" w:rsidRPr="00B6463D">
              <w:rPr>
                <w:rStyle w:val="bold"/>
                <w:b/>
                <w:bCs/>
                <w:color w:val="000000"/>
              </w:rPr>
              <w:t>emisije</w:t>
            </w:r>
            <w:r w:rsidR="0086304B" w:rsidRPr="00B6463D">
              <w:rPr>
                <w:rStyle w:val="bold"/>
                <w:b/>
                <w:bCs/>
                <w:color w:val="000000"/>
              </w:rPr>
              <w:t xml:space="preserve"> </w:t>
            </w:r>
            <w:r w:rsidR="006C4931" w:rsidRPr="00B6463D">
              <w:rPr>
                <w:rStyle w:val="bold"/>
                <w:b/>
                <w:bCs/>
                <w:color w:val="000000"/>
              </w:rPr>
              <w:t>NO</w:t>
            </w:r>
            <w:r w:rsidR="006C4931" w:rsidRPr="00B6463D">
              <w:rPr>
                <w:rStyle w:val="sub"/>
                <w:b/>
                <w:bCs/>
                <w:color w:val="000000"/>
                <w:vertAlign w:val="subscript"/>
              </w:rPr>
              <w:t>X</w:t>
            </w:r>
            <w:r w:rsidR="0086304B" w:rsidRPr="00B6463D">
              <w:rPr>
                <w:rStyle w:val="bold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b/>
                <w:bCs/>
                <w:color w:val="000000"/>
              </w:rPr>
              <w:t>u</w:t>
            </w:r>
            <w:r w:rsidR="0086304B" w:rsidRPr="00B6463D">
              <w:rPr>
                <w:rStyle w:val="bold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b/>
                <w:bCs/>
                <w:color w:val="000000"/>
              </w:rPr>
              <w:t>vazduh</w:t>
            </w:r>
            <w:r w:rsidR="0086304B" w:rsidRPr="00B6463D">
              <w:rPr>
                <w:rStyle w:val="bold"/>
                <w:b/>
                <w:bCs/>
                <w:color w:val="000000"/>
              </w:rPr>
              <w:t xml:space="preserve"> </w:t>
            </w:r>
            <w:r w:rsidR="006C4931" w:rsidRPr="00B6463D">
              <w:rPr>
                <w:rStyle w:val="bold"/>
                <w:b/>
                <w:bCs/>
                <w:color w:val="000000"/>
              </w:rPr>
              <w:t>iz</w:t>
            </w:r>
            <w:r w:rsidR="0086304B" w:rsidRPr="00B6463D">
              <w:rPr>
                <w:rStyle w:val="bold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b/>
                <w:bCs/>
                <w:color w:val="000000"/>
              </w:rPr>
              <w:t>sagorijevanja</w:t>
            </w:r>
            <w:r w:rsidR="0086304B" w:rsidRPr="00B6463D">
              <w:rPr>
                <w:rStyle w:val="bold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b/>
                <w:bCs/>
                <w:color w:val="000000"/>
              </w:rPr>
              <w:t>uglja</w:t>
            </w:r>
            <w:r w:rsidR="0086304B" w:rsidRPr="00B6463D">
              <w:rPr>
                <w:rStyle w:val="bold"/>
                <w:b/>
                <w:bCs/>
                <w:color w:val="000000"/>
              </w:rPr>
              <w:t xml:space="preserve"> </w:t>
            </w:r>
            <w:r w:rsidR="006C4931" w:rsidRPr="00B6463D">
              <w:rPr>
                <w:rStyle w:val="bold"/>
                <w:b/>
                <w:bCs/>
                <w:color w:val="000000"/>
              </w:rPr>
              <w:t>i/ili</w:t>
            </w:r>
            <w:r w:rsidR="0086304B" w:rsidRPr="00B6463D">
              <w:rPr>
                <w:rStyle w:val="bold"/>
                <w:b/>
                <w:bCs/>
                <w:color w:val="000000"/>
              </w:rPr>
              <w:t xml:space="preserve"> </w:t>
            </w:r>
            <w:r w:rsidR="006C4931" w:rsidRPr="00B6463D">
              <w:rPr>
                <w:rStyle w:val="bold"/>
                <w:b/>
                <w:bCs/>
                <w:color w:val="000000"/>
              </w:rPr>
              <w:t>lignita</w:t>
            </w:r>
          </w:p>
          <w:p w14:paraId="76597650" w14:textId="77777777" w:rsidR="00775971" w:rsidRPr="00B6463D" w:rsidRDefault="00775971" w:rsidP="00B66586">
            <w:pPr>
              <w:pStyle w:val="ti-tbl"/>
              <w:spacing w:before="0" w:beforeAutospacing="0" w:after="0" w:afterAutospacing="0"/>
              <w:jc w:val="both"/>
              <w:rPr>
                <w:color w:val="000000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67"/>
              <w:gridCol w:w="1480"/>
              <w:gridCol w:w="1383"/>
              <w:gridCol w:w="1059"/>
              <w:gridCol w:w="1755"/>
            </w:tblGrid>
            <w:tr w:rsidR="006C4931" w:rsidRPr="00B6463D" w14:paraId="3FA2A933" w14:textId="77777777" w:rsidTr="001D0E39">
              <w:tc>
                <w:tcPr>
                  <w:tcW w:w="3678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35E3EEA" w14:textId="29CED39F" w:rsidR="006C4931" w:rsidRPr="00B6463D" w:rsidRDefault="006C4931" w:rsidP="00775971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Ukupna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D0E39" w:rsidRPr="00B6463D">
                    <w:rPr>
                      <w:b/>
                      <w:bCs/>
                      <w:sz w:val="22"/>
                      <w:szCs w:val="22"/>
                    </w:rPr>
                    <w:t>nominalna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ulazna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topl</w:t>
                  </w:r>
                  <w:r w:rsidR="001D0E39" w:rsidRPr="00B6463D">
                    <w:rPr>
                      <w:b/>
                      <w:bCs/>
                      <w:sz w:val="22"/>
                      <w:szCs w:val="22"/>
                    </w:rPr>
                    <w:t>otna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snaga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loženje</w:t>
                  </w:r>
                </w:p>
                <w:p w14:paraId="21A04457" w14:textId="77777777" w:rsidR="006C4931" w:rsidRPr="00B6463D" w:rsidRDefault="006C4931" w:rsidP="00742838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(MW</w:t>
                  </w:r>
                  <w:r w:rsidRPr="00B6463D">
                    <w:rPr>
                      <w:rStyle w:val="sub"/>
                      <w:b/>
                      <w:bCs/>
                      <w:sz w:val="22"/>
                      <w:szCs w:val="22"/>
                      <w:vertAlign w:val="subscript"/>
                    </w:rPr>
                    <w:t>th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5666" w:type="dxa"/>
                  <w:gridSpan w:val="4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C6A9353" w14:textId="7B771080" w:rsidR="006C4931" w:rsidRPr="00B6463D" w:rsidRDefault="001D0E39" w:rsidP="00742838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Nivoi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6C4931" w:rsidRPr="00B6463D">
                    <w:rPr>
                      <w:b/>
                      <w:bCs/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  <w:sz w:val="22"/>
                      <w:szCs w:val="22"/>
                    </w:rPr>
                    <w:t>povezane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70DDD" w:rsidRPr="00B6463D">
                    <w:rPr>
                      <w:b/>
                      <w:bCs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6C4931" w:rsidRPr="00B6463D">
                    <w:rPr>
                      <w:b/>
                      <w:bCs/>
                      <w:sz w:val="22"/>
                      <w:szCs w:val="22"/>
                    </w:rPr>
                    <w:t>(mg/Nm</w:t>
                  </w:r>
                  <w:r w:rsidR="006C4931" w:rsidRPr="00B6463D">
                    <w:rPr>
                      <w:rStyle w:val="super"/>
                      <w:rFonts w:eastAsiaTheme="majorEastAsia"/>
                      <w:b/>
                      <w:bCs/>
                      <w:sz w:val="22"/>
                      <w:szCs w:val="22"/>
                      <w:vertAlign w:val="superscript"/>
                    </w:rPr>
                    <w:t>3</w:t>
                  </w:r>
                  <w:r w:rsidR="006C4931" w:rsidRPr="00B6463D"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6C4931" w:rsidRPr="00B6463D" w14:paraId="46C581B0" w14:textId="77777777" w:rsidTr="001D0E39">
              <w:tc>
                <w:tcPr>
                  <w:tcW w:w="3678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5E41DF65" w14:textId="77777777" w:rsidR="006C4931" w:rsidRPr="00B6463D" w:rsidRDefault="006C4931" w:rsidP="0074283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866" w:type="dxa"/>
                  <w:gridSpan w:val="2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02405AD" w14:textId="4188E701" w:rsidR="006C4931" w:rsidRPr="00B6463D" w:rsidRDefault="006C4931" w:rsidP="00742838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godišnja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</w:p>
              </w:tc>
              <w:tc>
                <w:tcPr>
                  <w:tcW w:w="2800" w:type="dxa"/>
                  <w:gridSpan w:val="2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0FA8B7A" w14:textId="67688240" w:rsidR="006C4931" w:rsidRPr="00B6463D" w:rsidRDefault="006C4931" w:rsidP="00742838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dnevna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D0E39" w:rsidRPr="00B6463D">
                    <w:rPr>
                      <w:b/>
                      <w:bCs/>
                      <w:sz w:val="22"/>
                      <w:szCs w:val="22"/>
                    </w:rPr>
                    <w:t>tokom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D0E39" w:rsidRPr="00B6463D">
                    <w:rPr>
                      <w:b/>
                      <w:bCs/>
                      <w:sz w:val="22"/>
                      <w:szCs w:val="22"/>
                    </w:rPr>
                    <w:t>perioda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uzorkovanja</w:t>
                  </w:r>
                </w:p>
              </w:tc>
            </w:tr>
            <w:tr w:rsidR="001D0E39" w:rsidRPr="00B6463D" w14:paraId="2055B440" w14:textId="77777777" w:rsidTr="001D0E39">
              <w:tc>
                <w:tcPr>
                  <w:tcW w:w="3678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220D29E3" w14:textId="77777777" w:rsidR="006C4931" w:rsidRPr="00B6463D" w:rsidRDefault="006C4931" w:rsidP="0074283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48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E0CA0FC" w14:textId="2F59CA1C" w:rsidR="006C4931" w:rsidRPr="00B6463D" w:rsidRDefault="006C4931" w:rsidP="00742838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novi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</w:p>
              </w:tc>
              <w:tc>
                <w:tcPr>
                  <w:tcW w:w="1384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588D43C" w14:textId="22AB6D7D" w:rsidR="006C4931" w:rsidRPr="00B6463D" w:rsidRDefault="006C4931" w:rsidP="00742838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postojeći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  <w:r w:rsidR="001D0E39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47"/>
                  </w:r>
                </w:p>
              </w:tc>
              <w:tc>
                <w:tcPr>
                  <w:tcW w:w="104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D430932" w14:textId="25941BAB" w:rsidR="006C4931" w:rsidRPr="00B6463D" w:rsidRDefault="006C4931" w:rsidP="00742838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novi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</w:p>
              </w:tc>
              <w:tc>
                <w:tcPr>
                  <w:tcW w:w="175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FC47F55" w14:textId="2ADB883E" w:rsidR="006C4931" w:rsidRPr="00B6463D" w:rsidRDefault="006C4931" w:rsidP="00742838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postojeći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  <w:r w:rsidR="001D0E39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48"/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D0E39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49"/>
                  </w:r>
                </w:p>
              </w:tc>
            </w:tr>
            <w:tr w:rsidR="001D0E39" w:rsidRPr="00B6463D" w14:paraId="7EC4E003" w14:textId="77777777" w:rsidTr="001D0E39">
              <w:tc>
                <w:tcPr>
                  <w:tcW w:w="367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2F0C2F6" w14:textId="43067090" w:rsidR="006C4931" w:rsidRPr="00B6463D" w:rsidRDefault="006C4931" w:rsidP="00775971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8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9740453" w14:textId="77777777" w:rsidR="006C4931" w:rsidRPr="00B6463D" w:rsidRDefault="006C4931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100–150</w:t>
                  </w:r>
                </w:p>
              </w:tc>
              <w:tc>
                <w:tcPr>
                  <w:tcW w:w="1384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2D6BD65" w14:textId="77777777" w:rsidR="006C4931" w:rsidRPr="00B6463D" w:rsidRDefault="006C4931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100–270</w:t>
                  </w:r>
                </w:p>
              </w:tc>
              <w:tc>
                <w:tcPr>
                  <w:tcW w:w="104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32C8BFA" w14:textId="77777777" w:rsidR="006C4931" w:rsidRPr="00B6463D" w:rsidRDefault="006C4931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155–200</w:t>
                  </w:r>
                </w:p>
              </w:tc>
              <w:tc>
                <w:tcPr>
                  <w:tcW w:w="175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F02F02E" w14:textId="77777777" w:rsidR="006C4931" w:rsidRPr="00B6463D" w:rsidRDefault="006C4931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165–330</w:t>
                  </w:r>
                </w:p>
              </w:tc>
            </w:tr>
            <w:tr w:rsidR="001D0E39" w:rsidRPr="00B6463D" w14:paraId="70F519D4" w14:textId="77777777" w:rsidTr="001D0E39">
              <w:tc>
                <w:tcPr>
                  <w:tcW w:w="367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1D2C1FB" w14:textId="77777777" w:rsidR="006C4931" w:rsidRPr="00B6463D" w:rsidRDefault="006C4931" w:rsidP="00775971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100–300</w:t>
                  </w:r>
                </w:p>
              </w:tc>
              <w:tc>
                <w:tcPr>
                  <w:tcW w:w="148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D68B3CA" w14:textId="77777777" w:rsidR="006C4931" w:rsidRPr="00B6463D" w:rsidRDefault="006C4931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50–100</w:t>
                  </w:r>
                </w:p>
              </w:tc>
              <w:tc>
                <w:tcPr>
                  <w:tcW w:w="1384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4C64504" w14:textId="77777777" w:rsidR="006C4931" w:rsidRPr="00B6463D" w:rsidRDefault="006C4931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100–180</w:t>
                  </w:r>
                </w:p>
              </w:tc>
              <w:tc>
                <w:tcPr>
                  <w:tcW w:w="104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5529561" w14:textId="77777777" w:rsidR="006C4931" w:rsidRPr="00B6463D" w:rsidRDefault="006C4931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80–130</w:t>
                  </w:r>
                </w:p>
              </w:tc>
              <w:tc>
                <w:tcPr>
                  <w:tcW w:w="175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C39656E" w14:textId="77777777" w:rsidR="006C4931" w:rsidRPr="00B6463D" w:rsidRDefault="006C4931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155–210</w:t>
                  </w:r>
                </w:p>
              </w:tc>
            </w:tr>
            <w:tr w:rsidR="001D0E39" w:rsidRPr="00B6463D" w14:paraId="1B6603ED" w14:textId="77777777" w:rsidTr="001D0E39">
              <w:tc>
                <w:tcPr>
                  <w:tcW w:w="367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5ECD760" w14:textId="74F4680E" w:rsidR="006C4931" w:rsidRPr="00B6463D" w:rsidRDefault="006C4931" w:rsidP="00775971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≥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300,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kotao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FBC-om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kojem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1D0E39" w:rsidRPr="00B6463D">
                    <w:rPr>
                      <w:sz w:val="22"/>
                      <w:szCs w:val="22"/>
                    </w:rPr>
                    <w:t>sagorijeva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1D0E39" w:rsidRPr="00B6463D">
                    <w:rPr>
                      <w:sz w:val="22"/>
                      <w:szCs w:val="22"/>
                    </w:rPr>
                    <w:t>ugalj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lignit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kotao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PC-om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lignit</w:t>
                  </w:r>
                </w:p>
              </w:tc>
              <w:tc>
                <w:tcPr>
                  <w:tcW w:w="148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A0F2D01" w14:textId="77777777" w:rsidR="006C4931" w:rsidRPr="00B6463D" w:rsidRDefault="006C4931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50–85</w:t>
                  </w:r>
                </w:p>
              </w:tc>
              <w:tc>
                <w:tcPr>
                  <w:tcW w:w="1384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33E62DE" w14:textId="5F48E46F" w:rsidR="006C4931" w:rsidRPr="00B6463D" w:rsidRDefault="006C4931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&lt;85–150</w:t>
                  </w:r>
                  <w:r w:rsidR="001D0E39" w:rsidRPr="00B6463D">
                    <w:rPr>
                      <w:rStyle w:val="FootnoteReference"/>
                      <w:sz w:val="22"/>
                      <w:szCs w:val="22"/>
                    </w:rPr>
                    <w:footnoteReference w:id="50"/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1D0E39" w:rsidRPr="00B6463D">
                    <w:rPr>
                      <w:rStyle w:val="FootnoteReference"/>
                      <w:sz w:val="22"/>
                      <w:szCs w:val="22"/>
                    </w:rPr>
                    <w:footnoteReference w:id="51"/>
                  </w:r>
                </w:p>
              </w:tc>
              <w:tc>
                <w:tcPr>
                  <w:tcW w:w="104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B63C0E1" w14:textId="77777777" w:rsidR="006C4931" w:rsidRPr="00B6463D" w:rsidRDefault="006C4931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80–125</w:t>
                  </w:r>
                </w:p>
              </w:tc>
              <w:tc>
                <w:tcPr>
                  <w:tcW w:w="175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CEB5698" w14:textId="77777777" w:rsidR="006C4931" w:rsidRPr="00B6463D" w:rsidRDefault="006C4931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140–165</w:t>
                  </w:r>
                  <w:r w:rsidR="001D0E39" w:rsidRPr="00B6463D">
                    <w:rPr>
                      <w:rStyle w:val="FootnoteReference"/>
                      <w:sz w:val="22"/>
                      <w:szCs w:val="22"/>
                    </w:rPr>
                    <w:footnoteReference w:id="52"/>
                  </w:r>
                </w:p>
              </w:tc>
            </w:tr>
            <w:tr w:rsidR="001D0E39" w:rsidRPr="00B6463D" w14:paraId="49148F9C" w14:textId="77777777" w:rsidTr="001D0E39">
              <w:tc>
                <w:tcPr>
                  <w:tcW w:w="367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3B15492" w14:textId="2E3CF1DE" w:rsidR="006C4931" w:rsidRPr="00B6463D" w:rsidRDefault="006C4931" w:rsidP="00775971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≥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300,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kotao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PC-om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1D0E39" w:rsidRPr="00B6463D">
                    <w:rPr>
                      <w:sz w:val="22"/>
                      <w:szCs w:val="22"/>
                    </w:rPr>
                    <w:t>galj</w:t>
                  </w:r>
                </w:p>
              </w:tc>
              <w:tc>
                <w:tcPr>
                  <w:tcW w:w="148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50624BB" w14:textId="77777777" w:rsidR="006C4931" w:rsidRPr="00B6463D" w:rsidRDefault="006C4931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65–85</w:t>
                  </w:r>
                </w:p>
              </w:tc>
              <w:tc>
                <w:tcPr>
                  <w:tcW w:w="1384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7BBDC8B" w14:textId="77777777" w:rsidR="006C4931" w:rsidRPr="00B6463D" w:rsidRDefault="006C4931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65–150</w:t>
                  </w:r>
                </w:p>
              </w:tc>
              <w:tc>
                <w:tcPr>
                  <w:tcW w:w="104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D08ACB2" w14:textId="77777777" w:rsidR="006C4931" w:rsidRPr="00B6463D" w:rsidRDefault="006C4931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80–125</w:t>
                  </w:r>
                </w:p>
              </w:tc>
              <w:tc>
                <w:tcPr>
                  <w:tcW w:w="175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0D5E73B" w14:textId="73179D66" w:rsidR="006C4931" w:rsidRPr="00B6463D" w:rsidRDefault="006C4931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85–165</w:t>
                  </w:r>
                  <w:r w:rsidR="001D0E39" w:rsidRPr="00B6463D">
                    <w:rPr>
                      <w:rStyle w:val="FootnoteReference"/>
                      <w:sz w:val="22"/>
                      <w:szCs w:val="22"/>
                    </w:rPr>
                    <w:footnoteReference w:id="53"/>
                  </w:r>
                </w:p>
              </w:tc>
            </w:tr>
          </w:tbl>
          <w:p w14:paraId="34D630F5" w14:textId="77777777" w:rsidR="001D0E39" w:rsidRPr="00B6463D" w:rsidRDefault="001D0E39" w:rsidP="00B66586">
            <w:pPr>
              <w:pStyle w:val="Normal7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18210651" w14:textId="0892FB8C" w:rsidR="006C4931" w:rsidRPr="00B6463D" w:rsidRDefault="006C4931" w:rsidP="00B66586">
            <w:pPr>
              <w:pStyle w:val="Normal7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color w:val="000000"/>
              </w:rPr>
              <w:t>Indikativna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vrijednost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godišnje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prosječne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emisije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CO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za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postojeće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uređaje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za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loženje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koji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rade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≥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1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500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h/god.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ili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za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nove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uređaje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za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loženje</w:t>
            </w:r>
            <w:r w:rsidR="0086304B" w:rsidRPr="00B6463D">
              <w:rPr>
                <w:color w:val="000000"/>
              </w:rPr>
              <w:t xml:space="preserve"> </w:t>
            </w:r>
            <w:r w:rsidR="001D0E39" w:rsidRPr="00B6463D">
              <w:rPr>
                <w:color w:val="000000"/>
              </w:rPr>
              <w:t>generalno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iznosi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kako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slijedi:</w:t>
            </w:r>
          </w:p>
          <w:p w14:paraId="45FC06B3" w14:textId="77777777" w:rsidR="001B1820" w:rsidRPr="00B6463D" w:rsidRDefault="001B1820" w:rsidP="00B66586">
            <w:pPr>
              <w:pStyle w:val="Normal7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7099E07C" w14:textId="77777777" w:rsidR="001B1820" w:rsidRPr="00B6463D" w:rsidRDefault="001B1820" w:rsidP="00B66586">
            <w:pPr>
              <w:pStyle w:val="Normal7"/>
              <w:spacing w:before="0" w:beforeAutospacing="0" w:after="0" w:afterAutospacing="0"/>
              <w:jc w:val="both"/>
              <w:rPr>
                <w:color w:val="00000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63"/>
              <w:gridCol w:w="1981"/>
            </w:tblGrid>
            <w:tr w:rsidR="006C4931" w:rsidRPr="00B6463D" w14:paraId="00845105" w14:textId="77777777" w:rsidTr="001D0E39">
              <w:tc>
                <w:tcPr>
                  <w:tcW w:w="7363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A45DE9F" w14:textId="4038CCAB" w:rsidR="006C4931" w:rsidRPr="00B6463D" w:rsidRDefault="006C4931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Ukupna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D0E39" w:rsidRPr="00B6463D">
                    <w:rPr>
                      <w:b/>
                      <w:bCs/>
                      <w:sz w:val="22"/>
                      <w:szCs w:val="22"/>
                    </w:rPr>
                    <w:t>nominalna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D0E39" w:rsidRPr="00B6463D">
                    <w:rPr>
                      <w:b/>
                      <w:bCs/>
                      <w:sz w:val="22"/>
                      <w:szCs w:val="22"/>
                    </w:rPr>
                    <w:t>ulazna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D0E39" w:rsidRPr="00B6463D">
                    <w:rPr>
                      <w:b/>
                      <w:bCs/>
                      <w:sz w:val="22"/>
                      <w:szCs w:val="22"/>
                    </w:rPr>
                    <w:t>toplotna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snaga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(MW</w:t>
                  </w:r>
                  <w:r w:rsidRPr="00B6463D">
                    <w:rPr>
                      <w:rStyle w:val="sub"/>
                      <w:b/>
                      <w:bCs/>
                      <w:sz w:val="22"/>
                      <w:szCs w:val="22"/>
                      <w:vertAlign w:val="subscript"/>
                    </w:rPr>
                    <w:t>th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981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57A510E" w14:textId="73446597" w:rsidR="006C4931" w:rsidRPr="00B6463D" w:rsidRDefault="006C4931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Indikativna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CO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(mg/Nm</w:t>
                  </w:r>
                  <w:r w:rsidRPr="00B6463D">
                    <w:rPr>
                      <w:rStyle w:val="super"/>
                      <w:rFonts w:eastAsiaTheme="majorEastAsia"/>
                      <w:b/>
                      <w:bCs/>
                      <w:sz w:val="22"/>
                      <w:szCs w:val="22"/>
                      <w:vertAlign w:val="superscript"/>
                    </w:rPr>
                    <w:t>3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6C4931" w:rsidRPr="00B6463D" w14:paraId="5FB8F66A" w14:textId="77777777" w:rsidTr="001D0E39">
              <w:tc>
                <w:tcPr>
                  <w:tcW w:w="7363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F24D281" w14:textId="21FA3822" w:rsidR="006C4931" w:rsidRPr="00B6463D" w:rsidRDefault="006C4931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300</w:t>
                  </w:r>
                </w:p>
              </w:tc>
              <w:tc>
                <w:tcPr>
                  <w:tcW w:w="1981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2AC86B6" w14:textId="174847F2" w:rsidR="006C4931" w:rsidRPr="00B6463D" w:rsidRDefault="006C4931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30–140</w:t>
                  </w:r>
                </w:p>
              </w:tc>
            </w:tr>
            <w:tr w:rsidR="006C4931" w:rsidRPr="00B6463D" w14:paraId="35DF40C5" w14:textId="77777777" w:rsidTr="001D0E39">
              <w:tc>
                <w:tcPr>
                  <w:tcW w:w="7363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5D23BEA" w14:textId="55D07067" w:rsidR="006C4931" w:rsidRPr="00B6463D" w:rsidRDefault="006C4931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≥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300,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kotao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FBC-om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kojem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1D0E39" w:rsidRPr="00B6463D">
                    <w:rPr>
                      <w:sz w:val="22"/>
                      <w:szCs w:val="22"/>
                    </w:rPr>
                    <w:t>sagorijeva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1D0E39" w:rsidRPr="00B6463D">
                    <w:rPr>
                      <w:sz w:val="22"/>
                      <w:szCs w:val="22"/>
                    </w:rPr>
                    <w:t>ugalj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lignit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kotao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PC-om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lignit</w:t>
                  </w:r>
                </w:p>
              </w:tc>
              <w:tc>
                <w:tcPr>
                  <w:tcW w:w="1981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D516010" w14:textId="38750F5D" w:rsidR="006C4931" w:rsidRPr="00B6463D" w:rsidRDefault="006C4931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30–100</w:t>
                  </w:r>
                  <w:r w:rsidR="001D0E39" w:rsidRPr="00B6463D">
                    <w:rPr>
                      <w:rStyle w:val="FootnoteReference"/>
                      <w:sz w:val="22"/>
                      <w:szCs w:val="22"/>
                    </w:rPr>
                    <w:footnoteReference w:id="54"/>
                  </w:r>
                </w:p>
              </w:tc>
            </w:tr>
            <w:tr w:rsidR="006C4931" w:rsidRPr="00B6463D" w14:paraId="3EF13560" w14:textId="77777777" w:rsidTr="001D0E39">
              <w:tc>
                <w:tcPr>
                  <w:tcW w:w="7363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0C4A241" w14:textId="25F86D42" w:rsidR="006C4931" w:rsidRPr="00B6463D" w:rsidRDefault="006C4931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≥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300,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kotao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PC-om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1D0E39" w:rsidRPr="00B6463D">
                    <w:rPr>
                      <w:sz w:val="22"/>
                      <w:szCs w:val="22"/>
                    </w:rPr>
                    <w:t>galj</w:t>
                  </w:r>
                </w:p>
              </w:tc>
              <w:tc>
                <w:tcPr>
                  <w:tcW w:w="1981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291658A" w14:textId="46844223" w:rsidR="006C4931" w:rsidRPr="00B6463D" w:rsidRDefault="006C4931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  <w:vertAlign w:val="superscript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5–100</w:t>
                  </w:r>
                  <w:r w:rsidR="001D0E39" w:rsidRPr="00B6463D">
                    <w:rPr>
                      <w:sz w:val="22"/>
                      <w:szCs w:val="22"/>
                      <w:vertAlign w:val="superscript"/>
                    </w:rPr>
                    <w:t>54</w:t>
                  </w:r>
                </w:p>
              </w:tc>
            </w:tr>
          </w:tbl>
          <w:p w14:paraId="46998056" w14:textId="77777777" w:rsidR="006C4931" w:rsidRPr="00B6463D" w:rsidRDefault="006C4931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851D6BC" w14:textId="77777777" w:rsidR="001B1820" w:rsidRPr="00B6463D" w:rsidRDefault="001B1820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79F45" w14:textId="097F2807" w:rsidR="00BB6B57" w:rsidRPr="00B6463D" w:rsidRDefault="00BB6B57" w:rsidP="00B66586">
      <w:pPr>
        <w:pStyle w:val="Heading3"/>
        <w:numPr>
          <w:ilvl w:val="2"/>
          <w:numId w:val="3"/>
        </w:numPr>
        <w:spacing w:before="0" w:line="240" w:lineRule="auto"/>
        <w:jc w:val="both"/>
        <w:rPr>
          <w:rFonts w:ascii="Times New Roman" w:hAnsi="Times New Roman" w:cs="Times New Roman"/>
        </w:rPr>
      </w:pPr>
      <w:bookmarkStart w:id="33" w:name="_Toc76293513"/>
      <w:r w:rsidRPr="00B6463D">
        <w:rPr>
          <w:rFonts w:ascii="Times New Roman" w:hAnsi="Times New Roman" w:cs="Times New Roman"/>
        </w:rPr>
        <w:t>Emisije</w:t>
      </w:r>
      <w:r w:rsidR="0086304B" w:rsidRPr="00B6463D">
        <w:rPr>
          <w:rFonts w:ascii="Times New Roman" w:hAnsi="Times New Roman" w:cs="Times New Roman"/>
        </w:rPr>
        <w:t xml:space="preserve"> </w:t>
      </w:r>
      <w:r w:rsidRPr="00B6463D">
        <w:rPr>
          <w:rFonts w:ascii="Times New Roman" w:hAnsi="Times New Roman" w:cs="Times New Roman"/>
        </w:rPr>
        <w:t>SO</w:t>
      </w:r>
      <w:r w:rsidRPr="00B6463D">
        <w:rPr>
          <w:rFonts w:ascii="Times New Roman" w:hAnsi="Times New Roman" w:cs="Times New Roman"/>
          <w:vertAlign w:val="subscript"/>
        </w:rPr>
        <w:t>X</w:t>
      </w:r>
      <w:r w:rsidRPr="00B6463D">
        <w:rPr>
          <w:rFonts w:ascii="Times New Roman" w:hAnsi="Times New Roman" w:cs="Times New Roman"/>
        </w:rPr>
        <w:t>,</w:t>
      </w:r>
      <w:r w:rsidR="0086304B" w:rsidRPr="00B6463D">
        <w:rPr>
          <w:rFonts w:ascii="Times New Roman" w:hAnsi="Times New Roman" w:cs="Times New Roman"/>
        </w:rPr>
        <w:t xml:space="preserve"> </w:t>
      </w:r>
      <w:r w:rsidRPr="00B6463D">
        <w:rPr>
          <w:rFonts w:ascii="Times New Roman" w:hAnsi="Times New Roman" w:cs="Times New Roman"/>
        </w:rPr>
        <w:t>HCl</w:t>
      </w:r>
      <w:r w:rsidR="0086304B" w:rsidRPr="00B6463D">
        <w:rPr>
          <w:rFonts w:ascii="Times New Roman" w:hAnsi="Times New Roman" w:cs="Times New Roman"/>
        </w:rPr>
        <w:t xml:space="preserve"> </w:t>
      </w:r>
      <w:r w:rsidRPr="00B6463D">
        <w:rPr>
          <w:rFonts w:ascii="Times New Roman" w:hAnsi="Times New Roman" w:cs="Times New Roman"/>
        </w:rPr>
        <w:t>i</w:t>
      </w:r>
      <w:r w:rsidR="0086304B" w:rsidRPr="00B6463D">
        <w:rPr>
          <w:rFonts w:ascii="Times New Roman" w:hAnsi="Times New Roman" w:cs="Times New Roman"/>
        </w:rPr>
        <w:t xml:space="preserve"> </w:t>
      </w:r>
      <w:r w:rsidRPr="00B6463D">
        <w:rPr>
          <w:rFonts w:ascii="Times New Roman" w:hAnsi="Times New Roman" w:cs="Times New Roman"/>
        </w:rPr>
        <w:t>HF</w:t>
      </w:r>
      <w:r w:rsidR="0086304B" w:rsidRPr="00B6463D">
        <w:rPr>
          <w:rFonts w:ascii="Times New Roman" w:hAnsi="Times New Roman" w:cs="Times New Roman"/>
        </w:rPr>
        <w:t xml:space="preserve"> </w:t>
      </w:r>
      <w:r w:rsidRPr="00B6463D">
        <w:rPr>
          <w:rFonts w:ascii="Times New Roman" w:hAnsi="Times New Roman" w:cs="Times New Roman"/>
        </w:rPr>
        <w:t>u</w:t>
      </w:r>
      <w:r w:rsidR="0086304B" w:rsidRPr="00B6463D">
        <w:rPr>
          <w:rFonts w:ascii="Times New Roman" w:hAnsi="Times New Roman" w:cs="Times New Roman"/>
        </w:rPr>
        <w:t xml:space="preserve"> </w:t>
      </w:r>
      <w:r w:rsidRPr="00B6463D">
        <w:rPr>
          <w:rFonts w:ascii="Times New Roman" w:hAnsi="Times New Roman" w:cs="Times New Roman"/>
        </w:rPr>
        <w:t>vazduh</w:t>
      </w:r>
      <w:bookmarkEnd w:id="33"/>
    </w:p>
    <w:p w14:paraId="3EE064F5" w14:textId="77777777" w:rsidR="00E07E9A" w:rsidRPr="00B6463D" w:rsidRDefault="00E07E9A" w:rsidP="00B665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960404" w14:textId="37B82E70" w:rsidR="00BB6B57" w:rsidRPr="00B6463D" w:rsidRDefault="00BB6B57" w:rsidP="00B665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463D">
        <w:rPr>
          <w:rFonts w:ascii="Times New Roman" w:hAnsi="Times New Roman" w:cs="Times New Roman"/>
          <w:b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b/>
          <w:sz w:val="24"/>
          <w:szCs w:val="24"/>
        </w:rPr>
        <w:t>21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–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sprečavanje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smanjenje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SO</w:t>
      </w:r>
      <w:r w:rsidRPr="00B6463D">
        <w:rPr>
          <w:rStyle w:val="sub"/>
          <w:rFonts w:ascii="Times New Roman" w:hAnsi="Times New Roman" w:cs="Times New Roman"/>
          <w:color w:val="000000"/>
          <w:sz w:val="24"/>
          <w:szCs w:val="24"/>
          <w:vertAlign w:val="subscript"/>
        </w:rPr>
        <w:t>X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HCl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HF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vazduh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iz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sagorijevanja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uglja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i/ili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lignita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upotreba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jedne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od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tehnika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navedenih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nastavku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njihove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kombinacije.</w:t>
      </w:r>
    </w:p>
    <w:p w14:paraId="4124E126" w14:textId="77777777" w:rsidR="005226B3" w:rsidRPr="00B6463D" w:rsidRDefault="005226B3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8"/>
      </w:tblGrid>
      <w:tr w:rsidR="00BB6B57" w:rsidRPr="00B6463D" w14:paraId="326A891E" w14:textId="77777777" w:rsidTr="00EF6170">
        <w:tc>
          <w:tcPr>
            <w:tcW w:w="0" w:type="auto"/>
            <w:shd w:val="clear" w:color="auto" w:fill="FFFFFF"/>
            <w:hideMark/>
          </w:tcPr>
          <w:p w14:paraId="3EDE4486" w14:textId="77777777" w:rsidR="00BB6B57" w:rsidRPr="00B6463D" w:rsidRDefault="00BB6B57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FF79AB9" w14:textId="77777777" w:rsidR="00BB6B57" w:rsidRPr="00B6463D" w:rsidRDefault="00BB6B57" w:rsidP="00B66586">
            <w:pPr>
              <w:pStyle w:val="Normal7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3969"/>
              <w:gridCol w:w="2835"/>
              <w:gridCol w:w="1981"/>
            </w:tblGrid>
            <w:tr w:rsidR="00BB6B57" w:rsidRPr="00B6463D" w14:paraId="6238D5AF" w14:textId="77777777" w:rsidTr="00E1017F">
              <w:trPr>
                <w:trHeight w:val="268"/>
              </w:trPr>
              <w:tc>
                <w:tcPr>
                  <w:tcW w:w="4516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8F7A771" w14:textId="77777777" w:rsidR="00BB6B57" w:rsidRPr="00B6463D" w:rsidRDefault="00BB6B57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Tehnika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FDF53D3" w14:textId="77777777" w:rsidR="00BB6B57" w:rsidRPr="00B6463D" w:rsidRDefault="00BB6B57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Opis</w:t>
                  </w:r>
                </w:p>
              </w:tc>
              <w:tc>
                <w:tcPr>
                  <w:tcW w:w="1981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59F7ADA" w14:textId="77777777" w:rsidR="00BB6B57" w:rsidRPr="00B6463D" w:rsidRDefault="00BB6B57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Primjenjivost</w:t>
                  </w:r>
                </w:p>
              </w:tc>
            </w:tr>
            <w:tr w:rsidR="00BB6B57" w:rsidRPr="00B6463D" w14:paraId="63D2F005" w14:textId="77777777" w:rsidTr="00BB6B57">
              <w:tc>
                <w:tcPr>
                  <w:tcW w:w="54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96A8845" w14:textId="7777777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lastRenderedPageBreak/>
                    <w:t>a.</w:t>
                  </w:r>
                </w:p>
              </w:tc>
              <w:tc>
                <w:tcPr>
                  <w:tcW w:w="396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6FA95E8" w14:textId="06DCB7E3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Ubrizgavanje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adsorbensa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kotao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peć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fluidiz</w:t>
                  </w:r>
                  <w:r w:rsidR="005226B3" w:rsidRPr="00B6463D">
                    <w:rPr>
                      <w:sz w:val="22"/>
                      <w:szCs w:val="22"/>
                    </w:rPr>
                    <w:t>ovani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sloj)</w:t>
                  </w:r>
                </w:p>
              </w:tc>
              <w:tc>
                <w:tcPr>
                  <w:tcW w:w="283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655D321" w14:textId="4F36C65D" w:rsidR="00BB6B57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8.4.</w:t>
                  </w:r>
                </w:p>
              </w:tc>
              <w:tc>
                <w:tcPr>
                  <w:tcW w:w="1981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5915767" w14:textId="0364AFD6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Generalno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primjenjivo</w:t>
                  </w:r>
                </w:p>
              </w:tc>
            </w:tr>
            <w:tr w:rsidR="00BB6B57" w:rsidRPr="00B6463D" w14:paraId="6EE4CAF0" w14:textId="77777777" w:rsidTr="00BB6B57">
              <w:tc>
                <w:tcPr>
                  <w:tcW w:w="54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E4ED558" w14:textId="7777777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b.</w:t>
                  </w:r>
                </w:p>
              </w:tc>
              <w:tc>
                <w:tcPr>
                  <w:tcW w:w="396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15B6F88" w14:textId="7E1819F2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Ubrizgavanje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adsorbensa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dimnu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cijev</w:t>
                  </w:r>
                </w:p>
              </w:tc>
              <w:tc>
                <w:tcPr>
                  <w:tcW w:w="283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BD270B9" w14:textId="38C398BA" w:rsidR="00BB6B57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8.4.</w:t>
                  </w:r>
                </w:p>
                <w:p w14:paraId="633B4B83" w14:textId="1F3C9A09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Tehnika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može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upotrebljavati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uklanjanje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HCl/HF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ako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uvedena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specifična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tehnika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FGD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kraju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procesa.</w:t>
                  </w:r>
                </w:p>
              </w:tc>
              <w:tc>
                <w:tcPr>
                  <w:tcW w:w="1981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74CCC66A" w14:textId="77777777" w:rsidR="00BB6B57" w:rsidRPr="00B6463D" w:rsidRDefault="00BB6B57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B6B57" w:rsidRPr="00B6463D" w14:paraId="6BFC7461" w14:textId="77777777" w:rsidTr="00BB6B57">
              <w:tc>
                <w:tcPr>
                  <w:tcW w:w="54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A4A51E5" w14:textId="7777777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c.</w:t>
                  </w:r>
                </w:p>
              </w:tc>
              <w:tc>
                <w:tcPr>
                  <w:tcW w:w="396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034B001" w14:textId="744CEC55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Apsorber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sušenje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raspršivanjem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(SDA)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0511332" w14:textId="30595458" w:rsidR="00BB6B57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8.4.</w:t>
                  </w:r>
                </w:p>
              </w:tc>
              <w:tc>
                <w:tcPr>
                  <w:tcW w:w="1981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315A3052" w14:textId="77777777" w:rsidR="00BB6B57" w:rsidRPr="00B6463D" w:rsidRDefault="00BB6B57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B6B57" w:rsidRPr="00B6463D" w14:paraId="1FC23146" w14:textId="77777777" w:rsidTr="00BB6B57">
              <w:tc>
                <w:tcPr>
                  <w:tcW w:w="54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F09AF17" w14:textId="7777777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d.</w:t>
                  </w:r>
                </w:p>
              </w:tc>
              <w:tc>
                <w:tcPr>
                  <w:tcW w:w="396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18ED6F4" w14:textId="333EB5E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Suvi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ispirač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cirkulirajućeg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fluidiz</w:t>
                  </w:r>
                  <w:r w:rsidR="00FA7404" w:rsidRPr="00B6463D">
                    <w:rPr>
                      <w:sz w:val="22"/>
                      <w:szCs w:val="22"/>
                    </w:rPr>
                    <w:t>ovanog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sloja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(CFB)</w:t>
                  </w:r>
                </w:p>
              </w:tc>
              <w:tc>
                <w:tcPr>
                  <w:tcW w:w="2835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1FD92110" w14:textId="77777777" w:rsidR="00BB6B57" w:rsidRPr="00B6463D" w:rsidRDefault="00BB6B57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1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67D63528" w14:textId="77777777" w:rsidR="00BB6B57" w:rsidRPr="00B6463D" w:rsidRDefault="00BB6B57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B6B57" w:rsidRPr="00B6463D" w14:paraId="3B9B23CC" w14:textId="77777777" w:rsidTr="00BB6B57">
              <w:tc>
                <w:tcPr>
                  <w:tcW w:w="54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7E919ED" w14:textId="7777777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e.</w:t>
                  </w:r>
                </w:p>
              </w:tc>
              <w:tc>
                <w:tcPr>
                  <w:tcW w:w="396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4948E96" w14:textId="07D52CFF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Mokro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ispiranje</w:t>
                  </w:r>
                </w:p>
              </w:tc>
              <w:tc>
                <w:tcPr>
                  <w:tcW w:w="283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22EE324" w14:textId="67D99E25" w:rsidR="00BB6B57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8.4.</w:t>
                  </w:r>
                </w:p>
                <w:p w14:paraId="2BCC9CF8" w14:textId="23109A41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Tehnike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mogu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upotrebljavati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uklanjanje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HCl/HF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ako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uvedena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specifična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tehnika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FGD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kraju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procesa.</w:t>
                  </w:r>
                </w:p>
              </w:tc>
              <w:tc>
                <w:tcPr>
                  <w:tcW w:w="1981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63AE951B" w14:textId="77777777" w:rsidR="00BB6B57" w:rsidRPr="00B6463D" w:rsidRDefault="00BB6B57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B6B57" w:rsidRPr="00B6463D" w14:paraId="1676CEAB" w14:textId="77777777" w:rsidTr="00BB6B57">
              <w:tc>
                <w:tcPr>
                  <w:tcW w:w="54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9B90DAB" w14:textId="7777777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f.</w:t>
                  </w:r>
                </w:p>
              </w:tc>
              <w:tc>
                <w:tcPr>
                  <w:tcW w:w="396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B4E3AAD" w14:textId="3F6C0494" w:rsidR="00BB6B57" w:rsidRPr="00B6463D" w:rsidRDefault="00E1017F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Mokro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odsumporavanje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dimnih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gasova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(mokri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FGD)</w:t>
                  </w:r>
                </w:p>
                <w:p w14:paraId="632DEBB7" w14:textId="77777777" w:rsidR="00FA7404" w:rsidRPr="00B6463D" w:rsidRDefault="00FA7404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3B8C8C2" w14:textId="77777777" w:rsidR="00E1017F" w:rsidRPr="00B6463D" w:rsidRDefault="00E1017F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</w:p>
                <w:p w14:paraId="12FAAF4B" w14:textId="77777777" w:rsidR="00E1017F" w:rsidRPr="00B6463D" w:rsidRDefault="00E1017F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</w:p>
                <w:p w14:paraId="36238A9E" w14:textId="77777777" w:rsidR="00E1017F" w:rsidRPr="00B6463D" w:rsidRDefault="00E1017F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</w:p>
                <w:p w14:paraId="0C8995FC" w14:textId="77777777" w:rsidR="00E1017F" w:rsidRPr="00B6463D" w:rsidRDefault="00E1017F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</w:p>
                <w:p w14:paraId="154B9C12" w14:textId="0FF6A6EC" w:rsidR="00BB6B57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1017F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8.4.</w:t>
                  </w:r>
                </w:p>
              </w:tc>
              <w:tc>
                <w:tcPr>
                  <w:tcW w:w="1981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0AF28DF" w14:textId="3E4EF946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rade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h/god.</w:t>
                  </w:r>
                </w:p>
                <w:p w14:paraId="2ABFADAF" w14:textId="4795F90F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Mogu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postojati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tehnička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1017F" w:rsidRPr="00B6463D">
                    <w:rPr>
                      <w:sz w:val="22"/>
                      <w:szCs w:val="22"/>
                    </w:rPr>
                    <w:t>druga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primjenu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tehnike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uređajima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snage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300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MW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th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1017F"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naknadnu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ugradnju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postojeće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rade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h/god.</w:t>
                  </w:r>
                </w:p>
              </w:tc>
            </w:tr>
            <w:tr w:rsidR="00BB6B57" w:rsidRPr="00B6463D" w14:paraId="5288E948" w14:textId="77777777" w:rsidTr="00BB6B57">
              <w:tc>
                <w:tcPr>
                  <w:tcW w:w="54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6E34385" w14:textId="7777777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g.</w:t>
                  </w:r>
                </w:p>
              </w:tc>
              <w:tc>
                <w:tcPr>
                  <w:tcW w:w="396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7A23782" w14:textId="2CE79724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Odsumporavanje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dimnih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1017F" w:rsidRPr="00B6463D">
                    <w:rPr>
                      <w:sz w:val="22"/>
                      <w:szCs w:val="22"/>
                    </w:rPr>
                    <w:t>gasova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morskom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vodom</w:t>
                  </w:r>
                </w:p>
              </w:tc>
              <w:tc>
                <w:tcPr>
                  <w:tcW w:w="2835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6538492C" w14:textId="77777777" w:rsidR="00BB6B57" w:rsidRPr="00B6463D" w:rsidRDefault="00BB6B57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1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3B5BF9BF" w14:textId="77777777" w:rsidR="00BB6B57" w:rsidRPr="00B6463D" w:rsidRDefault="00BB6B57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B6B57" w:rsidRPr="00B6463D" w14:paraId="5021D8E0" w14:textId="77777777" w:rsidTr="00BB6B57">
              <w:tc>
                <w:tcPr>
                  <w:tcW w:w="54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96A4147" w14:textId="7777777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h.</w:t>
                  </w:r>
                </w:p>
              </w:tc>
              <w:tc>
                <w:tcPr>
                  <w:tcW w:w="396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C571DA1" w14:textId="73FA6E72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Kombin</w:t>
                  </w:r>
                  <w:r w:rsidR="00E1017F" w:rsidRPr="00B6463D">
                    <w:rPr>
                      <w:sz w:val="22"/>
                      <w:szCs w:val="22"/>
                    </w:rPr>
                    <w:t>ovanje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tehnike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smanjenje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NO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X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SO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X</w:t>
                  </w:r>
                </w:p>
              </w:tc>
              <w:tc>
                <w:tcPr>
                  <w:tcW w:w="2835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2518855A" w14:textId="77777777" w:rsidR="00BB6B57" w:rsidRPr="00B6463D" w:rsidRDefault="00BB6B57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8C09BB2" w14:textId="77AA41D9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slučaja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slučaja,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1017F" w:rsidRPr="00B6463D">
                    <w:rPr>
                      <w:sz w:val="22"/>
                      <w:szCs w:val="22"/>
                    </w:rPr>
                    <w:t>zavisno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1017F" w:rsidRPr="00B6463D">
                    <w:rPr>
                      <w:sz w:val="22"/>
                      <w:szCs w:val="22"/>
                    </w:rPr>
                    <w:t>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1017F" w:rsidRPr="00B6463D">
                    <w:rPr>
                      <w:sz w:val="22"/>
                      <w:szCs w:val="22"/>
                    </w:rPr>
                    <w:t>karakteristikama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procesa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3A6506" w:rsidRPr="00B6463D">
                    <w:rPr>
                      <w:sz w:val="22"/>
                      <w:szCs w:val="22"/>
                    </w:rPr>
                    <w:t>sagorijevanja</w:t>
                  </w:r>
                  <w:r w:rsidRPr="00B6463D"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BB6B57" w:rsidRPr="00B6463D" w14:paraId="7E23FC2A" w14:textId="77777777" w:rsidTr="00BB6B57">
              <w:tc>
                <w:tcPr>
                  <w:tcW w:w="54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D89E1B7" w14:textId="7777777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i.</w:t>
                  </w:r>
                </w:p>
              </w:tc>
              <w:tc>
                <w:tcPr>
                  <w:tcW w:w="396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DA5093D" w14:textId="4EF431DE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Zamjena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uklanjanje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rekuperativnog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grijača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dimnih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1017F" w:rsidRPr="00B6463D">
                    <w:rPr>
                      <w:sz w:val="22"/>
                      <w:szCs w:val="22"/>
                    </w:rPr>
                    <w:t>gasova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nalazi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mokrog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FGD-a.</w:t>
                  </w:r>
                </w:p>
              </w:tc>
              <w:tc>
                <w:tcPr>
                  <w:tcW w:w="283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F60483E" w14:textId="09591D25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Zamjena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rekuperativnog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grijača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dimnih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1017F" w:rsidRPr="00B6463D">
                    <w:rPr>
                      <w:sz w:val="22"/>
                      <w:szCs w:val="22"/>
                    </w:rPr>
                    <w:t>gasova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nalazi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mokrog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FGD-a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</w:t>
                  </w:r>
                  <w:r w:rsidR="00E1017F" w:rsidRPr="00B6463D">
                    <w:rPr>
                      <w:sz w:val="22"/>
                      <w:szCs w:val="22"/>
                    </w:rPr>
                    <w:t>išecijevnim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1017F" w:rsidRPr="00B6463D">
                    <w:rPr>
                      <w:sz w:val="22"/>
                      <w:szCs w:val="22"/>
                    </w:rPr>
                    <w:t>rekuperatorom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1017F" w:rsidRPr="00B6463D">
                    <w:rPr>
                      <w:sz w:val="22"/>
                      <w:szCs w:val="22"/>
                    </w:rPr>
                    <w:lastRenderedPageBreak/>
                    <w:t>toplote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njegovo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uklanjanje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ispuštanje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dimnih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1017F" w:rsidRPr="00B6463D">
                    <w:rPr>
                      <w:sz w:val="22"/>
                      <w:szCs w:val="22"/>
                    </w:rPr>
                    <w:t>gasova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kroz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rashladni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toranj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mokri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dimnjak.</w:t>
                  </w:r>
                </w:p>
              </w:tc>
              <w:tc>
                <w:tcPr>
                  <w:tcW w:w="198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BC05FB1" w14:textId="0153097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lastRenderedPageBreak/>
                    <w:t>Primje</w:t>
                  </w:r>
                  <w:r w:rsidR="00E1017F" w:rsidRPr="00B6463D">
                    <w:rPr>
                      <w:sz w:val="22"/>
                      <w:szCs w:val="22"/>
                    </w:rPr>
                    <w:t>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1017F" w:rsidRPr="00B6463D">
                    <w:rPr>
                      <w:sz w:val="22"/>
                      <w:szCs w:val="22"/>
                    </w:rPr>
                    <w:t>samo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1017F" w:rsidRPr="00B6463D">
                    <w:rPr>
                      <w:sz w:val="22"/>
                      <w:szCs w:val="22"/>
                    </w:rPr>
                    <w:t>ako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1017F" w:rsidRPr="00B6463D">
                    <w:rPr>
                      <w:sz w:val="22"/>
                      <w:szCs w:val="22"/>
                    </w:rPr>
                    <w:t>izmjenjivač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1017F" w:rsidRPr="00B6463D">
                    <w:rPr>
                      <w:sz w:val="22"/>
                      <w:szCs w:val="22"/>
                    </w:rPr>
                    <w:t>toplote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treba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promijeniti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lastRenderedPageBreak/>
                    <w:t>zamijeniti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uređajima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opremljenima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mokrim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FGD-om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iz</w:t>
                  </w:r>
                  <w:r w:rsidR="00E1017F" w:rsidRPr="00B6463D">
                    <w:rPr>
                      <w:sz w:val="22"/>
                      <w:szCs w:val="22"/>
                    </w:rPr>
                    <w:t>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1017F" w:rsidRPr="00B6463D">
                    <w:rPr>
                      <w:sz w:val="22"/>
                      <w:szCs w:val="22"/>
                    </w:rPr>
                    <w:t>kojih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1017F" w:rsidRPr="00B6463D">
                    <w:rPr>
                      <w:sz w:val="22"/>
                      <w:szCs w:val="22"/>
                    </w:rPr>
                    <w:t>slijedi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1017F" w:rsidRPr="00B6463D">
                    <w:rPr>
                      <w:sz w:val="22"/>
                      <w:szCs w:val="22"/>
                    </w:rPr>
                    <w:t>rekuperativni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grijač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dimnih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1017F" w:rsidRPr="00B6463D">
                    <w:rPr>
                      <w:sz w:val="22"/>
                      <w:szCs w:val="22"/>
                    </w:rPr>
                    <w:t>gasova</w:t>
                  </w:r>
                  <w:r w:rsidRPr="00B6463D"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BB6B57" w:rsidRPr="00B6463D" w14:paraId="6CA82A59" w14:textId="77777777" w:rsidTr="00BB6B57">
              <w:tc>
                <w:tcPr>
                  <w:tcW w:w="54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58DC28E" w14:textId="7777777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lastRenderedPageBreak/>
                    <w:t>j.</w:t>
                  </w:r>
                </w:p>
              </w:tc>
              <w:tc>
                <w:tcPr>
                  <w:tcW w:w="396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A6D9F9E" w14:textId="699EC636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Odabir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</w:p>
              </w:tc>
              <w:tc>
                <w:tcPr>
                  <w:tcW w:w="283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A916F08" w14:textId="1A1F3AEB" w:rsidR="00BB6B57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1017F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8.4.</w:t>
                  </w:r>
                </w:p>
                <w:p w14:paraId="085D3856" w14:textId="6EC0080B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Upotreba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E1017F" w:rsidRPr="00B6463D">
                    <w:rPr>
                      <w:sz w:val="22"/>
                      <w:szCs w:val="22"/>
                    </w:rPr>
                    <w:t>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niskim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udjelom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sumpora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1017F" w:rsidRPr="00B6463D">
                    <w:rPr>
                      <w:sz w:val="22"/>
                      <w:szCs w:val="22"/>
                    </w:rPr>
                    <w:t>(npr.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1017F" w:rsidRPr="00B6463D">
                    <w:rPr>
                      <w:sz w:val="22"/>
                      <w:szCs w:val="22"/>
                    </w:rPr>
                    <w:t>0,1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1017F" w:rsidRPr="00B6463D">
                    <w:rPr>
                      <w:sz w:val="22"/>
                      <w:szCs w:val="22"/>
                    </w:rPr>
                    <w:t>masenog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1017F" w:rsidRPr="00B6463D">
                    <w:rPr>
                      <w:sz w:val="22"/>
                      <w:szCs w:val="22"/>
                    </w:rPr>
                    <w:t>udjela,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1017F"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1017F" w:rsidRPr="00B6463D">
                    <w:rPr>
                      <w:sz w:val="22"/>
                      <w:szCs w:val="22"/>
                    </w:rPr>
                    <w:t>suvoj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1017F" w:rsidRPr="00B6463D">
                    <w:rPr>
                      <w:sz w:val="22"/>
                      <w:szCs w:val="22"/>
                    </w:rPr>
                    <w:t>osnovi),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1017F" w:rsidRPr="00B6463D">
                    <w:rPr>
                      <w:sz w:val="22"/>
                      <w:szCs w:val="22"/>
                    </w:rPr>
                    <w:t>h</w:t>
                  </w:r>
                  <w:r w:rsidRPr="00B6463D">
                    <w:rPr>
                      <w:sz w:val="22"/>
                      <w:szCs w:val="22"/>
                    </w:rPr>
                    <w:t>lora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fluora.</w:t>
                  </w:r>
                </w:p>
              </w:tc>
              <w:tc>
                <w:tcPr>
                  <w:tcW w:w="198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B46F815" w14:textId="4ABEEEE9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okviru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povezanih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dostupnošću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različitih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vrsta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što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može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1017F" w:rsidRPr="00B6463D">
                    <w:rPr>
                      <w:sz w:val="22"/>
                      <w:szCs w:val="22"/>
                    </w:rPr>
                    <w:t>zavisiti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energetskoj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politici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države.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</w:t>
                  </w:r>
                  <w:r w:rsidR="00E1017F" w:rsidRPr="00B6463D">
                    <w:rPr>
                      <w:sz w:val="22"/>
                      <w:szCs w:val="22"/>
                    </w:rPr>
                    <w:t>od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1017F" w:rsidRPr="00B6463D">
                    <w:rPr>
                      <w:sz w:val="22"/>
                      <w:szCs w:val="22"/>
                    </w:rPr>
                    <w:t>uređaja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1017F"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1017F"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1017F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1017F" w:rsidRPr="00B6463D">
                    <w:rPr>
                      <w:sz w:val="22"/>
                      <w:szCs w:val="22"/>
                    </w:rPr>
                    <w:t>kojima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1017F" w:rsidRPr="00B6463D">
                    <w:rPr>
                      <w:sz w:val="22"/>
                      <w:szCs w:val="22"/>
                    </w:rPr>
                    <w:t>sagorijeva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izrazito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specifično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domaće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primjenjivost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može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biti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zbog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dizajna.</w:t>
                  </w:r>
                </w:p>
              </w:tc>
            </w:tr>
          </w:tbl>
          <w:p w14:paraId="0A6D87C1" w14:textId="77777777" w:rsidR="00BB6B57" w:rsidRPr="00B6463D" w:rsidRDefault="00BB6B57" w:rsidP="00B66586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26FDAE7D" w14:textId="77777777" w:rsidR="00FA7404" w:rsidRPr="00B6463D" w:rsidRDefault="00FA7404" w:rsidP="00B66586">
            <w:pPr>
              <w:pStyle w:val="ti-tbl"/>
              <w:spacing w:before="0" w:beforeAutospacing="0" w:after="0" w:afterAutospacing="0"/>
              <w:jc w:val="both"/>
              <w:rPr>
                <w:rStyle w:val="italic"/>
                <w:b/>
                <w:i/>
                <w:iCs/>
                <w:color w:val="000000"/>
              </w:rPr>
            </w:pPr>
          </w:p>
          <w:p w14:paraId="6D1BADCD" w14:textId="19E04DD1" w:rsidR="00BB6B57" w:rsidRPr="00B6463D" w:rsidRDefault="00BB6B57" w:rsidP="00B66586">
            <w:pPr>
              <w:pStyle w:val="ti-tbl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rStyle w:val="italic"/>
                <w:b/>
                <w:i/>
                <w:iCs/>
                <w:color w:val="000000"/>
              </w:rPr>
              <w:t>Tab</w:t>
            </w:r>
            <w:r w:rsidR="004A3456" w:rsidRPr="00B6463D">
              <w:rPr>
                <w:rStyle w:val="italic"/>
                <w:b/>
                <w:i/>
                <w:iCs/>
                <w:color w:val="000000"/>
              </w:rPr>
              <w:t>ela</w:t>
            </w:r>
            <w:r w:rsidR="0086304B" w:rsidRPr="00B6463D">
              <w:rPr>
                <w:rStyle w:val="italic"/>
                <w:b/>
                <w:i/>
                <w:iCs/>
                <w:color w:val="000000"/>
              </w:rPr>
              <w:t xml:space="preserve"> </w:t>
            </w:r>
            <w:r w:rsidRPr="00B6463D">
              <w:rPr>
                <w:rStyle w:val="italic"/>
                <w:b/>
                <w:i/>
                <w:iCs/>
                <w:color w:val="000000"/>
              </w:rPr>
              <w:t>4</w:t>
            </w:r>
            <w:r w:rsidRPr="00B6463D">
              <w:rPr>
                <w:rStyle w:val="italic"/>
                <w:i/>
                <w:iCs/>
                <w:color w:val="000000"/>
              </w:rPr>
              <w:t>.</w:t>
            </w:r>
          </w:p>
          <w:p w14:paraId="59E77ABF" w14:textId="21C100E1" w:rsidR="00BB6B57" w:rsidRPr="00B6463D" w:rsidRDefault="004A3456" w:rsidP="00B66586">
            <w:pPr>
              <w:pStyle w:val="ti-tbl"/>
              <w:spacing w:before="0" w:beforeAutospacing="0" w:after="0" w:afterAutospacing="0"/>
              <w:jc w:val="both"/>
              <w:rPr>
                <w:rStyle w:val="bold"/>
                <w:rFonts w:eastAsiaTheme="majorEastAsia"/>
                <w:b/>
                <w:bCs/>
                <w:color w:val="000000"/>
              </w:rPr>
            </w:pP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Nivoi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emisija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23315" w:rsidRPr="00B6463D">
              <w:rPr>
                <w:rStyle w:val="bold"/>
                <w:rFonts w:eastAsiaTheme="majorEastAsia"/>
                <w:b/>
                <w:bCs/>
                <w:color w:val="000000"/>
              </w:rPr>
              <w:t>povezani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23315" w:rsidRPr="00B6463D">
              <w:rPr>
                <w:rStyle w:val="bold"/>
                <w:rFonts w:eastAsiaTheme="majorEastAsia"/>
                <w:b/>
                <w:bCs/>
                <w:color w:val="000000"/>
              </w:rPr>
              <w:t>s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70DDD" w:rsidRPr="00B6463D">
              <w:rPr>
                <w:rStyle w:val="bold"/>
                <w:rFonts w:eastAsiaTheme="majorEastAsia"/>
                <w:b/>
                <w:bCs/>
                <w:color w:val="000000"/>
              </w:rPr>
              <w:t>BAT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BB6B57" w:rsidRPr="00B6463D">
              <w:rPr>
                <w:rStyle w:val="bold"/>
                <w:rFonts w:eastAsiaTheme="majorEastAsia"/>
                <w:b/>
                <w:bCs/>
                <w:color w:val="000000"/>
              </w:rPr>
              <w:t>za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BB6B57"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emisije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BB6B57" w:rsidRPr="00B6463D">
              <w:rPr>
                <w:rStyle w:val="bold"/>
                <w:rFonts w:eastAsiaTheme="majorEastAsia"/>
                <w:b/>
                <w:bCs/>
                <w:color w:val="000000"/>
              </w:rPr>
              <w:t>SO</w:t>
            </w:r>
            <w:r w:rsidR="00BB6B57" w:rsidRPr="00B6463D">
              <w:rPr>
                <w:rStyle w:val="sub"/>
                <w:b/>
                <w:bCs/>
                <w:color w:val="000000"/>
                <w:vertAlign w:val="subscript"/>
              </w:rPr>
              <w:t>2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BB6B57" w:rsidRPr="00B6463D">
              <w:rPr>
                <w:rStyle w:val="bold"/>
                <w:rFonts w:eastAsiaTheme="majorEastAsia"/>
                <w:b/>
                <w:bCs/>
                <w:color w:val="000000"/>
              </w:rPr>
              <w:t>u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vazduh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BB6B57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iz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sagorijevanja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uglja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BB6B57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i/ili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BB6B57" w:rsidRPr="00B6463D">
              <w:rPr>
                <w:rStyle w:val="bold"/>
                <w:rFonts w:eastAsiaTheme="majorEastAsia"/>
                <w:b/>
                <w:bCs/>
                <w:color w:val="000000"/>
              </w:rPr>
              <w:t>lignita</w:t>
            </w:r>
          </w:p>
          <w:p w14:paraId="3C2EEA6C" w14:textId="77777777" w:rsidR="00235C1E" w:rsidRPr="00B6463D" w:rsidRDefault="00235C1E" w:rsidP="00B66586">
            <w:pPr>
              <w:pStyle w:val="ti-tbl"/>
              <w:spacing w:before="0" w:beforeAutospacing="0" w:after="0" w:afterAutospacing="0"/>
              <w:jc w:val="both"/>
              <w:rPr>
                <w:color w:val="000000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73"/>
              <w:gridCol w:w="1564"/>
              <w:gridCol w:w="1383"/>
              <w:gridCol w:w="1391"/>
              <w:gridCol w:w="1621"/>
            </w:tblGrid>
            <w:tr w:rsidR="00BB6B57" w:rsidRPr="00B6463D" w14:paraId="0D29B93B" w14:textId="77777777" w:rsidTr="001B1820">
              <w:tc>
                <w:tcPr>
                  <w:tcW w:w="3382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05CD32C" w14:textId="7B7F0944" w:rsidR="00BB6B57" w:rsidRPr="00B6463D" w:rsidRDefault="00BB6B57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Ukupna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4A3456" w:rsidRPr="00B6463D">
                    <w:rPr>
                      <w:b/>
                      <w:bCs/>
                      <w:sz w:val="22"/>
                      <w:szCs w:val="22"/>
                    </w:rPr>
                    <w:t>nominalna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ulazna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topl</w:t>
                  </w:r>
                  <w:r w:rsidR="004A3456" w:rsidRPr="00B6463D">
                    <w:rPr>
                      <w:b/>
                      <w:bCs/>
                      <w:sz w:val="22"/>
                      <w:szCs w:val="22"/>
                    </w:rPr>
                    <w:t>otna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snaga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loženje</w:t>
                  </w:r>
                </w:p>
                <w:p w14:paraId="241DF409" w14:textId="3C2626E1" w:rsidR="00235C1E" w:rsidRPr="00B6463D" w:rsidRDefault="00BB6B57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(MW</w:t>
                  </w:r>
                  <w:r w:rsidRPr="00B6463D">
                    <w:rPr>
                      <w:rStyle w:val="sub"/>
                      <w:b/>
                      <w:bCs/>
                      <w:sz w:val="22"/>
                      <w:szCs w:val="22"/>
                      <w:vertAlign w:val="subscript"/>
                    </w:rPr>
                    <w:t>th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  <w:p w14:paraId="529BD639" w14:textId="77777777" w:rsidR="00235C1E" w:rsidRPr="00B6463D" w:rsidRDefault="00235C1E" w:rsidP="00742838">
                  <w:pPr>
                    <w:rPr>
                      <w:rFonts w:ascii="Times New Roman" w:hAnsi="Times New Roman" w:cs="Times New Roman"/>
                    </w:rPr>
                  </w:pPr>
                </w:p>
                <w:p w14:paraId="32BEDF08" w14:textId="77777777" w:rsidR="00235C1E" w:rsidRPr="00B6463D" w:rsidRDefault="00235C1E" w:rsidP="00742838">
                  <w:pPr>
                    <w:rPr>
                      <w:rFonts w:ascii="Times New Roman" w:hAnsi="Times New Roman" w:cs="Times New Roman"/>
                    </w:rPr>
                  </w:pPr>
                </w:p>
                <w:p w14:paraId="27277419" w14:textId="77777777" w:rsidR="00235C1E" w:rsidRPr="00B6463D" w:rsidRDefault="00235C1E" w:rsidP="00742838">
                  <w:pPr>
                    <w:rPr>
                      <w:rFonts w:ascii="Times New Roman" w:hAnsi="Times New Roman" w:cs="Times New Roman"/>
                    </w:rPr>
                  </w:pPr>
                </w:p>
                <w:p w14:paraId="4D6BE930" w14:textId="77777777" w:rsidR="00235C1E" w:rsidRPr="00B6463D" w:rsidRDefault="00235C1E" w:rsidP="00742838">
                  <w:pPr>
                    <w:rPr>
                      <w:rFonts w:ascii="Times New Roman" w:hAnsi="Times New Roman" w:cs="Times New Roman"/>
                    </w:rPr>
                  </w:pPr>
                </w:p>
                <w:p w14:paraId="36D7646E" w14:textId="77777777" w:rsidR="00235C1E" w:rsidRPr="00B6463D" w:rsidRDefault="00235C1E" w:rsidP="00742838">
                  <w:pPr>
                    <w:rPr>
                      <w:rFonts w:ascii="Times New Roman" w:hAnsi="Times New Roman" w:cs="Times New Roman"/>
                    </w:rPr>
                  </w:pPr>
                </w:p>
                <w:p w14:paraId="0020A69D" w14:textId="77777777" w:rsidR="00235C1E" w:rsidRPr="00B6463D" w:rsidRDefault="00235C1E" w:rsidP="00742838">
                  <w:pPr>
                    <w:rPr>
                      <w:rFonts w:ascii="Times New Roman" w:hAnsi="Times New Roman" w:cs="Times New Roman"/>
                    </w:rPr>
                  </w:pPr>
                </w:p>
                <w:p w14:paraId="6580705C" w14:textId="77777777" w:rsidR="00235C1E" w:rsidRPr="00B6463D" w:rsidRDefault="00235C1E" w:rsidP="00742838">
                  <w:pPr>
                    <w:rPr>
                      <w:rFonts w:ascii="Times New Roman" w:hAnsi="Times New Roman" w:cs="Times New Roman"/>
                    </w:rPr>
                  </w:pPr>
                </w:p>
                <w:p w14:paraId="7E3E6ED5" w14:textId="77777777" w:rsidR="00235C1E" w:rsidRPr="00B6463D" w:rsidRDefault="00235C1E" w:rsidP="00742838">
                  <w:pPr>
                    <w:rPr>
                      <w:rFonts w:ascii="Times New Roman" w:hAnsi="Times New Roman" w:cs="Times New Roman"/>
                    </w:rPr>
                  </w:pPr>
                </w:p>
                <w:p w14:paraId="1EAE6A72" w14:textId="0B635EF4" w:rsidR="00BB6B57" w:rsidRPr="00B6463D" w:rsidRDefault="00BB6B57" w:rsidP="0074283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50" w:type="dxa"/>
                  <w:gridSpan w:val="4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C27C7D3" w14:textId="044B6D51" w:rsidR="00BB6B57" w:rsidRPr="00B6463D" w:rsidRDefault="00256B10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lastRenderedPageBreak/>
                    <w:t>nivo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b/>
                      <w:bCs/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  <w:sz w:val="22"/>
                      <w:szCs w:val="22"/>
                    </w:rPr>
                    <w:t>povezane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70DDD" w:rsidRPr="00B6463D">
                    <w:rPr>
                      <w:b/>
                      <w:bCs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b/>
                      <w:bCs/>
                      <w:sz w:val="22"/>
                      <w:szCs w:val="22"/>
                    </w:rPr>
                    <w:t>(mg/Nm</w:t>
                  </w:r>
                  <w:r w:rsidR="00BB6B57" w:rsidRPr="00B6463D">
                    <w:rPr>
                      <w:rStyle w:val="super"/>
                      <w:rFonts w:eastAsiaTheme="majorEastAsia"/>
                      <w:b/>
                      <w:bCs/>
                      <w:sz w:val="22"/>
                      <w:szCs w:val="22"/>
                      <w:vertAlign w:val="superscript"/>
                    </w:rPr>
                    <w:t>3</w:t>
                  </w:r>
                  <w:r w:rsidR="00BB6B57" w:rsidRPr="00B6463D"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BB6B57" w:rsidRPr="00B6463D" w14:paraId="5780AA9F" w14:textId="77777777" w:rsidTr="00256B10">
              <w:tc>
                <w:tcPr>
                  <w:tcW w:w="3382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14B3BC2A" w14:textId="77777777" w:rsidR="00BB6B57" w:rsidRPr="00B6463D" w:rsidRDefault="00BB6B57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951" w:type="dxa"/>
                  <w:gridSpan w:val="2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E4665C8" w14:textId="1783D7BE" w:rsidR="00BB6B57" w:rsidRPr="00B6463D" w:rsidRDefault="00BB6B57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godišnja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</w:p>
              </w:tc>
              <w:tc>
                <w:tcPr>
                  <w:tcW w:w="139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DBB9147" w14:textId="4B32074B" w:rsidR="00BB6B57" w:rsidRPr="00B6463D" w:rsidRDefault="00BB6B57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dnevna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</w:p>
              </w:tc>
              <w:tc>
                <w:tcPr>
                  <w:tcW w:w="160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FC15904" w14:textId="5314F42E" w:rsidR="00BB6B57" w:rsidRPr="00B6463D" w:rsidRDefault="00BB6B57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dnevna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256B10" w:rsidRPr="00B6463D">
                    <w:rPr>
                      <w:b/>
                      <w:bCs/>
                      <w:sz w:val="22"/>
                      <w:szCs w:val="22"/>
                    </w:rPr>
                    <w:t>tokom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256B10" w:rsidRPr="00B6463D">
                    <w:rPr>
                      <w:b/>
                      <w:bCs/>
                      <w:sz w:val="22"/>
                      <w:szCs w:val="22"/>
                    </w:rPr>
                    <w:t>perioda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uzorkovanja</w:t>
                  </w:r>
                </w:p>
              </w:tc>
            </w:tr>
            <w:tr w:rsidR="00BB6B57" w:rsidRPr="00B6463D" w14:paraId="3A940480" w14:textId="77777777" w:rsidTr="00256B10">
              <w:tc>
                <w:tcPr>
                  <w:tcW w:w="3382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7E1E6A21" w14:textId="77777777" w:rsidR="00BB6B57" w:rsidRPr="00B6463D" w:rsidRDefault="00BB6B57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56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FDA620E" w14:textId="65E8604D" w:rsidR="00BB6B57" w:rsidRPr="00B6463D" w:rsidRDefault="00BB6B57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novi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</w:p>
              </w:tc>
              <w:tc>
                <w:tcPr>
                  <w:tcW w:w="1384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7F0ACD9" w14:textId="1EC350C7" w:rsidR="00BB6B57" w:rsidRPr="00B6463D" w:rsidRDefault="00BB6B57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postojeći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  <w:r w:rsidR="001B1820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55"/>
                  </w:r>
                </w:p>
              </w:tc>
              <w:tc>
                <w:tcPr>
                  <w:tcW w:w="139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723BAC0" w14:textId="45FE9DDC" w:rsidR="00BB6B57" w:rsidRPr="00B6463D" w:rsidRDefault="00BB6B57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novi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</w:p>
              </w:tc>
              <w:tc>
                <w:tcPr>
                  <w:tcW w:w="160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0C04141" w14:textId="53FAEA45" w:rsidR="00BB6B57" w:rsidRPr="00B6463D" w:rsidRDefault="00BB6B57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postojeći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  <w:r w:rsidR="001B1820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56"/>
                  </w:r>
                </w:p>
              </w:tc>
            </w:tr>
            <w:tr w:rsidR="00BB6B57" w:rsidRPr="00B6463D" w14:paraId="4B4E04B9" w14:textId="77777777" w:rsidTr="00256B10">
              <w:tc>
                <w:tcPr>
                  <w:tcW w:w="338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B7D6A94" w14:textId="5BFA41BD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56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56EA5ED" w14:textId="7777777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150–200</w:t>
                  </w:r>
                </w:p>
              </w:tc>
              <w:tc>
                <w:tcPr>
                  <w:tcW w:w="1384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0E06019" w14:textId="7777777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150–360</w:t>
                  </w:r>
                </w:p>
              </w:tc>
              <w:tc>
                <w:tcPr>
                  <w:tcW w:w="139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AD3613F" w14:textId="7777777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170–220</w:t>
                  </w:r>
                </w:p>
              </w:tc>
              <w:tc>
                <w:tcPr>
                  <w:tcW w:w="160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A467047" w14:textId="7777777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170–400</w:t>
                  </w:r>
                </w:p>
              </w:tc>
            </w:tr>
            <w:tr w:rsidR="00BB6B57" w:rsidRPr="00B6463D" w14:paraId="567148BB" w14:textId="77777777" w:rsidTr="00256B10">
              <w:tc>
                <w:tcPr>
                  <w:tcW w:w="338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B17F824" w14:textId="7777777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100–300</w:t>
                  </w:r>
                </w:p>
              </w:tc>
              <w:tc>
                <w:tcPr>
                  <w:tcW w:w="156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19722C5" w14:textId="7777777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80–150</w:t>
                  </w:r>
                </w:p>
              </w:tc>
              <w:tc>
                <w:tcPr>
                  <w:tcW w:w="1384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E1DA10F" w14:textId="7777777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95–200</w:t>
                  </w:r>
                </w:p>
              </w:tc>
              <w:tc>
                <w:tcPr>
                  <w:tcW w:w="139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1B8667C" w14:textId="7777777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135–200</w:t>
                  </w:r>
                </w:p>
              </w:tc>
              <w:tc>
                <w:tcPr>
                  <w:tcW w:w="160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A407911" w14:textId="7777777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135–220</w:t>
                  </w:r>
                  <w:r w:rsidR="001B1820" w:rsidRPr="00B6463D">
                    <w:rPr>
                      <w:rStyle w:val="FootnoteReference"/>
                      <w:sz w:val="22"/>
                      <w:szCs w:val="22"/>
                    </w:rPr>
                    <w:footnoteReference w:id="57"/>
                  </w:r>
                </w:p>
              </w:tc>
            </w:tr>
            <w:tr w:rsidR="00BB6B57" w:rsidRPr="00B6463D" w14:paraId="602505F2" w14:textId="77777777" w:rsidTr="00256B10">
              <w:tc>
                <w:tcPr>
                  <w:tcW w:w="338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30019AE" w14:textId="7535FF5A" w:rsidR="00BB6B57" w:rsidRPr="00B6463D" w:rsidRDefault="001B1820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≥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300,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kotao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PC-om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ugalj</w:t>
                  </w:r>
                </w:p>
              </w:tc>
              <w:tc>
                <w:tcPr>
                  <w:tcW w:w="156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5E609B1" w14:textId="7777777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10–75</w:t>
                  </w:r>
                </w:p>
              </w:tc>
              <w:tc>
                <w:tcPr>
                  <w:tcW w:w="1384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50EB135" w14:textId="7777777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10–130</w:t>
                  </w:r>
                  <w:r w:rsidR="001B1820" w:rsidRPr="00B6463D">
                    <w:rPr>
                      <w:rStyle w:val="FootnoteReference"/>
                      <w:sz w:val="22"/>
                      <w:szCs w:val="22"/>
                    </w:rPr>
                    <w:footnoteReference w:id="58"/>
                  </w:r>
                </w:p>
              </w:tc>
              <w:tc>
                <w:tcPr>
                  <w:tcW w:w="139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FB0F2EE" w14:textId="7777777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25–110</w:t>
                  </w:r>
                </w:p>
              </w:tc>
              <w:tc>
                <w:tcPr>
                  <w:tcW w:w="160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264628A" w14:textId="7777777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25–165</w:t>
                  </w:r>
                  <w:r w:rsidR="001B1820" w:rsidRPr="00B6463D">
                    <w:rPr>
                      <w:rStyle w:val="FootnoteReference"/>
                      <w:sz w:val="22"/>
                      <w:szCs w:val="22"/>
                    </w:rPr>
                    <w:footnoteReference w:id="59"/>
                  </w:r>
                </w:p>
              </w:tc>
            </w:tr>
            <w:tr w:rsidR="00BB6B57" w:rsidRPr="00B6463D" w14:paraId="6FFC3613" w14:textId="77777777" w:rsidTr="00256B10">
              <w:tc>
                <w:tcPr>
                  <w:tcW w:w="338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7620F81" w14:textId="2EB7E802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≥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300,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kotao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FBC-om</w:t>
                  </w:r>
                  <w:r w:rsidR="001B1820" w:rsidRPr="00B6463D">
                    <w:rPr>
                      <w:rStyle w:val="FootnoteReference"/>
                      <w:sz w:val="22"/>
                      <w:szCs w:val="22"/>
                    </w:rPr>
                    <w:footnoteReference w:id="60"/>
                  </w:r>
                </w:p>
              </w:tc>
              <w:tc>
                <w:tcPr>
                  <w:tcW w:w="156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7F97246" w14:textId="7777777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20–75</w:t>
                  </w:r>
                </w:p>
              </w:tc>
              <w:tc>
                <w:tcPr>
                  <w:tcW w:w="1384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7A1B9EE" w14:textId="7777777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20–180</w:t>
                  </w:r>
                </w:p>
              </w:tc>
              <w:tc>
                <w:tcPr>
                  <w:tcW w:w="139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266926A" w14:textId="7777777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25–110</w:t>
                  </w:r>
                </w:p>
              </w:tc>
              <w:tc>
                <w:tcPr>
                  <w:tcW w:w="160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40BB3C4" w14:textId="7777777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50–220</w:t>
                  </w:r>
                </w:p>
              </w:tc>
            </w:tr>
          </w:tbl>
          <w:p w14:paraId="6EE4139D" w14:textId="77777777" w:rsidR="00235C1E" w:rsidRPr="00B6463D" w:rsidRDefault="00235C1E" w:rsidP="00B66586">
            <w:pPr>
              <w:pStyle w:val="Normal7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39B368DE" w14:textId="03EFEB00" w:rsidR="00BB6B57" w:rsidRPr="00B6463D" w:rsidRDefault="00BB6B57" w:rsidP="00B66586">
            <w:pPr>
              <w:pStyle w:val="Normal7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color w:val="000000"/>
              </w:rPr>
              <w:t>Na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uređaje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za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loženje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ukupne</w:t>
            </w:r>
            <w:r w:rsidR="0086304B" w:rsidRPr="00B6463D">
              <w:rPr>
                <w:color w:val="000000"/>
              </w:rPr>
              <w:t xml:space="preserve"> </w:t>
            </w:r>
            <w:r w:rsidR="00EA0B2B" w:rsidRPr="00B6463D">
              <w:rPr>
                <w:color w:val="000000"/>
              </w:rPr>
              <w:t>nominalne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ulazne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topl</w:t>
            </w:r>
            <w:r w:rsidR="00EA0B2B" w:rsidRPr="00B6463D">
              <w:rPr>
                <w:color w:val="000000"/>
              </w:rPr>
              <w:t>otne</w:t>
            </w:r>
            <w:r w:rsidR="0086304B" w:rsidRPr="00B6463D">
              <w:rPr>
                <w:color w:val="000000"/>
              </w:rPr>
              <w:t xml:space="preserve"> </w:t>
            </w:r>
            <w:r w:rsidR="00EA0B2B" w:rsidRPr="00B6463D">
              <w:rPr>
                <w:color w:val="000000"/>
              </w:rPr>
              <w:t>snage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od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više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od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300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MW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koji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posebno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projek</w:t>
            </w:r>
            <w:r w:rsidR="00EA0B2B" w:rsidRPr="00B6463D">
              <w:rPr>
                <w:color w:val="000000"/>
              </w:rPr>
              <w:t>tovani</w:t>
            </w:r>
            <w:r w:rsidR="0086304B" w:rsidRPr="00B6463D">
              <w:rPr>
                <w:color w:val="000000"/>
              </w:rPr>
              <w:t xml:space="preserve"> </w:t>
            </w:r>
            <w:r w:rsidR="00EA0B2B" w:rsidRPr="00B6463D">
              <w:rPr>
                <w:color w:val="000000"/>
              </w:rPr>
              <w:t>za</w:t>
            </w:r>
            <w:r w:rsidR="0086304B" w:rsidRPr="00B6463D">
              <w:rPr>
                <w:color w:val="000000"/>
              </w:rPr>
              <w:t xml:space="preserve"> </w:t>
            </w:r>
            <w:r w:rsidR="00EA0B2B" w:rsidRPr="00B6463D">
              <w:rPr>
                <w:color w:val="000000"/>
              </w:rPr>
              <w:t>sagorijevanje</w:t>
            </w:r>
            <w:r w:rsidR="0086304B" w:rsidRPr="00B6463D">
              <w:rPr>
                <w:color w:val="000000"/>
              </w:rPr>
              <w:t xml:space="preserve"> </w:t>
            </w:r>
            <w:r w:rsidR="00EA0B2B" w:rsidRPr="00B6463D">
              <w:rPr>
                <w:color w:val="000000"/>
              </w:rPr>
              <w:t>domaćeg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lignitnog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goriva,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za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koje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se</w:t>
            </w:r>
            <w:r w:rsidR="0086304B" w:rsidRPr="00B6463D">
              <w:rPr>
                <w:color w:val="000000"/>
              </w:rPr>
              <w:t xml:space="preserve"> </w:t>
            </w:r>
            <w:r w:rsidR="00EA0B2B" w:rsidRPr="00B6463D">
              <w:rPr>
                <w:color w:val="000000"/>
              </w:rPr>
              <w:t>može</w:t>
            </w:r>
            <w:r w:rsidR="0086304B" w:rsidRPr="00B6463D">
              <w:rPr>
                <w:color w:val="000000"/>
              </w:rPr>
              <w:t xml:space="preserve"> </w:t>
            </w:r>
            <w:r w:rsidR="00EA0B2B" w:rsidRPr="00B6463D">
              <w:rPr>
                <w:color w:val="000000"/>
              </w:rPr>
              <w:t>dokazati</w:t>
            </w:r>
            <w:r w:rsidR="0086304B" w:rsidRPr="00B6463D">
              <w:rPr>
                <w:color w:val="000000"/>
              </w:rPr>
              <w:t xml:space="preserve"> </w:t>
            </w:r>
            <w:r w:rsidR="00EA0B2B" w:rsidRPr="00B6463D">
              <w:rPr>
                <w:color w:val="000000"/>
              </w:rPr>
              <w:t>da</w:t>
            </w:r>
            <w:r w:rsidR="0086304B" w:rsidRPr="00B6463D">
              <w:rPr>
                <w:color w:val="000000"/>
              </w:rPr>
              <w:t xml:space="preserve"> </w:t>
            </w:r>
            <w:r w:rsidR="00EA0B2B" w:rsidRPr="00B6463D">
              <w:rPr>
                <w:color w:val="000000"/>
              </w:rPr>
              <w:t>se</w:t>
            </w:r>
            <w:r w:rsidR="0086304B" w:rsidRPr="00B6463D">
              <w:rPr>
                <w:color w:val="000000"/>
              </w:rPr>
              <w:t xml:space="preserve"> </w:t>
            </w:r>
            <w:r w:rsidR="00EA0B2B" w:rsidRPr="00B6463D">
              <w:rPr>
                <w:color w:val="000000"/>
              </w:rPr>
              <w:t>zbog</w:t>
            </w:r>
            <w:r w:rsidR="0086304B" w:rsidRPr="00B6463D">
              <w:rPr>
                <w:color w:val="000000"/>
              </w:rPr>
              <w:t xml:space="preserve"> </w:t>
            </w:r>
            <w:r w:rsidR="00EA0B2B" w:rsidRPr="00B6463D">
              <w:rPr>
                <w:color w:val="000000"/>
              </w:rPr>
              <w:t>tehničih</w:t>
            </w:r>
            <w:r w:rsidR="0086304B" w:rsidRPr="00B6463D">
              <w:rPr>
                <w:color w:val="000000"/>
              </w:rPr>
              <w:t xml:space="preserve"> </w:t>
            </w:r>
            <w:r w:rsidR="00EA0B2B" w:rsidRPr="00B6463D">
              <w:rPr>
                <w:color w:val="000000"/>
              </w:rPr>
              <w:t>r</w:t>
            </w:r>
            <w:r w:rsidRPr="00B6463D">
              <w:rPr>
                <w:color w:val="000000"/>
              </w:rPr>
              <w:t>azloga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mogu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postići</w:t>
            </w:r>
            <w:r w:rsidR="0086304B" w:rsidRPr="00B6463D">
              <w:rPr>
                <w:color w:val="000000"/>
              </w:rPr>
              <w:t xml:space="preserve"> </w:t>
            </w:r>
            <w:r w:rsidR="00EA0B2B" w:rsidRPr="00B6463D">
              <w:rPr>
                <w:color w:val="000000"/>
              </w:rPr>
              <w:t>nivoi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emisija</w:t>
            </w:r>
            <w:r w:rsidR="0086304B" w:rsidRPr="00B6463D">
              <w:rPr>
                <w:color w:val="000000"/>
              </w:rPr>
              <w:t xml:space="preserve"> </w:t>
            </w:r>
            <w:r w:rsidR="00190D12" w:rsidRPr="00B6463D">
              <w:rPr>
                <w:color w:val="000000"/>
              </w:rPr>
              <w:t>povezane</w:t>
            </w:r>
            <w:r w:rsidR="0086304B" w:rsidRPr="00B6463D">
              <w:rPr>
                <w:color w:val="000000"/>
              </w:rPr>
              <w:t xml:space="preserve"> </w:t>
            </w:r>
            <w:r w:rsidR="00190D12" w:rsidRPr="00B6463D">
              <w:rPr>
                <w:color w:val="000000"/>
              </w:rPr>
              <w:t>s</w:t>
            </w:r>
            <w:r w:rsidR="0086304B" w:rsidRPr="00B6463D">
              <w:rPr>
                <w:color w:val="000000"/>
              </w:rPr>
              <w:t xml:space="preserve"> </w:t>
            </w:r>
            <w:r w:rsidR="00E70DDD" w:rsidRPr="00B6463D">
              <w:rPr>
                <w:color w:val="000000"/>
              </w:rPr>
              <w:t>BAT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naveden</w:t>
            </w:r>
            <w:r w:rsidR="00EA0B2B" w:rsidRPr="00B6463D">
              <w:rPr>
                <w:color w:val="000000"/>
              </w:rPr>
              <w:t>im</w:t>
            </w:r>
            <w:r w:rsidR="0086304B" w:rsidRPr="00B6463D">
              <w:rPr>
                <w:color w:val="000000"/>
              </w:rPr>
              <w:t xml:space="preserve"> </w:t>
            </w:r>
            <w:r w:rsidR="00EA0B2B"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="00EA0B2B" w:rsidRPr="00B6463D">
              <w:rPr>
                <w:color w:val="000000"/>
              </w:rPr>
              <w:t>Tabeli</w:t>
            </w:r>
            <w:r w:rsidR="0086304B" w:rsidRPr="00B6463D">
              <w:rPr>
                <w:color w:val="000000"/>
              </w:rPr>
              <w:t xml:space="preserve"> </w:t>
            </w:r>
            <w:r w:rsidR="00EA0B2B" w:rsidRPr="00B6463D">
              <w:rPr>
                <w:color w:val="000000"/>
              </w:rPr>
              <w:t>4,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primjenjuju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dnevne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prosječne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emisija</w:t>
            </w:r>
            <w:r w:rsidR="0086304B" w:rsidRPr="00B6463D">
              <w:rPr>
                <w:color w:val="000000"/>
              </w:rPr>
              <w:t xml:space="preserve"> </w:t>
            </w:r>
            <w:r w:rsidR="00190D12" w:rsidRPr="00B6463D">
              <w:rPr>
                <w:color w:val="000000"/>
              </w:rPr>
              <w:t>povezane</w:t>
            </w:r>
            <w:r w:rsidR="0086304B" w:rsidRPr="00B6463D">
              <w:rPr>
                <w:color w:val="000000"/>
              </w:rPr>
              <w:t xml:space="preserve"> </w:t>
            </w:r>
            <w:r w:rsidR="00190D12" w:rsidRPr="00B6463D">
              <w:rPr>
                <w:color w:val="000000"/>
              </w:rPr>
              <w:t>s</w:t>
            </w:r>
            <w:r w:rsidR="0086304B" w:rsidRPr="00B6463D">
              <w:rPr>
                <w:color w:val="000000"/>
              </w:rPr>
              <w:t xml:space="preserve"> </w:t>
            </w:r>
            <w:r w:rsidR="00E70DDD" w:rsidRPr="00B6463D">
              <w:rPr>
                <w:color w:val="000000"/>
              </w:rPr>
              <w:t>BAT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navedene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="00EA0B2B" w:rsidRPr="00B6463D">
              <w:rPr>
                <w:color w:val="000000"/>
              </w:rPr>
              <w:t>Tabeli</w:t>
            </w:r>
            <w:r w:rsidR="0086304B" w:rsidRPr="00B6463D">
              <w:rPr>
                <w:color w:val="000000"/>
              </w:rPr>
              <w:t xml:space="preserve"> </w:t>
            </w:r>
            <w:r w:rsidR="00EA0B2B" w:rsidRPr="00B6463D">
              <w:rPr>
                <w:color w:val="000000"/>
              </w:rPr>
              <w:t>4</w:t>
            </w:r>
            <w:r w:rsidRPr="00B6463D">
              <w:rPr>
                <w:color w:val="000000"/>
              </w:rPr>
              <w:t>,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gornja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je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granica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raspona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godišnjih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prosječnih</w:t>
            </w:r>
            <w:r w:rsidR="0086304B" w:rsidRPr="00B6463D">
              <w:rPr>
                <w:color w:val="000000"/>
              </w:rPr>
              <w:t xml:space="preserve"> </w:t>
            </w:r>
            <w:r w:rsidR="00EA0B2B" w:rsidRPr="00B6463D">
              <w:rPr>
                <w:color w:val="000000"/>
              </w:rPr>
              <w:t>nivoa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emisija</w:t>
            </w:r>
            <w:r w:rsidR="0086304B" w:rsidRPr="00B6463D">
              <w:rPr>
                <w:color w:val="000000"/>
              </w:rPr>
              <w:t xml:space="preserve"> </w:t>
            </w:r>
            <w:r w:rsidR="00243172" w:rsidRPr="00B6463D">
              <w:rPr>
                <w:color w:val="000000"/>
              </w:rPr>
              <w:t>povezanih</w:t>
            </w:r>
            <w:r w:rsidR="0086304B" w:rsidRPr="00B6463D">
              <w:rPr>
                <w:color w:val="000000"/>
              </w:rPr>
              <w:t xml:space="preserve"> </w:t>
            </w:r>
            <w:r w:rsidR="00243172" w:rsidRPr="00B6463D">
              <w:rPr>
                <w:color w:val="000000"/>
              </w:rPr>
              <w:t>s</w:t>
            </w:r>
            <w:r w:rsidR="0086304B" w:rsidRPr="00B6463D">
              <w:rPr>
                <w:color w:val="000000"/>
              </w:rPr>
              <w:t xml:space="preserve"> </w:t>
            </w:r>
            <w:r w:rsidR="00EA0B2B" w:rsidRPr="00B6463D">
              <w:rPr>
                <w:color w:val="000000"/>
              </w:rPr>
              <w:t>BAT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sljedeća:</w:t>
            </w:r>
          </w:p>
          <w:p w14:paraId="32CAF121" w14:textId="6A09B8C3" w:rsidR="00EA0B2B" w:rsidRPr="00B6463D" w:rsidRDefault="00EA0B2B" w:rsidP="00B66586">
            <w:pPr>
              <w:pStyle w:val="Normal7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 w:rsidRPr="00B6463D">
              <w:rPr>
                <w:color w:val="000000"/>
              </w:rPr>
              <w:t>z</w:t>
            </w:r>
            <w:r w:rsidRPr="00B6463D">
              <w:t>a</w:t>
            </w:r>
            <w:r w:rsidR="0086304B" w:rsidRPr="00B6463D">
              <w:t xml:space="preserve"> </w:t>
            </w:r>
            <w:r w:rsidRPr="00B6463D">
              <w:t>novi</w:t>
            </w:r>
            <w:r w:rsidR="0086304B" w:rsidRPr="00B6463D">
              <w:t xml:space="preserve"> </w:t>
            </w:r>
            <w:r w:rsidRPr="00B6463D">
              <w:t>sistem</w:t>
            </w:r>
            <w:r w:rsidR="0086304B" w:rsidRPr="00B6463D">
              <w:t xml:space="preserve"> </w:t>
            </w:r>
            <w:r w:rsidRPr="00B6463D">
              <w:t>za</w:t>
            </w:r>
            <w:r w:rsidR="0086304B" w:rsidRPr="00B6463D">
              <w:t xml:space="preserve"> </w:t>
            </w:r>
            <w:r w:rsidRPr="00B6463D">
              <w:t>FGD:</w:t>
            </w:r>
            <w:r w:rsidR="0086304B" w:rsidRPr="00B6463D">
              <w:t xml:space="preserve"> </w:t>
            </w:r>
            <w:r w:rsidRPr="00B6463D">
              <w:t>RCG</w:t>
            </w:r>
            <w:r w:rsidR="0086304B" w:rsidRPr="00B6463D">
              <w:t xml:space="preserve"> </w:t>
            </w:r>
            <w:r w:rsidRPr="00B6463D">
              <w:t>x</w:t>
            </w:r>
            <w:r w:rsidR="0086304B" w:rsidRPr="00B6463D">
              <w:t xml:space="preserve"> </w:t>
            </w:r>
            <w:r w:rsidRPr="00B6463D">
              <w:t>0,01,</w:t>
            </w:r>
            <w:r w:rsidR="0086304B" w:rsidRPr="00B6463D">
              <w:t xml:space="preserve"> </w:t>
            </w:r>
            <w:r w:rsidRPr="00B6463D">
              <w:t>maksimalno</w:t>
            </w:r>
            <w:r w:rsidR="0086304B" w:rsidRPr="00B6463D">
              <w:t xml:space="preserve"> </w:t>
            </w:r>
            <w:r w:rsidRPr="00B6463D">
              <w:t>200</w:t>
            </w:r>
            <w:r w:rsidR="0086304B" w:rsidRPr="00B6463D">
              <w:t xml:space="preserve"> </w:t>
            </w:r>
            <w:r w:rsidRPr="00B6463D">
              <w:t>mg/Nm</w:t>
            </w:r>
            <w:r w:rsidRPr="00B6463D">
              <w:rPr>
                <w:rStyle w:val="super"/>
                <w:rFonts w:eastAsiaTheme="majorEastAsia"/>
                <w:vertAlign w:val="superscript"/>
              </w:rPr>
              <w:t>3</w:t>
            </w:r>
            <w:r w:rsidRPr="00B6463D">
              <w:t>;</w:t>
            </w:r>
          </w:p>
          <w:p w14:paraId="2E9148B8" w14:textId="60DBAE70" w:rsidR="00EA0B2B" w:rsidRPr="00B6463D" w:rsidRDefault="00EA0B2B" w:rsidP="00B66586">
            <w:pPr>
              <w:pStyle w:val="Normal7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 w:rsidRPr="00B6463D">
              <w:t>za</w:t>
            </w:r>
            <w:r w:rsidR="0086304B" w:rsidRPr="00B6463D">
              <w:t xml:space="preserve"> </w:t>
            </w:r>
            <w:r w:rsidRPr="00B6463D">
              <w:t>postojeći</w:t>
            </w:r>
            <w:r w:rsidR="0086304B" w:rsidRPr="00B6463D">
              <w:t xml:space="preserve"> </w:t>
            </w:r>
            <w:r w:rsidRPr="00B6463D">
              <w:t>sistem</w:t>
            </w:r>
            <w:r w:rsidR="0086304B" w:rsidRPr="00B6463D">
              <w:t xml:space="preserve"> </w:t>
            </w:r>
            <w:r w:rsidRPr="00B6463D">
              <w:t>za</w:t>
            </w:r>
            <w:r w:rsidR="0086304B" w:rsidRPr="00B6463D">
              <w:t xml:space="preserve"> </w:t>
            </w:r>
            <w:r w:rsidRPr="00B6463D">
              <w:t>FGD:</w:t>
            </w:r>
            <w:r w:rsidR="0086304B" w:rsidRPr="00B6463D">
              <w:t xml:space="preserve"> </w:t>
            </w:r>
            <w:r w:rsidRPr="00B6463D">
              <w:t>RCG</w:t>
            </w:r>
            <w:r w:rsidR="0086304B" w:rsidRPr="00B6463D">
              <w:t xml:space="preserve"> </w:t>
            </w:r>
            <w:r w:rsidRPr="00B6463D">
              <w:t>x</w:t>
            </w:r>
            <w:r w:rsidR="0086304B" w:rsidRPr="00B6463D">
              <w:t xml:space="preserve"> </w:t>
            </w:r>
            <w:r w:rsidRPr="00B6463D">
              <w:t>0,03,</w:t>
            </w:r>
            <w:r w:rsidR="0086304B" w:rsidRPr="00B6463D">
              <w:t xml:space="preserve"> </w:t>
            </w:r>
            <w:r w:rsidRPr="00B6463D">
              <w:t>maksimalno</w:t>
            </w:r>
            <w:r w:rsidR="0086304B" w:rsidRPr="00B6463D">
              <w:t xml:space="preserve"> </w:t>
            </w:r>
            <w:r w:rsidRPr="00B6463D">
              <w:t>320</w:t>
            </w:r>
            <w:r w:rsidR="0086304B" w:rsidRPr="00B6463D">
              <w:t xml:space="preserve"> </w:t>
            </w:r>
            <w:r w:rsidRPr="00B6463D">
              <w:t>mg/Nm</w:t>
            </w:r>
            <w:r w:rsidRPr="00B6463D">
              <w:rPr>
                <w:rStyle w:val="super"/>
                <w:rFonts w:eastAsiaTheme="majorEastAsia"/>
                <w:vertAlign w:val="superscript"/>
              </w:rPr>
              <w:t>3</w:t>
            </w:r>
            <w:r w:rsidRPr="00B6463D">
              <w:t>,</w:t>
            </w:r>
          </w:p>
          <w:p w14:paraId="169F8A7F" w14:textId="02F7A24A" w:rsidR="00EA0B2B" w:rsidRPr="00B6463D" w:rsidRDefault="00EF6170" w:rsidP="00B66586">
            <w:pPr>
              <w:pStyle w:val="Normal7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color w:val="000000"/>
              </w:rPr>
              <w:t>pri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čemu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RCG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predstavlja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koncentraciju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SO</w:t>
            </w:r>
            <w:r w:rsidRPr="00B6463D">
              <w:rPr>
                <w:color w:val="000000"/>
                <w:vertAlign w:val="subscript"/>
              </w:rPr>
              <w:t>2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nerazrijeđenom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dimnom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gasu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kao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godišnju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srednju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vrijednost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(u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standardnim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uslovima)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ulazu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sistem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za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smanjenje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emisija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SO</w:t>
            </w:r>
            <w:r w:rsidRPr="00B6463D">
              <w:rPr>
                <w:color w:val="000000"/>
                <w:vertAlign w:val="subscript"/>
              </w:rPr>
              <w:t>X</w:t>
            </w:r>
            <w:r w:rsidR="0086304B" w:rsidRPr="00B6463D">
              <w:rPr>
                <w:color w:val="000000"/>
                <w:vertAlign w:val="subscript"/>
              </w:rPr>
              <w:t xml:space="preserve"> </w:t>
            </w:r>
            <w:r w:rsidRPr="00B6463D">
              <w:rPr>
                <w:color w:val="000000"/>
              </w:rPr>
              <w:t>izraženu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kao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referentni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nivo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kiseonika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od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6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vol</w:t>
            </w:r>
            <w:r w:rsidR="0076476E" w:rsidRPr="00B6463D">
              <w:rPr>
                <w:color w:val="000000"/>
              </w:rPr>
              <w:t>%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O2;</w:t>
            </w:r>
          </w:p>
          <w:p w14:paraId="0190E0D7" w14:textId="13E54C8A" w:rsidR="00EF6170" w:rsidRPr="00B6463D" w:rsidRDefault="00EF6170" w:rsidP="00B66586">
            <w:pPr>
              <w:pStyle w:val="Normal7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t>ako</w:t>
            </w:r>
            <w:r w:rsidR="0086304B" w:rsidRPr="00B6463D">
              <w:t xml:space="preserve"> </w:t>
            </w:r>
            <w:r w:rsidRPr="00B6463D">
              <w:t>se</w:t>
            </w:r>
            <w:r w:rsidR="0086304B" w:rsidRPr="00B6463D">
              <w:t xml:space="preserve"> </w:t>
            </w:r>
            <w:r w:rsidRPr="00B6463D">
              <w:t>u</w:t>
            </w:r>
            <w:r w:rsidR="0086304B" w:rsidRPr="00B6463D">
              <w:t xml:space="preserve"> </w:t>
            </w:r>
            <w:r w:rsidRPr="00B6463D">
              <w:t>okviru</w:t>
            </w:r>
            <w:r w:rsidR="0086304B" w:rsidRPr="00B6463D">
              <w:t xml:space="preserve"> </w:t>
            </w:r>
            <w:r w:rsidRPr="00B6463D">
              <w:t>sistema</w:t>
            </w:r>
            <w:r w:rsidR="0086304B" w:rsidRPr="00B6463D">
              <w:t xml:space="preserve"> </w:t>
            </w:r>
            <w:r w:rsidRPr="00B6463D">
              <w:t>za</w:t>
            </w:r>
            <w:r w:rsidR="0086304B" w:rsidRPr="00B6463D">
              <w:t xml:space="preserve"> </w:t>
            </w:r>
            <w:r w:rsidRPr="00B6463D">
              <w:t>FGD</w:t>
            </w:r>
            <w:r w:rsidR="0086304B" w:rsidRPr="00B6463D">
              <w:t xml:space="preserve"> </w:t>
            </w:r>
            <w:r w:rsidRPr="00B6463D">
              <w:t>upotrebljava</w:t>
            </w:r>
            <w:r w:rsidR="0086304B" w:rsidRPr="00B6463D">
              <w:t xml:space="preserve"> </w:t>
            </w:r>
            <w:r w:rsidRPr="00B6463D">
              <w:t>ubrizgavanje</w:t>
            </w:r>
            <w:r w:rsidR="0086304B" w:rsidRPr="00B6463D">
              <w:t xml:space="preserve"> </w:t>
            </w:r>
            <w:r w:rsidRPr="00B6463D">
              <w:t>sorbensa</w:t>
            </w:r>
            <w:r w:rsidR="0086304B" w:rsidRPr="00B6463D">
              <w:t xml:space="preserve"> </w:t>
            </w:r>
            <w:r w:rsidRPr="00B6463D">
              <w:t>u</w:t>
            </w:r>
            <w:r w:rsidR="0086304B" w:rsidRPr="00B6463D">
              <w:t xml:space="preserve"> </w:t>
            </w:r>
            <w:r w:rsidRPr="00B6463D">
              <w:t>kotao,</w:t>
            </w:r>
            <w:r w:rsidR="0086304B" w:rsidRPr="00B6463D">
              <w:t xml:space="preserve"> </w:t>
            </w:r>
            <w:r w:rsidRPr="00B6463D">
              <w:t>RCG</w:t>
            </w:r>
            <w:r w:rsidR="0086304B" w:rsidRPr="00B6463D">
              <w:t xml:space="preserve"> </w:t>
            </w:r>
            <w:r w:rsidRPr="00B6463D">
              <w:t>se</w:t>
            </w:r>
            <w:r w:rsidR="0086304B" w:rsidRPr="00B6463D">
              <w:t xml:space="preserve"> </w:t>
            </w:r>
            <w:r w:rsidRPr="00B6463D">
              <w:t>može</w:t>
            </w:r>
            <w:r w:rsidR="0086304B" w:rsidRPr="00B6463D">
              <w:t xml:space="preserve"> </w:t>
            </w:r>
            <w:r w:rsidRPr="00B6463D">
              <w:t>prilagoditi</w:t>
            </w:r>
            <w:r w:rsidR="0086304B" w:rsidRPr="00B6463D">
              <w:t xml:space="preserve"> </w:t>
            </w:r>
            <w:r w:rsidRPr="00B6463D">
              <w:t>uzimanjem</w:t>
            </w:r>
            <w:r w:rsidR="0086304B" w:rsidRPr="00B6463D">
              <w:t xml:space="preserve"> </w:t>
            </w:r>
            <w:r w:rsidRPr="00B6463D">
              <w:t>u</w:t>
            </w:r>
            <w:r w:rsidR="0086304B" w:rsidRPr="00B6463D">
              <w:t xml:space="preserve"> </w:t>
            </w:r>
            <w:r w:rsidRPr="00B6463D">
              <w:t>obzir</w:t>
            </w:r>
            <w:r w:rsidR="0086304B" w:rsidRPr="00B6463D">
              <w:t xml:space="preserve"> </w:t>
            </w:r>
            <w:r w:rsidRPr="00B6463D">
              <w:t>efikasnosti</w:t>
            </w:r>
            <w:r w:rsidR="0086304B" w:rsidRPr="00B6463D">
              <w:t xml:space="preserve"> </w:t>
            </w:r>
            <w:r w:rsidRPr="00B6463D">
              <w:t>te</w:t>
            </w:r>
            <w:r w:rsidR="0086304B" w:rsidRPr="00B6463D">
              <w:t xml:space="preserve"> </w:t>
            </w:r>
            <w:r w:rsidRPr="00B6463D">
              <w:t>tehnike</w:t>
            </w:r>
            <w:r w:rsidR="0086304B" w:rsidRPr="00B6463D">
              <w:t xml:space="preserve"> </w:t>
            </w:r>
            <w:r w:rsidRPr="00B6463D">
              <w:t>u</w:t>
            </w:r>
            <w:r w:rsidR="0086304B" w:rsidRPr="00B6463D">
              <w:t xml:space="preserve"> </w:t>
            </w:r>
            <w:r w:rsidRPr="00B6463D">
              <w:t>smanjenju</w:t>
            </w:r>
            <w:r w:rsidR="0086304B" w:rsidRPr="00B6463D">
              <w:t xml:space="preserve"> </w:t>
            </w:r>
            <w:r w:rsidRPr="00B6463D">
              <w:t>emisija</w:t>
            </w:r>
            <w:r w:rsidR="0086304B" w:rsidRPr="00B6463D">
              <w:t xml:space="preserve"> </w:t>
            </w:r>
            <w:r w:rsidRPr="00B6463D">
              <w:t>SO</w:t>
            </w:r>
            <w:r w:rsidRPr="00B6463D">
              <w:rPr>
                <w:rStyle w:val="sub"/>
                <w:vertAlign w:val="subscript"/>
              </w:rPr>
              <w:t>2</w:t>
            </w:r>
            <w:r w:rsidR="0086304B" w:rsidRPr="00B6463D">
              <w:t xml:space="preserve"> </w:t>
            </w:r>
            <w:r w:rsidRPr="00B6463D">
              <w:t>(ηΒ</w:t>
            </w:r>
            <w:r w:rsidRPr="00B6463D">
              <w:rPr>
                <w:rStyle w:val="sub"/>
                <w:vertAlign w:val="subscript"/>
              </w:rPr>
              <w:t>SI</w:t>
            </w:r>
            <w:r w:rsidRPr="00B6463D">
              <w:t>),</w:t>
            </w:r>
            <w:r w:rsidR="0086304B" w:rsidRPr="00B6463D">
              <w:t xml:space="preserve"> </w:t>
            </w:r>
            <w:r w:rsidRPr="00B6463D">
              <w:t>kako</w:t>
            </w:r>
            <w:r w:rsidR="0086304B" w:rsidRPr="00B6463D">
              <w:t xml:space="preserve"> </w:t>
            </w:r>
            <w:r w:rsidRPr="00B6463D">
              <w:t>slijedi:</w:t>
            </w:r>
            <w:r w:rsidR="0086304B" w:rsidRPr="00B6463D">
              <w:t xml:space="preserve"> </w:t>
            </w:r>
            <w:r w:rsidRPr="00B6463D">
              <w:t>RCG</w:t>
            </w:r>
            <w:r w:rsidR="0086304B" w:rsidRPr="00B6463D">
              <w:t xml:space="preserve"> </w:t>
            </w:r>
            <w:r w:rsidRPr="00B6463D">
              <w:t>(prilagođeni)</w:t>
            </w:r>
            <w:r w:rsidR="0086304B" w:rsidRPr="00B6463D">
              <w:t xml:space="preserve"> </w:t>
            </w:r>
            <w:r w:rsidRPr="00B6463D">
              <w:t>=</w:t>
            </w:r>
            <w:r w:rsidR="0086304B" w:rsidRPr="00B6463D">
              <w:t xml:space="preserve"> </w:t>
            </w:r>
            <w:r w:rsidRPr="00B6463D">
              <w:t>RCG</w:t>
            </w:r>
            <w:r w:rsidR="0086304B" w:rsidRPr="00B6463D">
              <w:t xml:space="preserve"> </w:t>
            </w:r>
            <w:r w:rsidRPr="00B6463D">
              <w:t>(izmjereni)/(1-ηΒ</w:t>
            </w:r>
            <w:r w:rsidRPr="00B6463D">
              <w:rPr>
                <w:rStyle w:val="sub"/>
                <w:vertAlign w:val="subscript"/>
              </w:rPr>
              <w:t>SI</w:t>
            </w:r>
            <w:r w:rsidRPr="00B6463D">
              <w:t>).</w:t>
            </w:r>
          </w:p>
          <w:p w14:paraId="3ED15AD5" w14:textId="77777777" w:rsidR="00235C1E" w:rsidRPr="00B6463D" w:rsidRDefault="00235C1E" w:rsidP="00B66586">
            <w:pPr>
              <w:pStyle w:val="ti-tbl"/>
              <w:spacing w:before="0" w:beforeAutospacing="0" w:after="0" w:afterAutospacing="0"/>
              <w:jc w:val="both"/>
              <w:rPr>
                <w:rStyle w:val="italic"/>
                <w:b/>
                <w:i/>
                <w:iCs/>
                <w:color w:val="000000"/>
              </w:rPr>
            </w:pPr>
          </w:p>
          <w:p w14:paraId="2E0E3C26" w14:textId="0733B6D2" w:rsidR="00BB6B57" w:rsidRPr="00B6463D" w:rsidRDefault="00EF6170" w:rsidP="00B66586">
            <w:pPr>
              <w:pStyle w:val="ti-tbl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B6463D">
              <w:rPr>
                <w:rStyle w:val="italic"/>
                <w:b/>
                <w:i/>
                <w:iCs/>
                <w:color w:val="000000"/>
              </w:rPr>
              <w:t>Tabela</w:t>
            </w:r>
            <w:r w:rsidR="0086304B" w:rsidRPr="00B6463D">
              <w:rPr>
                <w:rStyle w:val="italic"/>
                <w:b/>
                <w:i/>
                <w:iCs/>
                <w:color w:val="000000"/>
              </w:rPr>
              <w:t xml:space="preserve"> </w:t>
            </w:r>
            <w:r w:rsidRPr="00B6463D">
              <w:rPr>
                <w:rStyle w:val="italic"/>
                <w:b/>
                <w:i/>
                <w:iCs/>
                <w:color w:val="000000"/>
              </w:rPr>
              <w:t>5.</w:t>
            </w:r>
            <w:r w:rsidR="0086304B" w:rsidRPr="00B6463D">
              <w:rPr>
                <w:rStyle w:val="italic"/>
                <w:b/>
                <w:i/>
                <w:iCs/>
                <w:color w:val="000000"/>
              </w:rPr>
              <w:t xml:space="preserve"> </w:t>
            </w:r>
          </w:p>
          <w:p w14:paraId="73263F71" w14:textId="2617115B" w:rsidR="00BB6B57" w:rsidRPr="00B6463D" w:rsidRDefault="00EF6170" w:rsidP="00B66586">
            <w:pPr>
              <w:pStyle w:val="ti-tbl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Nivoi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BB6B57"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emisija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23315" w:rsidRPr="00B6463D">
              <w:rPr>
                <w:rStyle w:val="bold"/>
                <w:rFonts w:eastAsiaTheme="majorEastAsia"/>
                <w:b/>
                <w:bCs/>
                <w:color w:val="000000"/>
              </w:rPr>
              <w:t>povezani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23315" w:rsidRPr="00B6463D">
              <w:rPr>
                <w:rStyle w:val="bold"/>
                <w:rFonts w:eastAsiaTheme="majorEastAsia"/>
                <w:b/>
                <w:bCs/>
                <w:color w:val="000000"/>
              </w:rPr>
              <w:t>s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70DDD" w:rsidRPr="00B6463D">
              <w:rPr>
                <w:rStyle w:val="bold"/>
                <w:rFonts w:eastAsiaTheme="majorEastAsia"/>
                <w:b/>
                <w:bCs/>
                <w:color w:val="000000"/>
              </w:rPr>
              <w:t>BAT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za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BB6B57"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emisije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BB6B57" w:rsidRPr="00B6463D">
              <w:rPr>
                <w:rStyle w:val="bold"/>
                <w:rFonts w:eastAsiaTheme="majorEastAsia"/>
                <w:b/>
                <w:bCs/>
                <w:color w:val="000000"/>
              </w:rPr>
              <w:t>HCl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BB6B57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BB6B57" w:rsidRPr="00B6463D">
              <w:rPr>
                <w:rStyle w:val="bold"/>
                <w:rFonts w:eastAsiaTheme="majorEastAsia"/>
                <w:b/>
                <w:bCs/>
                <w:color w:val="000000"/>
              </w:rPr>
              <w:t>HF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BB6B57" w:rsidRPr="00B6463D">
              <w:rPr>
                <w:rStyle w:val="bold"/>
                <w:rFonts w:eastAsiaTheme="majorEastAsia"/>
                <w:b/>
                <w:bCs/>
                <w:color w:val="000000"/>
              </w:rPr>
              <w:t>u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vazduh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BB6B57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iz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sagorijevanja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uglja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BB6B57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i/ili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BB6B57" w:rsidRPr="00B6463D">
              <w:rPr>
                <w:rStyle w:val="bold"/>
                <w:rFonts w:eastAsiaTheme="majorEastAsia"/>
                <w:b/>
                <w:bCs/>
                <w:color w:val="000000"/>
              </w:rPr>
              <w:t>lignita</w:t>
            </w: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1"/>
              <w:gridCol w:w="3686"/>
              <w:gridCol w:w="2577"/>
              <w:gridCol w:w="1388"/>
            </w:tblGrid>
            <w:tr w:rsidR="00BB6B57" w:rsidRPr="00B6463D" w14:paraId="7D513F67" w14:textId="77777777" w:rsidTr="00EF6170">
              <w:tc>
                <w:tcPr>
                  <w:tcW w:w="1681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D5CBBE4" w14:textId="77777777" w:rsidR="00BB6B57" w:rsidRPr="00B6463D" w:rsidRDefault="00BB6B57" w:rsidP="00E2626A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09A0D001" w14:textId="77777777" w:rsidR="00EF6170" w:rsidRPr="00B6463D" w:rsidRDefault="00EF6170" w:rsidP="00742838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79587659" w14:textId="65710286" w:rsidR="00EF6170" w:rsidRPr="00B6463D" w:rsidRDefault="00EF6170" w:rsidP="00742838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Zagađujuća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supstanca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1C1392E" w14:textId="77777777" w:rsidR="00EF6170" w:rsidRPr="00B6463D" w:rsidRDefault="00EF6170" w:rsidP="00742838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7CBB757F" w14:textId="77777777" w:rsidR="00EF6170" w:rsidRPr="00B6463D" w:rsidRDefault="00EF6170" w:rsidP="00742838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3E977688" w14:textId="514BA46A" w:rsidR="00BB6B57" w:rsidRPr="00B6463D" w:rsidRDefault="00BB6B57" w:rsidP="00742838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Ukupna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F6170" w:rsidRPr="00B6463D">
                    <w:rPr>
                      <w:b/>
                      <w:bCs/>
                      <w:sz w:val="22"/>
                      <w:szCs w:val="22"/>
                    </w:rPr>
                    <w:t>nominalna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ulazna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topl</w:t>
                  </w:r>
                  <w:r w:rsidR="00EF6170" w:rsidRPr="00B6463D">
                    <w:rPr>
                      <w:b/>
                      <w:bCs/>
                      <w:sz w:val="22"/>
                      <w:szCs w:val="22"/>
                    </w:rPr>
                    <w:t>otna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F6170" w:rsidRPr="00B6463D">
                    <w:rPr>
                      <w:b/>
                      <w:bCs/>
                      <w:sz w:val="22"/>
                      <w:szCs w:val="22"/>
                    </w:rPr>
                    <w:t>snaga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loženje</w:t>
                  </w:r>
                </w:p>
                <w:p w14:paraId="53AB20BD" w14:textId="77777777" w:rsidR="00BB6B57" w:rsidRPr="00B6463D" w:rsidRDefault="00BB6B57" w:rsidP="00742838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(MW</w:t>
                  </w:r>
                  <w:r w:rsidRPr="00B6463D">
                    <w:rPr>
                      <w:rStyle w:val="sub"/>
                      <w:b/>
                      <w:bCs/>
                      <w:sz w:val="22"/>
                      <w:szCs w:val="22"/>
                      <w:vertAlign w:val="subscript"/>
                    </w:rPr>
                    <w:t>th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3965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713CAA0" w14:textId="5E0185EE" w:rsidR="00BB6B57" w:rsidRPr="00B6463D" w:rsidRDefault="00EF6170" w:rsidP="00742838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nivo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b/>
                      <w:bCs/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  <w:sz w:val="22"/>
                      <w:szCs w:val="22"/>
                    </w:rPr>
                    <w:t>povezane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70DDD" w:rsidRPr="00B6463D">
                    <w:rPr>
                      <w:b/>
                      <w:bCs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b/>
                      <w:bCs/>
                      <w:sz w:val="22"/>
                      <w:szCs w:val="22"/>
                    </w:rPr>
                    <w:t>(mg/Nm</w:t>
                  </w:r>
                  <w:r w:rsidR="00BB6B57" w:rsidRPr="00B6463D">
                    <w:rPr>
                      <w:rStyle w:val="super"/>
                      <w:rFonts w:eastAsiaTheme="majorEastAsia"/>
                      <w:b/>
                      <w:bCs/>
                      <w:sz w:val="22"/>
                      <w:szCs w:val="22"/>
                      <w:vertAlign w:val="superscript"/>
                    </w:rPr>
                    <w:t>3</w:t>
                  </w:r>
                  <w:r w:rsidR="00BB6B57" w:rsidRPr="00B6463D"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BB6B57" w:rsidRPr="00B6463D" w14:paraId="41E1BED8" w14:textId="77777777" w:rsidTr="00EF6170">
              <w:tc>
                <w:tcPr>
                  <w:tcW w:w="1681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30FA461C" w14:textId="77777777" w:rsidR="00BB6B57" w:rsidRPr="00B6463D" w:rsidRDefault="00BB6B57" w:rsidP="0074283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0C606509" w14:textId="77777777" w:rsidR="00BB6B57" w:rsidRPr="00B6463D" w:rsidRDefault="00BB6B57" w:rsidP="0074283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3965" w:type="dxa"/>
                  <w:gridSpan w:val="2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910BAF9" w14:textId="1121734F" w:rsidR="00BB6B57" w:rsidRPr="00B6463D" w:rsidRDefault="00BB6B57" w:rsidP="00742838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godišnja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uzoraka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t</w:t>
                  </w:r>
                  <w:r w:rsidR="00EF6170" w:rsidRPr="00B6463D">
                    <w:rPr>
                      <w:b/>
                      <w:bCs/>
                      <w:sz w:val="22"/>
                      <w:szCs w:val="22"/>
                    </w:rPr>
                    <w:t>okom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jedne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godine</w:t>
                  </w:r>
                </w:p>
              </w:tc>
            </w:tr>
            <w:tr w:rsidR="00BB6B57" w:rsidRPr="00B6463D" w14:paraId="06DBFA30" w14:textId="77777777" w:rsidTr="00EF6170">
              <w:tc>
                <w:tcPr>
                  <w:tcW w:w="1681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0C633CE3" w14:textId="77777777" w:rsidR="00BB6B57" w:rsidRPr="00B6463D" w:rsidRDefault="00BB6B57" w:rsidP="0074283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562390D4" w14:textId="77777777" w:rsidR="00BB6B57" w:rsidRPr="00B6463D" w:rsidRDefault="00BB6B57" w:rsidP="0074283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57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D77EFFB" w14:textId="4B514F9A" w:rsidR="00BB6B57" w:rsidRPr="00B6463D" w:rsidRDefault="00BB6B57" w:rsidP="00742838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novi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</w:p>
              </w:tc>
              <w:tc>
                <w:tcPr>
                  <w:tcW w:w="138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D3E374A" w14:textId="09679FBD" w:rsidR="00BB6B57" w:rsidRPr="00B6463D" w:rsidRDefault="00BB6B57" w:rsidP="00742838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postojeći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  <w:r w:rsidR="00EF6170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61"/>
                  </w:r>
                </w:p>
              </w:tc>
            </w:tr>
            <w:tr w:rsidR="00BB6B57" w:rsidRPr="00B6463D" w14:paraId="7DE77C37" w14:textId="77777777" w:rsidTr="00EF6170">
              <w:tc>
                <w:tcPr>
                  <w:tcW w:w="1681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019B0EB" w14:textId="77777777" w:rsidR="00BB6B57" w:rsidRPr="00B6463D" w:rsidRDefault="00BB6B57" w:rsidP="00E2626A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HCl</w:t>
                  </w:r>
                </w:p>
              </w:tc>
              <w:tc>
                <w:tcPr>
                  <w:tcW w:w="368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4A50B07" w14:textId="6767D280" w:rsidR="00BB6B57" w:rsidRPr="00B6463D" w:rsidRDefault="00BB6B57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257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AA4D559" w14:textId="77777777" w:rsidR="00BB6B57" w:rsidRPr="00B6463D" w:rsidRDefault="00BB6B57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1–6</w:t>
                  </w:r>
                </w:p>
              </w:tc>
              <w:tc>
                <w:tcPr>
                  <w:tcW w:w="138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0998DF3" w14:textId="77777777" w:rsidR="00BB6B57" w:rsidRPr="00B6463D" w:rsidRDefault="00BB6B57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2–10</w:t>
                  </w:r>
                  <w:r w:rsidR="00EF6170" w:rsidRPr="00B6463D">
                    <w:rPr>
                      <w:rStyle w:val="FootnoteReference"/>
                      <w:sz w:val="22"/>
                      <w:szCs w:val="22"/>
                    </w:rPr>
                    <w:footnoteReference w:id="62"/>
                  </w:r>
                </w:p>
              </w:tc>
            </w:tr>
            <w:tr w:rsidR="00BB6B57" w:rsidRPr="00B6463D" w14:paraId="36BE4F4F" w14:textId="77777777" w:rsidTr="00EF6170">
              <w:tc>
                <w:tcPr>
                  <w:tcW w:w="1681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34953B20" w14:textId="77777777" w:rsidR="00BB6B57" w:rsidRPr="00B6463D" w:rsidRDefault="00BB6B57" w:rsidP="0074283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C09F8E4" w14:textId="15036539" w:rsidR="00BB6B57" w:rsidRPr="00B6463D" w:rsidRDefault="00BB6B57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≥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257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59E1A80" w14:textId="77777777" w:rsidR="00BB6B57" w:rsidRPr="00B6463D" w:rsidRDefault="00BB6B57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1–3</w:t>
                  </w:r>
                </w:p>
              </w:tc>
              <w:tc>
                <w:tcPr>
                  <w:tcW w:w="138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D6B418C" w14:textId="3E4F04B0" w:rsidR="00BB6B57" w:rsidRPr="00B6463D" w:rsidRDefault="00BB6B57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  <w:vertAlign w:val="superscript"/>
                    </w:rPr>
                  </w:pPr>
                  <w:r w:rsidRPr="00B6463D">
                    <w:rPr>
                      <w:sz w:val="22"/>
                      <w:szCs w:val="22"/>
                    </w:rPr>
                    <w:t>1–5</w:t>
                  </w:r>
                  <w:r w:rsidR="00EF6170" w:rsidRPr="00B6463D">
                    <w:rPr>
                      <w:sz w:val="22"/>
                      <w:szCs w:val="22"/>
                      <w:vertAlign w:val="superscript"/>
                    </w:rPr>
                    <w:t>62</w:t>
                  </w:r>
                  <w:r w:rsidR="0086304B" w:rsidRPr="00B6463D">
                    <w:rPr>
                      <w:sz w:val="22"/>
                      <w:szCs w:val="22"/>
                      <w:vertAlign w:val="superscript"/>
                    </w:rPr>
                    <w:t xml:space="preserve"> </w:t>
                  </w:r>
                  <w:r w:rsidR="00EF6170" w:rsidRPr="00B6463D">
                    <w:rPr>
                      <w:rStyle w:val="FootnoteReference"/>
                      <w:sz w:val="22"/>
                      <w:szCs w:val="22"/>
                    </w:rPr>
                    <w:footnoteReference w:id="63"/>
                  </w:r>
                </w:p>
              </w:tc>
            </w:tr>
            <w:tr w:rsidR="00BB6B57" w:rsidRPr="00B6463D" w14:paraId="527AB5AA" w14:textId="77777777" w:rsidTr="00EF6170">
              <w:tc>
                <w:tcPr>
                  <w:tcW w:w="1681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DF54D0F" w14:textId="77777777" w:rsidR="00BB6B57" w:rsidRPr="00B6463D" w:rsidRDefault="00BB6B57" w:rsidP="00E2626A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HF</w:t>
                  </w:r>
                </w:p>
              </w:tc>
              <w:tc>
                <w:tcPr>
                  <w:tcW w:w="368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69A1D9B" w14:textId="7873AAA0" w:rsidR="00BB6B57" w:rsidRPr="00B6463D" w:rsidRDefault="00BB6B57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257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16E7F06" w14:textId="0865C266" w:rsidR="00BB6B57" w:rsidRPr="00B6463D" w:rsidRDefault="00BB6B57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1–3</w:t>
                  </w:r>
                </w:p>
              </w:tc>
              <w:tc>
                <w:tcPr>
                  <w:tcW w:w="138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70C0077" w14:textId="42DF89B6" w:rsidR="00BB6B57" w:rsidRPr="00B6463D" w:rsidRDefault="00BB6B57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1–6</w:t>
                  </w:r>
                  <w:r w:rsidR="00EF6170" w:rsidRPr="00B6463D">
                    <w:rPr>
                      <w:rStyle w:val="FootnoteReference"/>
                      <w:sz w:val="22"/>
                      <w:szCs w:val="22"/>
                    </w:rPr>
                    <w:footnoteReference w:id="64"/>
                  </w:r>
                </w:p>
              </w:tc>
            </w:tr>
            <w:tr w:rsidR="00BB6B57" w:rsidRPr="00B6463D" w14:paraId="44E4406F" w14:textId="77777777" w:rsidTr="00EF6170">
              <w:tc>
                <w:tcPr>
                  <w:tcW w:w="1681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48980BD4" w14:textId="77777777" w:rsidR="00BB6B57" w:rsidRPr="00B6463D" w:rsidRDefault="00BB6B57" w:rsidP="0074283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C0AB263" w14:textId="14B2EFF9" w:rsidR="00BB6B57" w:rsidRPr="00B6463D" w:rsidRDefault="00BB6B57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≥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257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16A48CC" w14:textId="2FACE9AB" w:rsidR="00BB6B57" w:rsidRPr="00B6463D" w:rsidRDefault="00BB6B57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1–2</w:t>
                  </w:r>
                </w:p>
              </w:tc>
              <w:tc>
                <w:tcPr>
                  <w:tcW w:w="138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57782DE" w14:textId="178D002B" w:rsidR="00BB6B57" w:rsidRPr="00B6463D" w:rsidRDefault="00BB6B57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1–3</w:t>
                  </w:r>
                  <w:r w:rsidR="00EF6170" w:rsidRPr="00B6463D">
                    <w:rPr>
                      <w:sz w:val="22"/>
                      <w:szCs w:val="22"/>
                      <w:vertAlign w:val="superscript"/>
                    </w:rPr>
                    <w:t>64</w:t>
                  </w:r>
                </w:p>
              </w:tc>
            </w:tr>
          </w:tbl>
          <w:p w14:paraId="0388CE9A" w14:textId="77777777" w:rsidR="00BB6B57" w:rsidRPr="00B6463D" w:rsidRDefault="00BB6B57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C1B0CF4" w14:textId="77777777" w:rsidR="00EF6170" w:rsidRPr="00B6463D" w:rsidRDefault="00EF6170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CCA4C" w14:textId="404BDE3A" w:rsidR="00BB6B57" w:rsidRPr="00B6463D" w:rsidRDefault="00BB6B57" w:rsidP="00B66586">
      <w:pPr>
        <w:pStyle w:val="Heading3"/>
        <w:numPr>
          <w:ilvl w:val="2"/>
          <w:numId w:val="3"/>
        </w:numPr>
        <w:spacing w:before="0" w:line="240" w:lineRule="auto"/>
        <w:jc w:val="both"/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</w:pPr>
      <w:bookmarkStart w:id="34" w:name="_Toc76293514"/>
      <w:r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>Emisija</w:t>
      </w:r>
      <w:r w:rsidR="0086304B"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 xml:space="preserve"> </w:t>
      </w:r>
      <w:r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>čestica</w:t>
      </w:r>
      <w:r w:rsidR="0086304B"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 xml:space="preserve"> </w:t>
      </w:r>
      <w:r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>i</w:t>
      </w:r>
      <w:r w:rsidR="0086304B"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 xml:space="preserve"> </w:t>
      </w:r>
      <w:r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>metala</w:t>
      </w:r>
      <w:r w:rsidR="0086304B"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 xml:space="preserve"> </w:t>
      </w:r>
      <w:r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>vezanih</w:t>
      </w:r>
      <w:r w:rsidR="0086304B"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 xml:space="preserve"> </w:t>
      </w:r>
      <w:r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>na</w:t>
      </w:r>
      <w:r w:rsidR="0086304B"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 xml:space="preserve"> </w:t>
      </w:r>
      <w:r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>čestice</w:t>
      </w:r>
      <w:r w:rsidR="0086304B"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 xml:space="preserve"> </w:t>
      </w:r>
      <w:r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>u</w:t>
      </w:r>
      <w:r w:rsidR="0086304B"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 xml:space="preserve"> </w:t>
      </w:r>
      <w:r w:rsidR="007725AD"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>vazduh</w:t>
      </w:r>
      <w:bookmarkEnd w:id="34"/>
      <w:r w:rsidR="00EF6170"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ab/>
      </w:r>
    </w:p>
    <w:p w14:paraId="6F79C7C2" w14:textId="77777777" w:rsidR="00EF6170" w:rsidRPr="00B6463D" w:rsidRDefault="00EF6170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14AF3" w14:textId="4200EC0D" w:rsidR="00EF6170" w:rsidRPr="00B6463D" w:rsidRDefault="00EF6170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b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b/>
          <w:sz w:val="24"/>
          <w:szCs w:val="24"/>
        </w:rPr>
        <w:t>22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b/>
          <w:sz w:val="24"/>
          <w:szCs w:val="24"/>
        </w:rPr>
        <w:t>-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smanjenje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čestica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metala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vezanih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čestice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725AD" w:rsidRPr="00B6463D">
        <w:rPr>
          <w:rFonts w:ascii="Times New Roman" w:hAnsi="Times New Roman" w:cs="Times New Roman"/>
          <w:sz w:val="24"/>
          <w:szCs w:val="24"/>
        </w:rPr>
        <w:t>vazduh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725AD" w:rsidRPr="00B6463D">
        <w:rPr>
          <w:rFonts w:ascii="Times New Roman" w:hAnsi="Times New Roman" w:cs="Times New Roman"/>
          <w:sz w:val="24"/>
          <w:szCs w:val="24"/>
        </w:rPr>
        <w:t>sagorijevanja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725AD" w:rsidRPr="00B6463D">
        <w:rPr>
          <w:rFonts w:ascii="Times New Roman" w:hAnsi="Times New Roman" w:cs="Times New Roman"/>
          <w:sz w:val="24"/>
          <w:szCs w:val="24"/>
        </w:rPr>
        <w:t>uglja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i/ili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lignita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725AD"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upotreba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jedne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tehnika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navedenih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nastavku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njihove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kombinacije.</w:t>
      </w:r>
    </w:p>
    <w:p w14:paraId="6287213D" w14:textId="77777777" w:rsidR="00F353E3" w:rsidRPr="00B6463D" w:rsidRDefault="00F353E3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8"/>
      </w:tblGrid>
      <w:tr w:rsidR="00BB6B57" w:rsidRPr="00B6463D" w14:paraId="2CA5B9CA" w14:textId="77777777" w:rsidTr="00BB6B57">
        <w:tc>
          <w:tcPr>
            <w:tcW w:w="0" w:type="auto"/>
            <w:shd w:val="clear" w:color="auto" w:fill="FFFFFF"/>
            <w:hideMark/>
          </w:tcPr>
          <w:p w14:paraId="1CD50E4B" w14:textId="77777777" w:rsidR="00BB6B57" w:rsidRPr="00B6463D" w:rsidRDefault="00BB6B57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49207B2" w14:textId="77777777" w:rsidR="00BB6B57" w:rsidRPr="00B6463D" w:rsidRDefault="00BB6B57" w:rsidP="00B66586">
            <w:pPr>
              <w:pStyle w:val="Normal7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1"/>
              <w:gridCol w:w="3260"/>
              <w:gridCol w:w="3523"/>
              <w:gridCol w:w="1718"/>
            </w:tblGrid>
            <w:tr w:rsidR="00BB6B57" w:rsidRPr="00B6463D" w14:paraId="2E0B2A88" w14:textId="77777777" w:rsidTr="00EF6170">
              <w:tc>
                <w:tcPr>
                  <w:tcW w:w="4091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13E1732" w14:textId="77777777" w:rsidR="00BB6B57" w:rsidRPr="00B6463D" w:rsidRDefault="00BB6B57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Tehnika</w:t>
                  </w:r>
                </w:p>
              </w:tc>
              <w:tc>
                <w:tcPr>
                  <w:tcW w:w="3523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60CC9B5" w14:textId="77777777" w:rsidR="00BB6B57" w:rsidRPr="00B6463D" w:rsidRDefault="00BB6B57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Opis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3A2F7D9" w14:textId="77777777" w:rsidR="00BB6B57" w:rsidRPr="00B6463D" w:rsidRDefault="00BB6B57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Primjenjivost</w:t>
                  </w:r>
                </w:p>
              </w:tc>
            </w:tr>
            <w:tr w:rsidR="00BB6B57" w:rsidRPr="00B6463D" w14:paraId="41D2AAF8" w14:textId="77777777" w:rsidTr="00EF6170">
              <w:tc>
                <w:tcPr>
                  <w:tcW w:w="83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D6B700E" w14:textId="7777777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a.</w:t>
                  </w:r>
                </w:p>
              </w:tc>
              <w:tc>
                <w:tcPr>
                  <w:tcW w:w="326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DB6C253" w14:textId="33FF8DAC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Elektrostatski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taložnik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(ESP)</w:t>
                  </w:r>
                </w:p>
              </w:tc>
              <w:tc>
                <w:tcPr>
                  <w:tcW w:w="3523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74999BC" w14:textId="6624FA1C" w:rsidR="00BB6B57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725AD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8.5.</w:t>
                  </w:r>
                </w:p>
              </w:tc>
              <w:tc>
                <w:tcPr>
                  <w:tcW w:w="1718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D9B81E3" w14:textId="339BE25C" w:rsidR="00BB6B57" w:rsidRPr="00B6463D" w:rsidRDefault="007725AD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Generalno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primjenjivo.</w:t>
                  </w:r>
                </w:p>
              </w:tc>
            </w:tr>
            <w:tr w:rsidR="00BB6B57" w:rsidRPr="00B6463D" w14:paraId="04F56A6F" w14:textId="77777777" w:rsidTr="00EF6170">
              <w:tc>
                <w:tcPr>
                  <w:tcW w:w="83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9F5CD33" w14:textId="7777777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b.</w:t>
                  </w:r>
                </w:p>
              </w:tc>
              <w:tc>
                <w:tcPr>
                  <w:tcW w:w="326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5CE06F3" w14:textId="2085EB19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Vrećasti</w:t>
                  </w:r>
                  <w:r w:rsidR="00252A1D" w:rsidRPr="00B6463D">
                    <w:rPr>
                      <w:sz w:val="22"/>
                      <w:szCs w:val="22"/>
                    </w:rPr>
                    <w:t xml:space="preserve"> </w:t>
                  </w:r>
                  <w:r w:rsidR="0000208B" w:rsidRPr="00B6463D">
                    <w:rPr>
                      <w:sz w:val="22"/>
                      <w:szCs w:val="22"/>
                    </w:rPr>
                    <w:t>filter</w:t>
                  </w:r>
                </w:p>
              </w:tc>
              <w:tc>
                <w:tcPr>
                  <w:tcW w:w="3523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7BED87EB" w14:textId="77777777" w:rsidR="00BB6B57" w:rsidRPr="00B6463D" w:rsidRDefault="00BB6B57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8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62843516" w14:textId="77777777" w:rsidR="00BB6B57" w:rsidRPr="00B6463D" w:rsidRDefault="00BB6B57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B6B57" w:rsidRPr="00B6463D" w14:paraId="1AB03C7D" w14:textId="77777777" w:rsidTr="00EF6170">
              <w:tc>
                <w:tcPr>
                  <w:tcW w:w="83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600C4D8" w14:textId="7777777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c.</w:t>
                  </w:r>
                </w:p>
              </w:tc>
              <w:tc>
                <w:tcPr>
                  <w:tcW w:w="326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68C65DC" w14:textId="1A2E4466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Ubrizgavanje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sorbensa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kotao</w:t>
                  </w:r>
                </w:p>
                <w:p w14:paraId="032CAF7F" w14:textId="2418BE69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(u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peć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fluidizirani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sloj)</w:t>
                  </w:r>
                </w:p>
              </w:tc>
              <w:tc>
                <w:tcPr>
                  <w:tcW w:w="3523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455574D" w14:textId="7BF98B1D" w:rsidR="00BB6B57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opise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D30B8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8.5.</w:t>
                  </w:r>
                </w:p>
                <w:p w14:paraId="39031FB5" w14:textId="7C880FC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Tehnike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većinom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upotrebljavaju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kontrolu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SO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X</w:t>
                  </w:r>
                  <w:r w:rsidRPr="00B6463D">
                    <w:rPr>
                      <w:sz w:val="22"/>
                      <w:szCs w:val="22"/>
                    </w:rPr>
                    <w:t>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HCl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HF.</w:t>
                  </w:r>
                </w:p>
              </w:tc>
              <w:tc>
                <w:tcPr>
                  <w:tcW w:w="1718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47E44177" w14:textId="77777777" w:rsidR="00BB6B57" w:rsidRPr="00B6463D" w:rsidRDefault="00BB6B57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B6B57" w:rsidRPr="00B6463D" w14:paraId="6BDE86F7" w14:textId="77777777" w:rsidTr="00EF6170">
              <w:tc>
                <w:tcPr>
                  <w:tcW w:w="83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60D3B1C" w14:textId="7777777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d.</w:t>
                  </w:r>
                </w:p>
              </w:tc>
              <w:tc>
                <w:tcPr>
                  <w:tcW w:w="326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4A187BF" w14:textId="057F8779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Su</w:t>
                  </w:r>
                  <w:r w:rsidR="007725AD" w:rsidRPr="00B6463D">
                    <w:rPr>
                      <w:sz w:val="22"/>
                      <w:szCs w:val="22"/>
                    </w:rPr>
                    <w:t>v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polusu</w:t>
                  </w:r>
                  <w:r w:rsidR="007725AD" w:rsidRPr="00B6463D">
                    <w:rPr>
                      <w:sz w:val="22"/>
                      <w:szCs w:val="22"/>
                    </w:rPr>
                    <w:t>v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725AD" w:rsidRPr="00B6463D">
                    <w:rPr>
                      <w:sz w:val="22"/>
                      <w:szCs w:val="22"/>
                    </w:rPr>
                    <w:t>sistemi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FGD</w:t>
                  </w:r>
                </w:p>
              </w:tc>
              <w:tc>
                <w:tcPr>
                  <w:tcW w:w="3523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73E19DD9" w14:textId="77777777" w:rsidR="00BB6B57" w:rsidRPr="00B6463D" w:rsidRDefault="00BB6B57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8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31718A97" w14:textId="77777777" w:rsidR="00BB6B57" w:rsidRPr="00B6463D" w:rsidRDefault="00BB6B57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B6B57" w:rsidRPr="00B6463D" w14:paraId="64A9F2ED" w14:textId="77777777" w:rsidTr="00EF6170">
              <w:tc>
                <w:tcPr>
                  <w:tcW w:w="83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2EC8FD7" w14:textId="7777777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e.</w:t>
                  </w:r>
                </w:p>
              </w:tc>
              <w:tc>
                <w:tcPr>
                  <w:tcW w:w="326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8570A57" w14:textId="5CA32F12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Mokro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odsumporavanje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dimnih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725AD" w:rsidRPr="00B6463D">
                    <w:rPr>
                      <w:sz w:val="22"/>
                      <w:szCs w:val="22"/>
                    </w:rPr>
                    <w:t>gasova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(mokri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FGD)</w:t>
                  </w:r>
                </w:p>
              </w:tc>
              <w:tc>
                <w:tcPr>
                  <w:tcW w:w="3523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1E348047" w14:textId="77777777" w:rsidR="00BB6B57" w:rsidRPr="00B6463D" w:rsidRDefault="00BB6B57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F29E102" w14:textId="68555820" w:rsidR="00BB6B57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primjenjivost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725AD" w:rsidRPr="00B6463D">
                    <w:rPr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725AD" w:rsidRPr="00B6463D">
                    <w:rPr>
                      <w:sz w:val="22"/>
                      <w:szCs w:val="22"/>
                    </w:rPr>
                    <w:t>21</w:t>
                  </w:r>
                </w:p>
              </w:tc>
            </w:tr>
          </w:tbl>
          <w:p w14:paraId="66D948D5" w14:textId="77777777" w:rsidR="00BB6B57" w:rsidRPr="00B6463D" w:rsidRDefault="00BB6B57" w:rsidP="00B66586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38CC124F" w14:textId="2D22A110" w:rsidR="00BB6B57" w:rsidRPr="00B6463D" w:rsidRDefault="007725AD" w:rsidP="00B66586">
            <w:pPr>
              <w:pStyle w:val="ti-tbl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B6463D">
              <w:rPr>
                <w:rStyle w:val="italic"/>
                <w:b/>
                <w:i/>
                <w:iCs/>
                <w:color w:val="000000"/>
              </w:rPr>
              <w:t>Tabela</w:t>
            </w:r>
            <w:r w:rsidR="0086304B" w:rsidRPr="00B6463D">
              <w:rPr>
                <w:rStyle w:val="italic"/>
                <w:b/>
                <w:i/>
                <w:iCs/>
                <w:color w:val="000000"/>
              </w:rPr>
              <w:t xml:space="preserve"> </w:t>
            </w:r>
            <w:r w:rsidRPr="00B6463D">
              <w:rPr>
                <w:rStyle w:val="italic"/>
                <w:b/>
                <w:i/>
                <w:iCs/>
                <w:color w:val="000000"/>
              </w:rPr>
              <w:t>6</w:t>
            </w:r>
            <w:r w:rsidR="00BB6B57" w:rsidRPr="00B6463D">
              <w:rPr>
                <w:rStyle w:val="italic"/>
                <w:b/>
                <w:i/>
                <w:iCs/>
                <w:color w:val="000000"/>
              </w:rPr>
              <w:t>.</w:t>
            </w:r>
          </w:p>
          <w:p w14:paraId="07E72F01" w14:textId="7B7BEC4D" w:rsidR="00BB6B57" w:rsidRPr="00B6463D" w:rsidRDefault="007725AD" w:rsidP="00B66586">
            <w:pPr>
              <w:pStyle w:val="ti-tbl"/>
              <w:spacing w:before="0" w:beforeAutospacing="0" w:after="0" w:afterAutospacing="0"/>
              <w:jc w:val="both"/>
              <w:rPr>
                <w:rStyle w:val="bold"/>
                <w:rFonts w:eastAsiaTheme="majorEastAsia"/>
                <w:b/>
                <w:bCs/>
                <w:color w:val="000000"/>
              </w:rPr>
            </w:pP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Nivoi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e</w:t>
            </w:r>
            <w:r w:rsidR="00BB6B57" w:rsidRPr="00B6463D">
              <w:rPr>
                <w:rStyle w:val="bold"/>
                <w:rFonts w:eastAsiaTheme="majorEastAsia"/>
                <w:b/>
                <w:bCs/>
                <w:color w:val="000000"/>
              </w:rPr>
              <w:t>misija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190D1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povezane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190D1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s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70DDD" w:rsidRPr="00B6463D">
              <w:rPr>
                <w:rStyle w:val="bold"/>
                <w:rFonts w:eastAsiaTheme="majorEastAsia"/>
                <w:b/>
                <w:bCs/>
                <w:color w:val="000000"/>
              </w:rPr>
              <w:t>BAT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BB6B57" w:rsidRPr="00B6463D">
              <w:rPr>
                <w:rStyle w:val="bold"/>
                <w:rFonts w:eastAsiaTheme="majorEastAsia"/>
                <w:b/>
                <w:bCs/>
                <w:color w:val="000000"/>
              </w:rPr>
              <w:t>za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BB6B57"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emisije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BB6B57" w:rsidRPr="00B6463D">
              <w:rPr>
                <w:rStyle w:val="bold"/>
                <w:rFonts w:eastAsiaTheme="majorEastAsia"/>
                <w:b/>
                <w:bCs/>
                <w:color w:val="000000"/>
              </w:rPr>
              <w:t>čestica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BB6B57" w:rsidRPr="00B6463D">
              <w:rPr>
                <w:rStyle w:val="bold"/>
                <w:rFonts w:eastAsiaTheme="majorEastAsia"/>
                <w:b/>
                <w:bCs/>
                <w:color w:val="000000"/>
              </w:rPr>
              <w:t>u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vazduh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BB6B57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iz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sagorijevanja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uglja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BB6B57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i/ili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BB6B57" w:rsidRPr="00B6463D">
              <w:rPr>
                <w:rStyle w:val="bold"/>
                <w:rFonts w:eastAsiaTheme="majorEastAsia"/>
                <w:b/>
                <w:bCs/>
                <w:color w:val="000000"/>
              </w:rPr>
              <w:t>lignita</w:t>
            </w:r>
          </w:p>
          <w:p w14:paraId="751306C3" w14:textId="77777777" w:rsidR="00F353E3" w:rsidRPr="00B6463D" w:rsidRDefault="00F353E3" w:rsidP="00B66586">
            <w:pPr>
              <w:pStyle w:val="ti-tbl"/>
              <w:spacing w:before="0" w:beforeAutospacing="0" w:after="0" w:afterAutospacing="0"/>
              <w:jc w:val="both"/>
              <w:rPr>
                <w:color w:val="000000"/>
              </w:rPr>
            </w:pPr>
          </w:p>
          <w:tbl>
            <w:tblPr>
              <w:tblW w:w="485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3"/>
              <w:gridCol w:w="1059"/>
              <w:gridCol w:w="1345"/>
              <w:gridCol w:w="1059"/>
              <w:gridCol w:w="1266"/>
            </w:tblGrid>
            <w:tr w:rsidR="00BB6B57" w:rsidRPr="00B6463D" w14:paraId="2627108A" w14:textId="77777777" w:rsidTr="007725AD">
              <w:tc>
                <w:tcPr>
                  <w:tcW w:w="4510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B02E5B8" w14:textId="09201BA9" w:rsidR="00BB6B57" w:rsidRPr="00B6463D" w:rsidRDefault="00BB6B57" w:rsidP="00F353E3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Ukupna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725AD" w:rsidRPr="00B6463D">
                    <w:rPr>
                      <w:b/>
                      <w:bCs/>
                      <w:sz w:val="22"/>
                      <w:szCs w:val="22"/>
                    </w:rPr>
                    <w:t>nominalna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ulazna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topl</w:t>
                  </w:r>
                  <w:r w:rsidR="007725AD" w:rsidRPr="00B6463D">
                    <w:rPr>
                      <w:b/>
                      <w:bCs/>
                      <w:sz w:val="22"/>
                      <w:szCs w:val="22"/>
                    </w:rPr>
                    <w:t>otna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snaga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loženje</w:t>
                  </w:r>
                </w:p>
                <w:p w14:paraId="75F74C5D" w14:textId="77777777" w:rsidR="00BB6B57" w:rsidRPr="00B6463D" w:rsidRDefault="00BB6B57" w:rsidP="00742838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(MW</w:t>
                  </w:r>
                  <w:r w:rsidRPr="00B6463D">
                    <w:rPr>
                      <w:rStyle w:val="sub"/>
                      <w:b/>
                      <w:bCs/>
                      <w:sz w:val="22"/>
                      <w:szCs w:val="22"/>
                      <w:vertAlign w:val="subscript"/>
                    </w:rPr>
                    <w:t>th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  <w:p w14:paraId="4933B210" w14:textId="77777777" w:rsidR="00F353E3" w:rsidRPr="00B6463D" w:rsidRDefault="00F353E3" w:rsidP="00742838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542" w:type="dxa"/>
                  <w:gridSpan w:val="4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F42F111" w14:textId="5C2534F1" w:rsidR="00BB6B57" w:rsidRPr="00B6463D" w:rsidRDefault="007725AD" w:rsidP="00742838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nivoi</w:t>
                  </w:r>
                  <w:r w:rsidR="00BB6B57" w:rsidRPr="00B6463D">
                    <w:rPr>
                      <w:b/>
                      <w:bCs/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  <w:sz w:val="22"/>
                      <w:szCs w:val="22"/>
                    </w:rPr>
                    <w:t>povezane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70DDD" w:rsidRPr="00B6463D">
                    <w:rPr>
                      <w:b/>
                      <w:bCs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b/>
                      <w:bCs/>
                      <w:sz w:val="22"/>
                      <w:szCs w:val="22"/>
                    </w:rPr>
                    <w:t>(mg/Nm</w:t>
                  </w:r>
                  <w:r w:rsidR="00BB6B57" w:rsidRPr="00B6463D">
                    <w:rPr>
                      <w:rStyle w:val="super"/>
                      <w:rFonts w:eastAsiaTheme="majorEastAsia"/>
                      <w:b/>
                      <w:bCs/>
                      <w:sz w:val="22"/>
                      <w:szCs w:val="22"/>
                      <w:vertAlign w:val="superscript"/>
                    </w:rPr>
                    <w:t>3</w:t>
                  </w:r>
                  <w:r w:rsidR="00BB6B57" w:rsidRPr="00B6463D"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BB6B57" w:rsidRPr="00B6463D" w14:paraId="67F2C858" w14:textId="77777777" w:rsidTr="007725AD">
              <w:tc>
                <w:tcPr>
                  <w:tcW w:w="0" w:type="auto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43B23F2C" w14:textId="77777777" w:rsidR="00BB6B57" w:rsidRPr="00B6463D" w:rsidRDefault="00BB6B57" w:rsidP="0074283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393" w:type="dxa"/>
                  <w:gridSpan w:val="2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82E47F0" w14:textId="306FED0D" w:rsidR="00BB6B57" w:rsidRPr="00B6463D" w:rsidRDefault="00BB6B57" w:rsidP="00742838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godišnja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</w:p>
              </w:tc>
              <w:tc>
                <w:tcPr>
                  <w:tcW w:w="2149" w:type="dxa"/>
                  <w:gridSpan w:val="2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28A8A92" w14:textId="598A94B5" w:rsidR="00BB6B57" w:rsidRPr="00B6463D" w:rsidRDefault="00BB6B57" w:rsidP="00742838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dnevna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725AD" w:rsidRPr="00B6463D">
                    <w:rPr>
                      <w:b/>
                      <w:bCs/>
                      <w:sz w:val="22"/>
                      <w:szCs w:val="22"/>
                    </w:rPr>
                    <w:t>tokom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725AD" w:rsidRPr="00B6463D">
                    <w:rPr>
                      <w:b/>
                      <w:bCs/>
                      <w:sz w:val="22"/>
                      <w:szCs w:val="22"/>
                    </w:rPr>
                    <w:t>perioda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uzorkovanja</w:t>
                  </w:r>
                </w:p>
              </w:tc>
            </w:tr>
            <w:tr w:rsidR="00BB6B57" w:rsidRPr="00B6463D" w14:paraId="76B0BFE5" w14:textId="77777777" w:rsidTr="007725AD">
              <w:tc>
                <w:tcPr>
                  <w:tcW w:w="0" w:type="auto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67FCD8D8" w14:textId="77777777" w:rsidR="00BB6B57" w:rsidRPr="00B6463D" w:rsidRDefault="00BB6B57" w:rsidP="0074283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0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A17C07D" w14:textId="3477BA26" w:rsidR="00BB6B57" w:rsidRPr="00B6463D" w:rsidRDefault="00BB6B57" w:rsidP="00742838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novi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</w:p>
              </w:tc>
              <w:tc>
                <w:tcPr>
                  <w:tcW w:w="135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C407C70" w14:textId="702D07D6" w:rsidR="00BB6B57" w:rsidRPr="00B6463D" w:rsidRDefault="00BB6B57" w:rsidP="00742838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postojeći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  <w:r w:rsidR="007725AD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65"/>
                  </w:r>
                </w:p>
              </w:tc>
              <w:tc>
                <w:tcPr>
                  <w:tcW w:w="10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0F2A649" w14:textId="0A929A40" w:rsidR="00BB6B57" w:rsidRPr="00B6463D" w:rsidRDefault="00BB6B57" w:rsidP="00742838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novi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</w:p>
              </w:tc>
              <w:tc>
                <w:tcPr>
                  <w:tcW w:w="110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7E210F1" w14:textId="35344651" w:rsidR="00BB6B57" w:rsidRPr="00B6463D" w:rsidRDefault="00BB6B57" w:rsidP="00742838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postojeći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  <w:r w:rsidR="007725AD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66"/>
                  </w:r>
                </w:p>
              </w:tc>
            </w:tr>
            <w:tr w:rsidR="00BB6B57" w:rsidRPr="00B6463D" w14:paraId="287EBC1F" w14:textId="77777777" w:rsidTr="007725AD">
              <w:tc>
                <w:tcPr>
                  <w:tcW w:w="451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5BEA5EE" w14:textId="317A6CB1" w:rsidR="00BB6B57" w:rsidRPr="00B6463D" w:rsidRDefault="00BB6B57" w:rsidP="00F353E3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0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DF09179" w14:textId="77777777" w:rsidR="00BB6B57" w:rsidRPr="00B6463D" w:rsidRDefault="00BB6B57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2–5</w:t>
                  </w:r>
                </w:p>
              </w:tc>
              <w:tc>
                <w:tcPr>
                  <w:tcW w:w="135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109AC19" w14:textId="77777777" w:rsidR="00BB6B57" w:rsidRPr="00B6463D" w:rsidRDefault="00BB6B57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2–18</w:t>
                  </w:r>
                </w:p>
              </w:tc>
              <w:tc>
                <w:tcPr>
                  <w:tcW w:w="10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B1BE617" w14:textId="77777777" w:rsidR="00BB6B57" w:rsidRPr="00B6463D" w:rsidRDefault="00BB6B57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4–16</w:t>
                  </w:r>
                </w:p>
              </w:tc>
              <w:tc>
                <w:tcPr>
                  <w:tcW w:w="110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856E43D" w14:textId="77777777" w:rsidR="00BB6B57" w:rsidRPr="00B6463D" w:rsidRDefault="00BB6B57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4–22</w:t>
                  </w:r>
                  <w:r w:rsidR="007725AD" w:rsidRPr="00B6463D">
                    <w:rPr>
                      <w:rStyle w:val="FootnoteReference"/>
                      <w:sz w:val="22"/>
                      <w:szCs w:val="22"/>
                    </w:rPr>
                    <w:footnoteReference w:id="67"/>
                  </w:r>
                </w:p>
              </w:tc>
            </w:tr>
            <w:tr w:rsidR="00BB6B57" w:rsidRPr="00B6463D" w14:paraId="612A5D24" w14:textId="77777777" w:rsidTr="007725AD">
              <w:tc>
                <w:tcPr>
                  <w:tcW w:w="451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103C170" w14:textId="77777777" w:rsidR="00BB6B57" w:rsidRPr="00B6463D" w:rsidRDefault="00BB6B57" w:rsidP="00F353E3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100–300</w:t>
                  </w:r>
                </w:p>
              </w:tc>
              <w:tc>
                <w:tcPr>
                  <w:tcW w:w="10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820A6CD" w14:textId="77777777" w:rsidR="00BB6B57" w:rsidRPr="00B6463D" w:rsidRDefault="00BB6B57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2–5</w:t>
                  </w:r>
                </w:p>
              </w:tc>
              <w:tc>
                <w:tcPr>
                  <w:tcW w:w="135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7ABDA65" w14:textId="77777777" w:rsidR="00BB6B57" w:rsidRPr="00B6463D" w:rsidRDefault="00BB6B57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2–14</w:t>
                  </w:r>
                </w:p>
              </w:tc>
              <w:tc>
                <w:tcPr>
                  <w:tcW w:w="10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6E618F3" w14:textId="77777777" w:rsidR="00BB6B57" w:rsidRPr="00B6463D" w:rsidRDefault="00BB6B57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3–15</w:t>
                  </w:r>
                </w:p>
              </w:tc>
              <w:tc>
                <w:tcPr>
                  <w:tcW w:w="110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4580E53" w14:textId="40A87EEB" w:rsidR="00BB6B57" w:rsidRPr="00B6463D" w:rsidRDefault="00BB6B57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4–22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725AD" w:rsidRPr="00B6463D">
                    <w:rPr>
                      <w:rStyle w:val="FootnoteReference"/>
                      <w:sz w:val="22"/>
                      <w:szCs w:val="22"/>
                    </w:rPr>
                    <w:footnoteReference w:id="68"/>
                  </w:r>
                </w:p>
              </w:tc>
            </w:tr>
            <w:tr w:rsidR="00BB6B57" w:rsidRPr="00B6463D" w14:paraId="18D6422F" w14:textId="77777777" w:rsidTr="007725AD">
              <w:tc>
                <w:tcPr>
                  <w:tcW w:w="451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14429DC" w14:textId="1B19D531" w:rsidR="00BB6B57" w:rsidRPr="00B6463D" w:rsidRDefault="00BB6B57" w:rsidP="00F353E3">
                  <w:pPr>
                    <w:pStyle w:val="tbl-num"/>
                    <w:spacing w:before="0" w:beforeAutospacing="0" w:after="0" w:afterAutospacing="0"/>
                    <w:ind w:right="195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300–1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0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F06B976" w14:textId="77777777" w:rsidR="00BB6B57" w:rsidRPr="00B6463D" w:rsidRDefault="00BB6B57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2–5</w:t>
                  </w:r>
                </w:p>
              </w:tc>
              <w:tc>
                <w:tcPr>
                  <w:tcW w:w="135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005A3DB" w14:textId="77777777" w:rsidR="00BB6B57" w:rsidRPr="00B6463D" w:rsidRDefault="00BB6B57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2–10</w:t>
                  </w:r>
                  <w:r w:rsidR="007725AD" w:rsidRPr="00B6463D">
                    <w:rPr>
                      <w:rStyle w:val="FootnoteReference"/>
                      <w:sz w:val="22"/>
                      <w:szCs w:val="22"/>
                    </w:rPr>
                    <w:footnoteReference w:id="69"/>
                  </w:r>
                </w:p>
              </w:tc>
              <w:tc>
                <w:tcPr>
                  <w:tcW w:w="10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36BE70B" w14:textId="77777777" w:rsidR="00BB6B57" w:rsidRPr="00B6463D" w:rsidRDefault="00BB6B57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3–10</w:t>
                  </w:r>
                </w:p>
              </w:tc>
              <w:tc>
                <w:tcPr>
                  <w:tcW w:w="110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D8B6CB5" w14:textId="77777777" w:rsidR="00BB6B57" w:rsidRPr="00B6463D" w:rsidRDefault="00BB6B57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3–11</w:t>
                  </w:r>
                  <w:r w:rsidR="007725AD" w:rsidRPr="00B6463D">
                    <w:rPr>
                      <w:rStyle w:val="FootnoteReference"/>
                      <w:sz w:val="22"/>
                      <w:szCs w:val="22"/>
                    </w:rPr>
                    <w:footnoteReference w:id="70"/>
                  </w:r>
                </w:p>
              </w:tc>
            </w:tr>
            <w:tr w:rsidR="00BB6B57" w:rsidRPr="00B6463D" w14:paraId="30DEC15A" w14:textId="77777777" w:rsidTr="007725AD">
              <w:tc>
                <w:tcPr>
                  <w:tcW w:w="451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EB5C43C" w14:textId="2EDE393A" w:rsidR="00BB6B57" w:rsidRPr="00B6463D" w:rsidRDefault="00BB6B57" w:rsidP="00F353E3">
                  <w:pPr>
                    <w:pStyle w:val="tbl-num"/>
                    <w:spacing w:before="0" w:beforeAutospacing="0" w:after="0" w:afterAutospacing="0"/>
                    <w:ind w:right="195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≥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0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E3636B8" w14:textId="77777777" w:rsidR="00BB6B57" w:rsidRPr="00B6463D" w:rsidRDefault="00BB6B57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2–5</w:t>
                  </w:r>
                </w:p>
              </w:tc>
              <w:tc>
                <w:tcPr>
                  <w:tcW w:w="135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0DE13AD" w14:textId="77777777" w:rsidR="00BB6B57" w:rsidRPr="00B6463D" w:rsidRDefault="00BB6B57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2–8</w:t>
                  </w:r>
                </w:p>
              </w:tc>
              <w:tc>
                <w:tcPr>
                  <w:tcW w:w="10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2A59DBA" w14:textId="77777777" w:rsidR="00BB6B57" w:rsidRPr="00B6463D" w:rsidRDefault="00BB6B57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3–10</w:t>
                  </w:r>
                </w:p>
              </w:tc>
              <w:tc>
                <w:tcPr>
                  <w:tcW w:w="110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6A0C629" w14:textId="77777777" w:rsidR="00BB6B57" w:rsidRPr="00B6463D" w:rsidRDefault="00BB6B57" w:rsidP="0074283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3–11</w:t>
                  </w:r>
                  <w:r w:rsidR="007725AD" w:rsidRPr="00B6463D">
                    <w:rPr>
                      <w:rStyle w:val="FootnoteReference"/>
                      <w:sz w:val="22"/>
                      <w:szCs w:val="22"/>
                    </w:rPr>
                    <w:footnoteReference w:id="71"/>
                  </w:r>
                </w:p>
              </w:tc>
            </w:tr>
          </w:tbl>
          <w:p w14:paraId="6CAC64D9" w14:textId="77777777" w:rsidR="00BB6B57" w:rsidRPr="00B6463D" w:rsidRDefault="00BB6B57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CD55605" w14:textId="77777777" w:rsidR="00862588" w:rsidRPr="00B6463D" w:rsidRDefault="00862588" w:rsidP="00B66586">
      <w:pPr>
        <w:spacing w:after="0" w:line="240" w:lineRule="auto"/>
        <w:jc w:val="both"/>
        <w:rPr>
          <w:rStyle w:val="Heading2Char"/>
          <w:rFonts w:ascii="Times New Roman" w:hAnsi="Times New Roman" w:cs="Times New Roman"/>
          <w:sz w:val="24"/>
          <w:szCs w:val="24"/>
        </w:rPr>
      </w:pPr>
    </w:p>
    <w:p w14:paraId="4F51DD46" w14:textId="77777777" w:rsidR="00AD7324" w:rsidRPr="00B6463D" w:rsidRDefault="00AD7324" w:rsidP="00B66586">
      <w:pPr>
        <w:spacing w:after="0" w:line="240" w:lineRule="auto"/>
        <w:jc w:val="both"/>
        <w:rPr>
          <w:rStyle w:val="Heading2Char"/>
          <w:rFonts w:ascii="Times New Roman" w:hAnsi="Times New Roman" w:cs="Times New Roman"/>
          <w:sz w:val="24"/>
          <w:szCs w:val="24"/>
        </w:rPr>
      </w:pPr>
    </w:p>
    <w:p w14:paraId="12A2B028" w14:textId="483ECB86" w:rsidR="00BB6B57" w:rsidRPr="00B6463D" w:rsidRDefault="007725AD" w:rsidP="00B66586">
      <w:pPr>
        <w:pStyle w:val="Heading3"/>
        <w:numPr>
          <w:ilvl w:val="2"/>
          <w:numId w:val="3"/>
        </w:numPr>
        <w:spacing w:before="0" w:line="240" w:lineRule="auto"/>
        <w:jc w:val="both"/>
        <w:rPr>
          <w:rStyle w:val="Heading2Char"/>
          <w:rFonts w:ascii="Times New Roman" w:hAnsi="Times New Roman" w:cs="Times New Roman"/>
          <w:sz w:val="24"/>
          <w:szCs w:val="24"/>
        </w:rPr>
      </w:pPr>
      <w:bookmarkStart w:id="35" w:name="_Toc76293515"/>
      <w:r w:rsidRPr="00B6463D">
        <w:rPr>
          <w:rStyle w:val="Heading2Char"/>
          <w:rFonts w:ascii="Times New Roman" w:hAnsi="Times New Roman" w:cs="Times New Roman"/>
          <w:sz w:val="24"/>
          <w:szCs w:val="24"/>
        </w:rPr>
        <w:t>Emisije</w:t>
      </w:r>
      <w:r w:rsidR="0086304B" w:rsidRPr="00B6463D">
        <w:rPr>
          <w:rStyle w:val="Heading2Char"/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Style w:val="Heading2Char"/>
          <w:rFonts w:ascii="Times New Roman" w:hAnsi="Times New Roman" w:cs="Times New Roman"/>
          <w:sz w:val="24"/>
          <w:szCs w:val="24"/>
        </w:rPr>
        <w:t>žive</w:t>
      </w:r>
      <w:r w:rsidR="0086304B" w:rsidRPr="00B6463D">
        <w:rPr>
          <w:rStyle w:val="Heading2Char"/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Style w:val="Heading2Char"/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Style w:val="Heading2Char"/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Style w:val="Heading2Char"/>
          <w:rFonts w:ascii="Times New Roman" w:hAnsi="Times New Roman" w:cs="Times New Roman"/>
          <w:sz w:val="24"/>
          <w:szCs w:val="24"/>
        </w:rPr>
        <w:t>vazduh</w:t>
      </w:r>
      <w:bookmarkEnd w:id="35"/>
    </w:p>
    <w:p w14:paraId="064CAD53" w14:textId="77777777" w:rsidR="00D31D3A" w:rsidRPr="00B6463D" w:rsidRDefault="00D31D3A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204DF" w14:textId="2A91AAE7" w:rsidR="00D31D3A" w:rsidRPr="00B6463D" w:rsidRDefault="00D31D3A" w:rsidP="00B665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463D">
        <w:rPr>
          <w:rFonts w:ascii="Times New Roman" w:hAnsi="Times New Roman" w:cs="Times New Roman"/>
          <w:b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b/>
          <w:sz w:val="24"/>
          <w:szCs w:val="24"/>
        </w:rPr>
        <w:t>23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-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sprečavanje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smanjenje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žive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vazduh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iz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sagorijevanja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uglja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i/ili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lignita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upotreba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jedne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od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tehnika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navedenih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nastavku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njihove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kombinacije</w:t>
      </w:r>
      <w:r w:rsidR="00D43EEF" w:rsidRPr="00B6463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0A1AFEF" w14:textId="77777777" w:rsidR="00AD7324" w:rsidRPr="00B6463D" w:rsidRDefault="00AD7324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595"/>
        <w:gridCol w:w="8759"/>
      </w:tblGrid>
      <w:tr w:rsidR="00BB6B57" w:rsidRPr="00B6463D" w14:paraId="091D1F96" w14:textId="77777777" w:rsidTr="00D31D3A">
        <w:tc>
          <w:tcPr>
            <w:tcW w:w="0" w:type="auto"/>
            <w:shd w:val="clear" w:color="auto" w:fill="FFFFFF"/>
            <w:hideMark/>
          </w:tcPr>
          <w:p w14:paraId="65E74441" w14:textId="77777777" w:rsidR="00BB6B57" w:rsidRPr="00B6463D" w:rsidRDefault="00BB6B57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shd w:val="clear" w:color="auto" w:fill="FFFFFF"/>
            <w:hideMark/>
          </w:tcPr>
          <w:p w14:paraId="7432690C" w14:textId="77777777" w:rsidR="00BB6B57" w:rsidRPr="00B6463D" w:rsidRDefault="00BB6B57" w:rsidP="00B66586">
            <w:pPr>
              <w:pStyle w:val="Normal7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679" w:type="pct"/>
            <w:shd w:val="clear" w:color="auto" w:fill="FFFFFF"/>
            <w:hideMark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4"/>
              <w:gridCol w:w="631"/>
              <w:gridCol w:w="2420"/>
              <w:gridCol w:w="2612"/>
              <w:gridCol w:w="2436"/>
            </w:tblGrid>
            <w:tr w:rsidR="00D31D3A" w:rsidRPr="00B6463D" w14:paraId="6AB24D0B" w14:textId="77777777" w:rsidTr="00AD7324">
              <w:tc>
                <w:tcPr>
                  <w:tcW w:w="3815" w:type="dxa"/>
                  <w:gridSpan w:val="3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CF4DFBA" w14:textId="77777777" w:rsidR="00BB6B57" w:rsidRPr="00B6463D" w:rsidRDefault="00BB6B57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Tehnika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937D1D6" w14:textId="77777777" w:rsidR="00BB6B57" w:rsidRPr="00B6463D" w:rsidRDefault="00BB6B57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Opis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D79F4D5" w14:textId="77777777" w:rsidR="00BB6B57" w:rsidRPr="00B6463D" w:rsidRDefault="00BB6B57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Primjenjivost</w:t>
                  </w:r>
                </w:p>
              </w:tc>
            </w:tr>
            <w:tr w:rsidR="00BB6B57" w:rsidRPr="00B6463D" w14:paraId="74F3FAF3" w14:textId="77777777" w:rsidTr="00AD7324">
              <w:tc>
                <w:tcPr>
                  <w:tcW w:w="0" w:type="auto"/>
                  <w:gridSpan w:val="5"/>
                  <w:tcBorders>
                    <w:top w:val="single" w:sz="6" w:space="0" w:color="DDE7EB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5428BA4" w14:textId="1131D5A8" w:rsidR="00BB6B57" w:rsidRPr="00B6463D" w:rsidRDefault="00BB6B57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Posredna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korist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od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tehnika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primarno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upotrebljavanih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smanjenje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drugih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D31D3A" w:rsidRPr="00B6463D">
                    <w:rPr>
                      <w:b/>
                      <w:bCs/>
                      <w:sz w:val="22"/>
                      <w:szCs w:val="22"/>
                    </w:rPr>
                    <w:t>zagađujućih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D31D3A" w:rsidRPr="00B6463D">
                    <w:rPr>
                      <w:b/>
                      <w:bCs/>
                      <w:sz w:val="22"/>
                      <w:szCs w:val="22"/>
                    </w:rPr>
                    <w:t>materija</w:t>
                  </w:r>
                </w:p>
              </w:tc>
            </w:tr>
            <w:tr w:rsidR="00D31D3A" w:rsidRPr="00B6463D" w14:paraId="7248A256" w14:textId="77777777" w:rsidTr="00AD7324">
              <w:tc>
                <w:tcPr>
                  <w:tcW w:w="64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EEF3D74" w14:textId="7777777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a.</w:t>
                  </w:r>
                </w:p>
              </w:tc>
              <w:tc>
                <w:tcPr>
                  <w:tcW w:w="3167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B156AAD" w14:textId="4B56177A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Elektrostatski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taložnik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(ESP)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FAA3908" w14:textId="0CA4A155" w:rsidR="00BB6B57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D31D3A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D31D3A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D31D3A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8.5.</w:t>
                  </w:r>
                </w:p>
                <w:p w14:paraId="105A94A4" w14:textId="3A613DB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Veća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D31D3A" w:rsidRPr="00B6463D">
                    <w:rPr>
                      <w:sz w:val="22"/>
                      <w:szCs w:val="22"/>
                    </w:rPr>
                    <w:t>efikasnost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uklanjanja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žive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ostvaruje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temperaturama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dimnih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D31D3A" w:rsidRPr="00B6463D">
                    <w:rPr>
                      <w:sz w:val="22"/>
                      <w:szCs w:val="22"/>
                    </w:rPr>
                    <w:t>gasova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nižima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130°C.</w:t>
                  </w:r>
                </w:p>
                <w:p w14:paraId="7E051BE9" w14:textId="5540154B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lastRenderedPageBreak/>
                    <w:t>Tehnika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uglavnom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upotrebljava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kontrolu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emisije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čestica.</w:t>
                  </w:r>
                </w:p>
              </w:tc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50CACA9" w14:textId="167DBAB6" w:rsidR="00BB6B57" w:rsidRPr="00B6463D" w:rsidRDefault="00AE28E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lastRenderedPageBreak/>
                    <w:t>G</w:t>
                  </w:r>
                  <w:r w:rsidR="00D31D3A" w:rsidRPr="00B6463D">
                    <w:rPr>
                      <w:sz w:val="22"/>
                      <w:szCs w:val="22"/>
                    </w:rPr>
                    <w:t>enaralno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primjenjivo.</w:t>
                  </w:r>
                </w:p>
              </w:tc>
            </w:tr>
            <w:tr w:rsidR="00D31D3A" w:rsidRPr="00B6463D" w14:paraId="6C67CF80" w14:textId="77777777" w:rsidTr="00AD7324">
              <w:tc>
                <w:tcPr>
                  <w:tcW w:w="64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788C05D" w14:textId="7777777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b.</w:t>
                  </w:r>
                </w:p>
              </w:tc>
              <w:tc>
                <w:tcPr>
                  <w:tcW w:w="3167" w:type="dxa"/>
                  <w:gridSpan w:val="2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448AB32" w14:textId="4C98D1DB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Vrećasti</w:t>
                  </w:r>
                  <w:r w:rsidR="00252A1D" w:rsidRPr="00B6463D">
                    <w:rPr>
                      <w:sz w:val="22"/>
                      <w:szCs w:val="22"/>
                    </w:rPr>
                    <w:t xml:space="preserve"> </w:t>
                  </w:r>
                  <w:r w:rsidR="0000208B" w:rsidRPr="00B6463D">
                    <w:rPr>
                      <w:sz w:val="22"/>
                      <w:szCs w:val="22"/>
                    </w:rPr>
                    <w:t>filter</w:t>
                  </w:r>
                </w:p>
              </w:tc>
              <w:tc>
                <w:tcPr>
                  <w:tcW w:w="255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2DC56DB" w14:textId="02F027CE" w:rsidR="00BB6B57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D31D3A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8.5.</w:t>
                  </w:r>
                </w:p>
                <w:p w14:paraId="09FD0A85" w14:textId="49B5BB5A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Tehnika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uglavnom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upotrebljava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kontrolu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emisije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čestica.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4B8946A4" w14:textId="77777777" w:rsidR="00BB6B57" w:rsidRPr="00B6463D" w:rsidRDefault="00BB6B57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31D3A" w:rsidRPr="00B6463D" w14:paraId="581FB849" w14:textId="77777777" w:rsidTr="00AD7324">
              <w:tc>
                <w:tcPr>
                  <w:tcW w:w="64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5905E1B" w14:textId="7777777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c.</w:t>
                  </w:r>
                </w:p>
              </w:tc>
              <w:tc>
                <w:tcPr>
                  <w:tcW w:w="3167" w:type="dxa"/>
                  <w:gridSpan w:val="2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E770E58" w14:textId="136A4704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Su</w:t>
                  </w:r>
                  <w:r w:rsidR="00D31D3A" w:rsidRPr="00B6463D">
                    <w:rPr>
                      <w:sz w:val="22"/>
                      <w:szCs w:val="22"/>
                    </w:rPr>
                    <w:t>v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polusu</w:t>
                  </w:r>
                  <w:r w:rsidR="00D31D3A" w:rsidRPr="00B6463D">
                    <w:rPr>
                      <w:sz w:val="22"/>
                      <w:szCs w:val="22"/>
                    </w:rPr>
                    <w:t>v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D31D3A" w:rsidRPr="00B6463D">
                    <w:rPr>
                      <w:sz w:val="22"/>
                      <w:szCs w:val="22"/>
                    </w:rPr>
                    <w:t>sistem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FGD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86E2C52" w14:textId="505E4A37" w:rsidR="00BB6B57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opise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D31D3A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8.5.</w:t>
                  </w:r>
                </w:p>
                <w:p w14:paraId="65A7246C" w14:textId="73729F59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Tehnike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većinom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upotrebljavaju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kontrolu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SO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X</w:t>
                  </w:r>
                  <w:r w:rsidRPr="00B6463D">
                    <w:rPr>
                      <w:sz w:val="22"/>
                      <w:szCs w:val="22"/>
                    </w:rPr>
                    <w:t>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HCl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HF.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582D2CE2" w14:textId="77777777" w:rsidR="00BB6B57" w:rsidRPr="00B6463D" w:rsidRDefault="00BB6B57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31D3A" w:rsidRPr="00B6463D" w14:paraId="20D3AFB2" w14:textId="77777777" w:rsidTr="00AD7324">
              <w:tc>
                <w:tcPr>
                  <w:tcW w:w="64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3EDAEB9" w14:textId="7777777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d.</w:t>
                  </w:r>
                </w:p>
              </w:tc>
              <w:tc>
                <w:tcPr>
                  <w:tcW w:w="3167" w:type="dxa"/>
                  <w:gridSpan w:val="2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054BFC1" w14:textId="6E22D352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Mokro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odsumporavanje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dimnih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D31D3A" w:rsidRPr="00B6463D">
                    <w:rPr>
                      <w:sz w:val="22"/>
                      <w:szCs w:val="22"/>
                    </w:rPr>
                    <w:t>gasova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(mokri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FGD)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2E4D3312" w14:textId="77777777" w:rsidR="00BB6B57" w:rsidRPr="00B6463D" w:rsidRDefault="00BB6B57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2ACF8DA" w14:textId="781F55CE" w:rsidR="00BB6B57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primjenjivost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D31D3A" w:rsidRPr="00B6463D">
                    <w:rPr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D31D3A" w:rsidRPr="00B6463D">
                    <w:rPr>
                      <w:sz w:val="22"/>
                      <w:szCs w:val="22"/>
                    </w:rPr>
                    <w:t>21</w:t>
                  </w:r>
                  <w:r w:rsidR="00BB6B57" w:rsidRPr="00B6463D"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D31D3A" w:rsidRPr="00B6463D" w14:paraId="610F128D" w14:textId="77777777" w:rsidTr="00AD7324">
              <w:tc>
                <w:tcPr>
                  <w:tcW w:w="64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407F3BD" w14:textId="7777777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e.</w:t>
                  </w:r>
                </w:p>
              </w:tc>
              <w:tc>
                <w:tcPr>
                  <w:tcW w:w="3167" w:type="dxa"/>
                  <w:gridSpan w:val="2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01E7CB6" w14:textId="33483C9B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Selektivna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katalitička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redukcija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(SCR)</w:t>
                  </w:r>
                </w:p>
              </w:tc>
              <w:tc>
                <w:tcPr>
                  <w:tcW w:w="255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CA3576A" w14:textId="3CA781D6" w:rsidR="00BB6B57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D31D3A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D31D3A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D31D3A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8.3.</w:t>
                  </w:r>
                </w:p>
                <w:p w14:paraId="015D5CBF" w14:textId="7A40AAFB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Upotrebljava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samo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kombinaciji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D31D3A" w:rsidRPr="00B6463D">
                    <w:rPr>
                      <w:sz w:val="22"/>
                      <w:szCs w:val="22"/>
                    </w:rPr>
                    <w:t>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drugim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tehnikama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poboljšanje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smanjenje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oksidacije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žive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D31D3A" w:rsidRPr="00B6463D">
                    <w:rPr>
                      <w:sz w:val="22"/>
                      <w:szCs w:val="22"/>
                    </w:rPr>
                    <w:t>sagorijevanja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naknadnom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D31D3A" w:rsidRPr="00B6463D">
                    <w:rPr>
                      <w:sz w:val="22"/>
                      <w:szCs w:val="22"/>
                    </w:rPr>
                    <w:t>sistemu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FGD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otprašivanje.</w:t>
                  </w:r>
                </w:p>
                <w:p w14:paraId="75BBB9B1" w14:textId="2DFA6535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Tehnika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uglavnom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upotrebljava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kontrolu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emisije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NO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X</w:t>
                  </w:r>
                  <w:r w:rsidRPr="00B6463D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3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DCF9EE2" w14:textId="44A60420" w:rsidR="00BB6B57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primjenjivost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D31D3A" w:rsidRPr="00B6463D">
                    <w:rPr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D31D3A" w:rsidRPr="00B6463D">
                    <w:rPr>
                      <w:sz w:val="22"/>
                      <w:szCs w:val="22"/>
                    </w:rPr>
                    <w:t>20</w:t>
                  </w:r>
                  <w:r w:rsidR="00BB6B57" w:rsidRPr="00B6463D"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BB6B57" w:rsidRPr="00B6463D" w14:paraId="45CE1CB7" w14:textId="77777777" w:rsidTr="00AD7324">
              <w:tc>
                <w:tcPr>
                  <w:tcW w:w="0" w:type="auto"/>
                  <w:gridSpan w:val="5"/>
                  <w:tcBorders>
                    <w:top w:val="single" w:sz="6" w:space="0" w:color="DDE7EB"/>
                    <w:bottom w:val="single" w:sz="4" w:space="0" w:color="auto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A478BE2" w14:textId="715C7347" w:rsidR="00BB6B57" w:rsidRPr="00B6463D" w:rsidRDefault="00BB6B57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Posebne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tehnike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smanjenje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žive</w:t>
                  </w:r>
                </w:p>
              </w:tc>
            </w:tr>
            <w:tr w:rsidR="00D31D3A" w:rsidRPr="00B6463D" w14:paraId="5A707FB8" w14:textId="77777777" w:rsidTr="00AD7324"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F307A7D" w14:textId="7777777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f.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1D7D75D" w14:textId="7C2F5DAF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Ubrizgavanje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sorbensa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bazi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uglj</w:t>
                  </w:r>
                  <w:r w:rsidR="00D31D3A" w:rsidRPr="00B6463D">
                    <w:rPr>
                      <w:sz w:val="22"/>
                      <w:szCs w:val="22"/>
                    </w:rPr>
                    <w:t>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(npr.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D31D3A" w:rsidRPr="00B6463D">
                    <w:rPr>
                      <w:sz w:val="22"/>
                      <w:szCs w:val="22"/>
                    </w:rPr>
                    <w:t>aktivni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D31D3A" w:rsidRPr="00B6463D">
                    <w:rPr>
                      <w:sz w:val="22"/>
                      <w:szCs w:val="22"/>
                    </w:rPr>
                    <w:t>ugalj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halogenirani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aktivni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ug</w:t>
                  </w:r>
                  <w:r w:rsidR="00D31D3A" w:rsidRPr="00B6463D">
                    <w:rPr>
                      <w:sz w:val="22"/>
                      <w:szCs w:val="22"/>
                    </w:rPr>
                    <w:t>a</w:t>
                  </w:r>
                  <w:r w:rsidRPr="00B6463D">
                    <w:rPr>
                      <w:sz w:val="22"/>
                      <w:szCs w:val="22"/>
                    </w:rPr>
                    <w:t>lj</w:t>
                  </w:r>
                  <w:r w:rsidR="00D31D3A" w:rsidRPr="00B6463D">
                    <w:rPr>
                      <w:sz w:val="22"/>
                      <w:szCs w:val="22"/>
                    </w:rPr>
                    <w:t>)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D31D3A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D31D3A" w:rsidRPr="00B6463D">
                    <w:rPr>
                      <w:sz w:val="22"/>
                      <w:szCs w:val="22"/>
                    </w:rPr>
                    <w:t>dimne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D31D3A" w:rsidRPr="00B6463D">
                    <w:rPr>
                      <w:sz w:val="22"/>
                      <w:szCs w:val="22"/>
                    </w:rPr>
                    <w:t>gasove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06DEF56" w14:textId="48E51467" w:rsidR="00BB6B57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D31D3A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8.5.</w:t>
                  </w:r>
                </w:p>
                <w:p w14:paraId="7483AD4D" w14:textId="06F8F46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Uglavnom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upotrebljava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kombinaciji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ESP-om/vrećastim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filt</w:t>
                  </w:r>
                  <w:r w:rsidR="00252936" w:rsidRPr="00B6463D">
                    <w:rPr>
                      <w:sz w:val="22"/>
                      <w:szCs w:val="22"/>
                    </w:rPr>
                    <w:t>e</w:t>
                  </w:r>
                  <w:r w:rsidRPr="00B6463D">
                    <w:rPr>
                      <w:sz w:val="22"/>
                      <w:szCs w:val="22"/>
                    </w:rPr>
                    <w:t>rom.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upotrebu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ove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tehnike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mogu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biti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potrebni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dodatni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koraci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</w:t>
                  </w:r>
                  <w:r w:rsidR="00D31D3A" w:rsidRPr="00B6463D">
                    <w:rPr>
                      <w:sz w:val="22"/>
                      <w:szCs w:val="22"/>
                    </w:rPr>
                    <w:t>e</w:t>
                  </w:r>
                  <w:r w:rsidRPr="00B6463D">
                    <w:rPr>
                      <w:sz w:val="22"/>
                      <w:szCs w:val="22"/>
                    </w:rPr>
                    <w:t>čišćavanja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daljnje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odvajanje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frakcije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uglj</w:t>
                  </w:r>
                  <w:r w:rsidR="00D31D3A" w:rsidRPr="00B6463D">
                    <w:rPr>
                      <w:sz w:val="22"/>
                      <w:szCs w:val="22"/>
                    </w:rPr>
                    <w:t>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D31D3A" w:rsidRPr="00B6463D">
                    <w:rPr>
                      <w:sz w:val="22"/>
                      <w:szCs w:val="22"/>
                    </w:rPr>
                    <w:t>koja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D31D3A" w:rsidRPr="00B6463D">
                    <w:rPr>
                      <w:sz w:val="22"/>
                      <w:szCs w:val="22"/>
                    </w:rPr>
                    <w:t>sadrži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živu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dalje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ponovne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upotrebe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lebdećeg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pepela.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A9C54DC" w14:textId="17C4C16D" w:rsidR="00BB6B57" w:rsidRPr="00B6463D" w:rsidRDefault="00912EC6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Generalno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primjenjivo.</w:t>
                  </w:r>
                </w:p>
              </w:tc>
            </w:tr>
            <w:tr w:rsidR="00D31D3A" w:rsidRPr="00B6463D" w14:paraId="4A33C182" w14:textId="77777777" w:rsidTr="00252936">
              <w:tc>
                <w:tcPr>
                  <w:tcW w:w="1423" w:type="dxa"/>
                  <w:gridSpan w:val="2"/>
                  <w:tcBorders>
                    <w:top w:val="single" w:sz="6" w:space="0" w:color="DDE7EB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8E0A32A" w14:textId="7777777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g.</w:t>
                  </w:r>
                </w:p>
              </w:tc>
              <w:tc>
                <w:tcPr>
                  <w:tcW w:w="2392" w:type="dxa"/>
                  <w:tcBorders>
                    <w:top w:val="single" w:sz="6" w:space="0" w:color="DDE7EB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CE05C9F" w14:textId="1A351BCA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Upotreba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halogeniranih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aditiva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njihovo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ubrizgavanje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peć</w:t>
                  </w:r>
                </w:p>
              </w:tc>
              <w:tc>
                <w:tcPr>
                  <w:tcW w:w="2552" w:type="dxa"/>
                  <w:tcBorders>
                    <w:top w:val="single" w:sz="6" w:space="0" w:color="DDE7EB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64E1BD9" w14:textId="055DA142" w:rsidR="00BB6B57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D31D3A" w:rsidRPr="00B6463D">
                    <w:rPr>
                      <w:sz w:val="22"/>
                      <w:szCs w:val="22"/>
                    </w:rPr>
                    <w:t>di</w:t>
                  </w:r>
                  <w:r w:rsidR="00252936" w:rsidRPr="00B6463D">
                    <w:rPr>
                      <w:sz w:val="22"/>
                      <w:szCs w:val="22"/>
                    </w:rPr>
                    <w:t>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8.5.</w:t>
                  </w:r>
                </w:p>
              </w:tc>
              <w:tc>
                <w:tcPr>
                  <w:tcW w:w="2376" w:type="dxa"/>
                  <w:tcBorders>
                    <w:top w:val="single" w:sz="6" w:space="0" w:color="DDE7EB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D8F36BE" w14:textId="31965B82" w:rsidR="00BB6B57" w:rsidRPr="00B6463D" w:rsidRDefault="00912EC6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Generalno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slučaju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niskog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udjela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halogena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gorivu.</w:t>
                  </w:r>
                </w:p>
              </w:tc>
            </w:tr>
            <w:tr w:rsidR="00D31D3A" w:rsidRPr="00B6463D" w14:paraId="4B1510BB" w14:textId="77777777" w:rsidTr="00252936"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E9371B1" w14:textId="7777777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h.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97D687F" w14:textId="1815ECF0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Prethodna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obrada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B1E97C5" w14:textId="6AF599B9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Pranje,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namješavanje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miješanje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kako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bi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ograničio/smanjio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D31D3A" w:rsidRPr="00B6463D">
                    <w:rPr>
                      <w:sz w:val="22"/>
                      <w:szCs w:val="22"/>
                    </w:rPr>
                    <w:t>dio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žive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poboljšalo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lastRenderedPageBreak/>
                    <w:t>izdvajanje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žive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opremom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kontrolu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D31D3A" w:rsidRPr="00B6463D">
                    <w:rPr>
                      <w:sz w:val="22"/>
                      <w:szCs w:val="22"/>
                    </w:rPr>
                    <w:t>zagađenja</w:t>
                  </w:r>
                  <w:r w:rsidRPr="00B6463D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FB12CEA" w14:textId="313394A4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lastRenderedPageBreak/>
                    <w:t>Primjenjivost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D31D3A" w:rsidRPr="00B6463D">
                    <w:rPr>
                      <w:sz w:val="22"/>
                      <w:szCs w:val="22"/>
                    </w:rPr>
                    <w:t>zavisi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prethodnom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ispitivanju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karakterizaciju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procjenu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moguće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D31D3A" w:rsidRPr="00B6463D">
                    <w:rPr>
                      <w:sz w:val="22"/>
                      <w:szCs w:val="22"/>
                    </w:rPr>
                    <w:t>efikasnosti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tehnike.</w:t>
                  </w:r>
                </w:p>
              </w:tc>
            </w:tr>
            <w:tr w:rsidR="00D31D3A" w:rsidRPr="00B6463D" w14:paraId="61BB47A2" w14:textId="77777777" w:rsidTr="00252936"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22FBC5D" w14:textId="7777777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i.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C59FADF" w14:textId="22DA3790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Odabir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2FA3AF8" w14:textId="68BDB04F" w:rsidR="00BB6B57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A3737B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sz w:val="22"/>
                      <w:szCs w:val="22"/>
                    </w:rPr>
                    <w:t>8.5.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4B51388" w14:textId="25DA134E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okviru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43172" w:rsidRPr="00B6463D">
                    <w:rPr>
                      <w:sz w:val="22"/>
                      <w:szCs w:val="22"/>
                    </w:rPr>
                    <w:t>povezanih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43172"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dostupnošću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različitih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vrsta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što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može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A3737B" w:rsidRPr="00B6463D">
                    <w:rPr>
                      <w:sz w:val="22"/>
                      <w:szCs w:val="22"/>
                    </w:rPr>
                    <w:t>zavisiti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energetskoj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politici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države.</w:t>
                  </w:r>
                </w:p>
              </w:tc>
            </w:tr>
          </w:tbl>
          <w:p w14:paraId="68B7FC2C" w14:textId="77777777" w:rsidR="00BB6B57" w:rsidRPr="00B6463D" w:rsidRDefault="00BB6B57" w:rsidP="00B66586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75521A85" w14:textId="3A236689" w:rsidR="00BB6B57" w:rsidRPr="00B6463D" w:rsidRDefault="00BB6B57" w:rsidP="00B66586">
            <w:pPr>
              <w:pStyle w:val="ti-tbl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rStyle w:val="italic"/>
                <w:i/>
                <w:iCs/>
                <w:color w:val="000000"/>
              </w:rPr>
              <w:t>Tab</w:t>
            </w:r>
            <w:r w:rsidR="00FC53E4" w:rsidRPr="00B6463D">
              <w:rPr>
                <w:rStyle w:val="italic"/>
                <w:i/>
                <w:iCs/>
                <w:color w:val="000000"/>
              </w:rPr>
              <w:t>ela</w:t>
            </w:r>
            <w:r w:rsidR="0086304B" w:rsidRPr="00B6463D">
              <w:rPr>
                <w:rStyle w:val="italic"/>
                <w:i/>
                <w:iCs/>
                <w:color w:val="000000"/>
              </w:rPr>
              <w:t xml:space="preserve"> </w:t>
            </w:r>
            <w:r w:rsidRPr="00B6463D">
              <w:rPr>
                <w:rStyle w:val="italic"/>
                <w:i/>
                <w:iCs/>
                <w:color w:val="000000"/>
              </w:rPr>
              <w:t>7.</w:t>
            </w:r>
          </w:p>
          <w:p w14:paraId="69D047CA" w14:textId="1A6CDBD8" w:rsidR="00BB6B57" w:rsidRPr="00B6463D" w:rsidRDefault="00BB6B57" w:rsidP="00B66586">
            <w:pPr>
              <w:pStyle w:val="ti-tbl"/>
              <w:spacing w:before="0" w:beforeAutospacing="0" w:after="0" w:afterAutospacing="0"/>
              <w:jc w:val="both"/>
              <w:rPr>
                <w:rStyle w:val="bold"/>
                <w:rFonts w:eastAsiaTheme="majorEastAsia"/>
                <w:b/>
                <w:bCs/>
                <w:color w:val="000000"/>
              </w:rPr>
            </w:pP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Razine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emisija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190D1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povezane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190D1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s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70DDD" w:rsidRPr="00B6463D">
              <w:rPr>
                <w:rStyle w:val="bold"/>
                <w:rFonts w:eastAsiaTheme="majorEastAsia"/>
                <w:b/>
                <w:bCs/>
                <w:color w:val="000000"/>
              </w:rPr>
              <w:t>BAT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za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emisije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žive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u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BF1FDD" w:rsidRPr="00B6463D">
              <w:rPr>
                <w:rStyle w:val="bold"/>
                <w:rFonts w:eastAsiaTheme="majorEastAsia"/>
                <w:b/>
                <w:bCs/>
                <w:color w:val="000000"/>
              </w:rPr>
              <w:t>vazduh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iz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BF1FDD" w:rsidRPr="00B6463D">
              <w:rPr>
                <w:rStyle w:val="bold"/>
                <w:rFonts w:eastAsiaTheme="majorEastAsia"/>
                <w:b/>
                <w:bCs/>
                <w:color w:val="000000"/>
              </w:rPr>
              <w:t>sagorijevanja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BF1FDD" w:rsidRPr="00B6463D">
              <w:rPr>
                <w:rStyle w:val="bold"/>
                <w:rFonts w:eastAsiaTheme="majorEastAsia"/>
                <w:b/>
                <w:bCs/>
                <w:color w:val="000000"/>
              </w:rPr>
              <w:t>uglja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lignita</w:t>
            </w:r>
          </w:p>
          <w:p w14:paraId="31563736" w14:textId="77777777" w:rsidR="00D43EEF" w:rsidRPr="00B6463D" w:rsidRDefault="00D43EEF" w:rsidP="00B66586">
            <w:pPr>
              <w:pStyle w:val="ti-tbl"/>
              <w:spacing w:before="0" w:beforeAutospacing="0" w:after="0" w:afterAutospacing="0"/>
              <w:jc w:val="both"/>
              <w:rPr>
                <w:color w:val="00000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5"/>
              <w:gridCol w:w="2939"/>
              <w:gridCol w:w="924"/>
              <w:gridCol w:w="1027"/>
              <w:gridCol w:w="924"/>
            </w:tblGrid>
            <w:tr w:rsidR="00BB6B57" w:rsidRPr="00B6463D" w14:paraId="1D5F4EB7" w14:textId="77777777" w:rsidTr="000A0D83">
              <w:tc>
                <w:tcPr>
                  <w:tcW w:w="2934" w:type="dxa"/>
                  <w:vMerge w:val="restart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65F0ABD" w14:textId="4415545E" w:rsidR="00BB6B57" w:rsidRPr="00B6463D" w:rsidRDefault="00BB6B57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Ukupna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nazivna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ulazna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topl</w:t>
                  </w:r>
                  <w:r w:rsidR="00BF1FDD" w:rsidRPr="00B6463D">
                    <w:rPr>
                      <w:b/>
                      <w:bCs/>
                      <w:sz w:val="22"/>
                      <w:szCs w:val="22"/>
                    </w:rPr>
                    <w:t>otna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BF1FDD" w:rsidRPr="00B6463D">
                    <w:rPr>
                      <w:b/>
                      <w:bCs/>
                      <w:sz w:val="22"/>
                      <w:szCs w:val="22"/>
                    </w:rPr>
                    <w:t>snaga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loženje</w:t>
                  </w:r>
                </w:p>
                <w:p w14:paraId="372BE641" w14:textId="77777777" w:rsidR="00BB6B57" w:rsidRPr="00B6463D" w:rsidRDefault="00BB6B57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(MW</w:t>
                  </w:r>
                  <w:r w:rsidRPr="00B6463D">
                    <w:rPr>
                      <w:rStyle w:val="sub"/>
                      <w:b/>
                      <w:bCs/>
                      <w:sz w:val="22"/>
                      <w:szCs w:val="22"/>
                      <w:vertAlign w:val="subscript"/>
                    </w:rPr>
                    <w:t>th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5809" w:type="dxa"/>
                  <w:gridSpan w:val="4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A2D0D2D" w14:textId="5D3A9C39" w:rsidR="00BB6B57" w:rsidRPr="00B6463D" w:rsidRDefault="009112E1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</w:t>
                  </w:r>
                  <w:r w:rsidR="00BF1FDD" w:rsidRPr="00B6463D">
                    <w:rPr>
                      <w:b/>
                      <w:bCs/>
                      <w:sz w:val="22"/>
                      <w:szCs w:val="22"/>
                    </w:rPr>
                    <w:t>ivoi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b/>
                      <w:bCs/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  <w:sz w:val="22"/>
                      <w:szCs w:val="22"/>
                    </w:rPr>
                    <w:t>povezane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70DDD" w:rsidRPr="00B6463D">
                    <w:rPr>
                      <w:b/>
                      <w:bCs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b/>
                      <w:bCs/>
                      <w:sz w:val="22"/>
                      <w:szCs w:val="22"/>
                    </w:rPr>
                    <w:t>(μg/Nm</w:t>
                  </w:r>
                  <w:r w:rsidR="00BB6B57" w:rsidRPr="00B6463D">
                    <w:rPr>
                      <w:rStyle w:val="super"/>
                      <w:rFonts w:eastAsiaTheme="majorEastAsia"/>
                      <w:b/>
                      <w:bCs/>
                      <w:sz w:val="22"/>
                      <w:szCs w:val="22"/>
                      <w:vertAlign w:val="superscript"/>
                    </w:rPr>
                    <w:t>3</w:t>
                  </w:r>
                  <w:r w:rsidR="00BB6B57" w:rsidRPr="00B6463D"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BB6B57" w:rsidRPr="00B6463D" w14:paraId="1E30FAD9" w14:textId="77777777" w:rsidTr="000A0D83">
              <w:tc>
                <w:tcPr>
                  <w:tcW w:w="2934" w:type="dxa"/>
                  <w:vMerge/>
                  <w:shd w:val="clear" w:color="auto" w:fill="FFFFFF"/>
                  <w:vAlign w:val="center"/>
                  <w:hideMark/>
                </w:tcPr>
                <w:p w14:paraId="6C5B9460" w14:textId="77777777" w:rsidR="00BB6B57" w:rsidRPr="00B6463D" w:rsidRDefault="00BB6B57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5809" w:type="dxa"/>
                  <w:gridSpan w:val="4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058152C" w14:textId="7164B2D5" w:rsidR="00BB6B57" w:rsidRPr="00B6463D" w:rsidRDefault="009112E1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G</w:t>
                  </w:r>
                  <w:r w:rsidR="00BB6B57" w:rsidRPr="00B6463D">
                    <w:rPr>
                      <w:b/>
                      <w:bCs/>
                      <w:sz w:val="22"/>
                      <w:szCs w:val="22"/>
                    </w:rPr>
                    <w:t>odišnja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BF1FDD" w:rsidRPr="00B6463D">
                    <w:rPr>
                      <w:b/>
                      <w:bCs/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BF1FDD"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BF1FDD"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BF1FDD" w:rsidRPr="00B6463D">
                    <w:rPr>
                      <w:b/>
                      <w:bCs/>
                      <w:sz w:val="22"/>
                      <w:szCs w:val="22"/>
                    </w:rPr>
                    <w:t>uzoraka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BF1FDD" w:rsidRPr="00B6463D">
                    <w:rPr>
                      <w:b/>
                      <w:bCs/>
                      <w:sz w:val="22"/>
                      <w:szCs w:val="22"/>
                    </w:rPr>
                    <w:t>tokom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b/>
                      <w:bCs/>
                      <w:sz w:val="22"/>
                      <w:szCs w:val="22"/>
                    </w:rPr>
                    <w:t>jedne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BB6B57" w:rsidRPr="00B6463D">
                    <w:rPr>
                      <w:b/>
                      <w:bCs/>
                      <w:sz w:val="22"/>
                      <w:szCs w:val="22"/>
                    </w:rPr>
                    <w:t>godine</w:t>
                  </w:r>
                </w:p>
              </w:tc>
            </w:tr>
            <w:tr w:rsidR="00BB6B57" w:rsidRPr="00B6463D" w14:paraId="47CA5BE1" w14:textId="77777777" w:rsidTr="000A0D83">
              <w:tc>
                <w:tcPr>
                  <w:tcW w:w="2934" w:type="dxa"/>
                  <w:vMerge/>
                  <w:shd w:val="clear" w:color="auto" w:fill="FFFFFF"/>
                  <w:vAlign w:val="center"/>
                  <w:hideMark/>
                </w:tcPr>
                <w:p w14:paraId="581423B5" w14:textId="77777777" w:rsidR="00BB6B57" w:rsidRPr="00B6463D" w:rsidRDefault="00BB6B57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3860" w:type="dxa"/>
                  <w:gridSpan w:val="2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7AABE88" w14:textId="3F2D7AAF" w:rsidR="00BB6B57" w:rsidRPr="00B6463D" w:rsidRDefault="00BB6B57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novi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</w:p>
              </w:tc>
              <w:tc>
                <w:tcPr>
                  <w:tcW w:w="1949" w:type="dxa"/>
                  <w:gridSpan w:val="2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C5C30D7" w14:textId="4EC8553A" w:rsidR="00BB6B57" w:rsidRPr="00B6463D" w:rsidRDefault="00BB6B57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postojeći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  <w:r w:rsidR="00FC53E4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72"/>
                  </w:r>
                </w:p>
              </w:tc>
            </w:tr>
            <w:tr w:rsidR="00BB6B57" w:rsidRPr="00B6463D" w14:paraId="55BB0A90" w14:textId="77777777" w:rsidTr="000A0D83">
              <w:tc>
                <w:tcPr>
                  <w:tcW w:w="2934" w:type="dxa"/>
                  <w:vMerge/>
                  <w:shd w:val="clear" w:color="auto" w:fill="FFFFFF"/>
                  <w:vAlign w:val="center"/>
                  <w:hideMark/>
                </w:tcPr>
                <w:p w14:paraId="3933B449" w14:textId="77777777" w:rsidR="00BB6B57" w:rsidRPr="00B6463D" w:rsidRDefault="00BB6B57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938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F981D6E" w14:textId="77777777" w:rsidR="00BB6B57" w:rsidRPr="00B6463D" w:rsidRDefault="00BB6B57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ugljen</w:t>
                  </w:r>
                </w:p>
              </w:tc>
              <w:tc>
                <w:tcPr>
                  <w:tcW w:w="922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9ADAE52" w14:textId="77777777" w:rsidR="00BB6B57" w:rsidRPr="00B6463D" w:rsidRDefault="00BB6B57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lignit</w:t>
                  </w:r>
                </w:p>
              </w:tc>
              <w:tc>
                <w:tcPr>
                  <w:tcW w:w="1027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70563D1" w14:textId="77777777" w:rsidR="00BB6B57" w:rsidRPr="00B6463D" w:rsidRDefault="00BB6B57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ugljen</w:t>
                  </w:r>
                </w:p>
              </w:tc>
              <w:tc>
                <w:tcPr>
                  <w:tcW w:w="922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4D33593" w14:textId="77777777" w:rsidR="00BB6B57" w:rsidRPr="00B6463D" w:rsidRDefault="00BB6B57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lignit</w:t>
                  </w:r>
                </w:p>
              </w:tc>
            </w:tr>
            <w:tr w:rsidR="00BB6B57" w:rsidRPr="00B6463D" w14:paraId="5B848FA4" w14:textId="77777777" w:rsidTr="000A0D83">
              <w:tc>
                <w:tcPr>
                  <w:tcW w:w="2934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3911F11" w14:textId="767A811C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300</w:t>
                  </w:r>
                </w:p>
              </w:tc>
              <w:tc>
                <w:tcPr>
                  <w:tcW w:w="2938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161801A" w14:textId="54B816B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1–3</w:t>
                  </w:r>
                </w:p>
              </w:tc>
              <w:tc>
                <w:tcPr>
                  <w:tcW w:w="922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47C56BD" w14:textId="354C5AF3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1–5</w:t>
                  </w:r>
                </w:p>
              </w:tc>
              <w:tc>
                <w:tcPr>
                  <w:tcW w:w="1027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1185CB6" w14:textId="4D49E867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1–9</w:t>
                  </w:r>
                </w:p>
              </w:tc>
              <w:tc>
                <w:tcPr>
                  <w:tcW w:w="922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EA999F8" w14:textId="2765A63D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1–10</w:t>
                  </w:r>
                </w:p>
              </w:tc>
            </w:tr>
            <w:tr w:rsidR="00BB6B57" w:rsidRPr="00B6463D" w14:paraId="22261496" w14:textId="77777777" w:rsidTr="000A0D83">
              <w:tc>
                <w:tcPr>
                  <w:tcW w:w="2934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7876A89" w14:textId="01A73E71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≥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300</w:t>
                  </w:r>
                </w:p>
              </w:tc>
              <w:tc>
                <w:tcPr>
                  <w:tcW w:w="2938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10EC915" w14:textId="08132515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1–2</w:t>
                  </w:r>
                </w:p>
              </w:tc>
              <w:tc>
                <w:tcPr>
                  <w:tcW w:w="922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F451720" w14:textId="61825AAA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1–4</w:t>
                  </w:r>
                </w:p>
              </w:tc>
              <w:tc>
                <w:tcPr>
                  <w:tcW w:w="1027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895010F" w14:textId="60DD0E66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1–4</w:t>
                  </w:r>
                </w:p>
              </w:tc>
              <w:tc>
                <w:tcPr>
                  <w:tcW w:w="922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756A5DF" w14:textId="1B7E5119" w:rsidR="00BB6B57" w:rsidRPr="00B6463D" w:rsidRDefault="00BB6B57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1–7</w:t>
                  </w:r>
                </w:p>
              </w:tc>
            </w:tr>
          </w:tbl>
          <w:p w14:paraId="29F0774A" w14:textId="77777777" w:rsidR="00BB6B57" w:rsidRPr="00B6463D" w:rsidRDefault="00BB6B57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D517ED5" w14:textId="77777777" w:rsidR="006D65C1" w:rsidRPr="00B6463D" w:rsidRDefault="006D65C1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B73D6" w14:textId="6572120C" w:rsidR="00EA0ECB" w:rsidRPr="00B6463D" w:rsidRDefault="00EA0ECB" w:rsidP="00B66586">
      <w:pPr>
        <w:pStyle w:val="Heading2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6" w:name="_Toc76293516"/>
      <w:r w:rsidRPr="00B6463D">
        <w:rPr>
          <w:rFonts w:ascii="Times New Roman" w:hAnsi="Times New Roman" w:cs="Times New Roman"/>
          <w:sz w:val="24"/>
          <w:szCs w:val="24"/>
        </w:rPr>
        <w:t>2.2.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Style w:val="bold"/>
          <w:rFonts w:ascii="Times New Roman" w:hAnsi="Times New Roman" w:cs="Times New Roman"/>
          <w:b/>
          <w:bCs/>
          <w:sz w:val="24"/>
          <w:szCs w:val="24"/>
        </w:rPr>
        <w:t>Zaključci</w:t>
      </w:r>
      <w:r w:rsidR="0086304B" w:rsidRPr="00B6463D">
        <w:rPr>
          <w:rStyle w:val="bold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463D">
        <w:rPr>
          <w:rStyle w:val="bold"/>
          <w:rFonts w:ascii="Times New Roman" w:hAnsi="Times New Roman" w:cs="Times New Roman"/>
          <w:b/>
          <w:bCs/>
          <w:sz w:val="24"/>
          <w:szCs w:val="24"/>
        </w:rPr>
        <w:t>o</w:t>
      </w:r>
      <w:r w:rsidR="0086304B" w:rsidRPr="00B6463D">
        <w:rPr>
          <w:rStyle w:val="bold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463D">
        <w:rPr>
          <w:rStyle w:val="bold"/>
          <w:rFonts w:ascii="Times New Roman" w:hAnsi="Times New Roman" w:cs="Times New Roman"/>
          <w:b/>
          <w:bCs/>
          <w:sz w:val="24"/>
          <w:szCs w:val="24"/>
        </w:rPr>
        <w:t>BA</w:t>
      </w:r>
      <w:r w:rsidR="00404CB6" w:rsidRPr="00B6463D">
        <w:rPr>
          <w:rStyle w:val="bold"/>
          <w:rFonts w:ascii="Times New Roman" w:hAnsi="Times New Roman" w:cs="Times New Roman"/>
          <w:b/>
          <w:bCs/>
          <w:sz w:val="24"/>
          <w:szCs w:val="24"/>
        </w:rPr>
        <w:t>T</w:t>
      </w:r>
      <w:r w:rsidR="0086304B" w:rsidRPr="00B6463D">
        <w:rPr>
          <w:rStyle w:val="bold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463D">
        <w:rPr>
          <w:rStyle w:val="bold"/>
          <w:rFonts w:ascii="Times New Roman" w:hAnsi="Times New Roman" w:cs="Times New Roman"/>
          <w:b/>
          <w:bCs/>
          <w:sz w:val="24"/>
          <w:szCs w:val="24"/>
        </w:rPr>
        <w:t>za</w:t>
      </w:r>
      <w:r w:rsidR="0086304B" w:rsidRPr="00B6463D">
        <w:rPr>
          <w:rStyle w:val="bold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463D">
        <w:rPr>
          <w:rStyle w:val="bold"/>
          <w:rFonts w:ascii="Times New Roman" w:hAnsi="Times New Roman" w:cs="Times New Roman"/>
          <w:b/>
          <w:bCs/>
          <w:sz w:val="24"/>
          <w:szCs w:val="24"/>
        </w:rPr>
        <w:t>sagorijevanje</w:t>
      </w:r>
      <w:r w:rsidR="0086304B" w:rsidRPr="00B6463D">
        <w:rPr>
          <w:rStyle w:val="bold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463D">
        <w:rPr>
          <w:rStyle w:val="bold"/>
          <w:rFonts w:ascii="Times New Roman" w:hAnsi="Times New Roman" w:cs="Times New Roman"/>
          <w:b/>
          <w:bCs/>
          <w:sz w:val="24"/>
          <w:szCs w:val="24"/>
        </w:rPr>
        <w:t>čvrtse</w:t>
      </w:r>
      <w:r w:rsidR="0086304B" w:rsidRPr="00B6463D">
        <w:rPr>
          <w:rStyle w:val="bold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463D">
        <w:rPr>
          <w:rStyle w:val="bold"/>
          <w:rFonts w:ascii="Times New Roman" w:hAnsi="Times New Roman" w:cs="Times New Roman"/>
          <w:b/>
          <w:bCs/>
          <w:sz w:val="24"/>
          <w:szCs w:val="24"/>
        </w:rPr>
        <w:t>biomase</w:t>
      </w:r>
      <w:r w:rsidR="0086304B" w:rsidRPr="00B6463D">
        <w:rPr>
          <w:rStyle w:val="bold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463D">
        <w:rPr>
          <w:rStyle w:val="bold"/>
          <w:rFonts w:ascii="Times New Roman" w:hAnsi="Times New Roman" w:cs="Times New Roman"/>
          <w:b/>
          <w:bCs/>
          <w:sz w:val="24"/>
          <w:szCs w:val="24"/>
        </w:rPr>
        <w:t>i/ili</w:t>
      </w:r>
      <w:r w:rsidR="0086304B" w:rsidRPr="00B6463D">
        <w:rPr>
          <w:rStyle w:val="bold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463D">
        <w:rPr>
          <w:rStyle w:val="bold"/>
          <w:rFonts w:ascii="Times New Roman" w:hAnsi="Times New Roman" w:cs="Times New Roman"/>
          <w:b/>
          <w:bCs/>
          <w:sz w:val="24"/>
          <w:szCs w:val="24"/>
        </w:rPr>
        <w:t>treseta</w:t>
      </w:r>
      <w:bookmarkEnd w:id="36"/>
    </w:p>
    <w:p w14:paraId="6D17DD5D" w14:textId="168B7F9A" w:rsidR="00EA0ECB" w:rsidRPr="00B6463D" w:rsidRDefault="00EA0ECB" w:rsidP="00B66586">
      <w:pPr>
        <w:pStyle w:val="Normal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6463D">
        <w:rPr>
          <w:color w:val="000000"/>
        </w:rPr>
        <w:t>Ako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nije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dr</w:t>
      </w:r>
      <w:r w:rsidR="00961C7D" w:rsidRPr="00B6463D">
        <w:rPr>
          <w:color w:val="000000"/>
        </w:rPr>
        <w:t xml:space="preserve">ugačije </w:t>
      </w:r>
      <w:r w:rsidRPr="00B6463D">
        <w:rPr>
          <w:color w:val="000000"/>
        </w:rPr>
        <w:t>navedeno,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zaključci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o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BAT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navedeni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u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ovom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dijelu</w:t>
      </w:r>
      <w:r w:rsidR="0086304B" w:rsidRPr="00B6463D">
        <w:rPr>
          <w:color w:val="000000"/>
        </w:rPr>
        <w:t xml:space="preserve"> </w:t>
      </w:r>
      <w:r w:rsidR="008D1EEB" w:rsidRPr="00B6463D">
        <w:rPr>
          <w:color w:val="000000"/>
        </w:rPr>
        <w:t>uopšteno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su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primjenjivi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na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sagorijevanje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čvrste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biomase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i/ili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treseta.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Primjenjuju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se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uz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opšte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zaključke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o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BAT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navedene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u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dijelu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1.</w:t>
      </w:r>
    </w:p>
    <w:p w14:paraId="4794261B" w14:textId="77777777" w:rsidR="00EA0ECB" w:rsidRPr="00B6463D" w:rsidRDefault="00EA0ECB" w:rsidP="00B66586">
      <w:pPr>
        <w:pStyle w:val="Normal8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986B440" w14:textId="45421BAA" w:rsidR="00EA0ECB" w:rsidRPr="00B6463D" w:rsidRDefault="00EA0ECB" w:rsidP="00B66586">
      <w:pPr>
        <w:pStyle w:val="Heading3"/>
        <w:spacing w:before="0" w:line="240" w:lineRule="auto"/>
        <w:jc w:val="both"/>
        <w:rPr>
          <w:rFonts w:ascii="Times New Roman" w:hAnsi="Times New Roman" w:cs="Times New Roman"/>
        </w:rPr>
      </w:pPr>
      <w:bookmarkStart w:id="37" w:name="_Toc76293517"/>
      <w:r w:rsidRPr="00B6463D">
        <w:rPr>
          <w:rFonts w:ascii="Times New Roman" w:hAnsi="Times New Roman" w:cs="Times New Roman"/>
        </w:rPr>
        <w:t>2.2.1.</w:t>
      </w:r>
      <w:r w:rsidR="0086304B" w:rsidRPr="00B6463D">
        <w:rPr>
          <w:rFonts w:ascii="Times New Roman" w:hAnsi="Times New Roman" w:cs="Times New Roman"/>
        </w:rPr>
        <w:t xml:space="preserve"> </w:t>
      </w:r>
      <w:r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>Energetska</w:t>
      </w:r>
      <w:r w:rsidR="0086304B"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 xml:space="preserve"> </w:t>
      </w:r>
      <w:r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>efikasnost</w:t>
      </w:r>
      <w:bookmarkEnd w:id="37"/>
    </w:p>
    <w:p w14:paraId="78C56123" w14:textId="77777777" w:rsidR="00870A04" w:rsidRPr="00B6463D" w:rsidRDefault="00870A04" w:rsidP="00B66586">
      <w:pPr>
        <w:pStyle w:val="ti-tbl"/>
        <w:shd w:val="clear" w:color="auto" w:fill="FFFFFF"/>
        <w:spacing w:before="0" w:beforeAutospacing="0" w:after="0" w:afterAutospacing="0"/>
        <w:jc w:val="both"/>
        <w:rPr>
          <w:rStyle w:val="italic"/>
          <w:b/>
          <w:i/>
          <w:iCs/>
          <w:color w:val="000000"/>
        </w:rPr>
      </w:pPr>
    </w:p>
    <w:p w14:paraId="5FBDB7F1" w14:textId="3175583E" w:rsidR="00EA0ECB" w:rsidRPr="00B6463D" w:rsidRDefault="00EA0ECB" w:rsidP="00B66586">
      <w:pPr>
        <w:pStyle w:val="ti-tbl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6463D">
        <w:rPr>
          <w:rStyle w:val="italic"/>
          <w:b/>
          <w:i/>
          <w:iCs/>
          <w:color w:val="000000"/>
        </w:rPr>
        <w:t>Tabela</w:t>
      </w:r>
      <w:r w:rsidR="0086304B" w:rsidRPr="00B6463D">
        <w:rPr>
          <w:rStyle w:val="italic"/>
          <w:b/>
          <w:i/>
          <w:iCs/>
          <w:color w:val="000000"/>
        </w:rPr>
        <w:t xml:space="preserve"> </w:t>
      </w:r>
      <w:r w:rsidRPr="00B6463D">
        <w:rPr>
          <w:rStyle w:val="italic"/>
          <w:b/>
          <w:i/>
          <w:iCs/>
          <w:color w:val="000000"/>
        </w:rPr>
        <w:t>8.</w:t>
      </w:r>
    </w:p>
    <w:p w14:paraId="0C467757" w14:textId="2C881DBC" w:rsidR="00EA0ECB" w:rsidRPr="00B6463D" w:rsidRDefault="00EA0ECB" w:rsidP="00B66586">
      <w:pPr>
        <w:pStyle w:val="ti-tbl"/>
        <w:shd w:val="clear" w:color="auto" w:fill="FFFFFF"/>
        <w:spacing w:before="0" w:beforeAutospacing="0" w:after="0" w:afterAutospacing="0"/>
        <w:jc w:val="both"/>
        <w:rPr>
          <w:rStyle w:val="bold"/>
          <w:rFonts w:eastAsiaTheme="majorEastAsia"/>
          <w:b/>
          <w:bCs/>
          <w:color w:val="000000"/>
        </w:rPr>
      </w:pPr>
      <w:r w:rsidRPr="00B6463D">
        <w:rPr>
          <w:rStyle w:val="bold"/>
          <w:rFonts w:eastAsiaTheme="majorEastAsia"/>
          <w:b/>
          <w:bCs/>
          <w:color w:val="000000"/>
        </w:rPr>
        <w:t>Nivoi</w:t>
      </w:r>
      <w:r w:rsidR="0086304B" w:rsidRPr="00B6463D">
        <w:rPr>
          <w:rStyle w:val="bold"/>
          <w:rFonts w:eastAsiaTheme="majorEastAsia"/>
          <w:b/>
          <w:bCs/>
          <w:color w:val="000000"/>
        </w:rPr>
        <w:t xml:space="preserve"> </w:t>
      </w:r>
      <w:r w:rsidRPr="00B6463D">
        <w:rPr>
          <w:rStyle w:val="bold"/>
          <w:rFonts w:eastAsiaTheme="majorEastAsia"/>
          <w:b/>
          <w:bCs/>
          <w:color w:val="000000"/>
        </w:rPr>
        <w:t>energetske</w:t>
      </w:r>
      <w:r w:rsidR="0086304B" w:rsidRPr="00B6463D">
        <w:rPr>
          <w:rStyle w:val="bold"/>
          <w:rFonts w:eastAsiaTheme="majorEastAsia"/>
          <w:b/>
          <w:bCs/>
          <w:color w:val="000000"/>
        </w:rPr>
        <w:t xml:space="preserve"> </w:t>
      </w:r>
      <w:r w:rsidRPr="00B6463D">
        <w:rPr>
          <w:rStyle w:val="bold"/>
          <w:rFonts w:eastAsiaTheme="majorEastAsia"/>
          <w:b/>
          <w:bCs/>
          <w:color w:val="000000"/>
        </w:rPr>
        <w:t>efikasnosti</w:t>
      </w:r>
      <w:r w:rsidR="0086304B" w:rsidRPr="00B6463D">
        <w:rPr>
          <w:rStyle w:val="bold"/>
          <w:rFonts w:eastAsiaTheme="majorEastAsia"/>
          <w:b/>
          <w:bCs/>
          <w:color w:val="000000"/>
        </w:rPr>
        <w:t xml:space="preserve"> </w:t>
      </w:r>
      <w:r w:rsidR="00190D12" w:rsidRPr="00B6463D">
        <w:rPr>
          <w:rStyle w:val="bold"/>
          <w:rFonts w:eastAsiaTheme="majorEastAsia"/>
          <w:b/>
          <w:bCs/>
          <w:color w:val="000000"/>
        </w:rPr>
        <w:t>povezane</w:t>
      </w:r>
      <w:r w:rsidR="0086304B" w:rsidRPr="00B6463D">
        <w:rPr>
          <w:rStyle w:val="bold"/>
          <w:rFonts w:eastAsiaTheme="majorEastAsia"/>
          <w:b/>
          <w:bCs/>
          <w:color w:val="000000"/>
        </w:rPr>
        <w:t xml:space="preserve"> </w:t>
      </w:r>
      <w:r w:rsidR="00190D12" w:rsidRPr="00B6463D">
        <w:rPr>
          <w:rStyle w:val="bold"/>
          <w:rFonts w:eastAsiaTheme="majorEastAsia"/>
          <w:b/>
          <w:bCs/>
          <w:color w:val="000000"/>
        </w:rPr>
        <w:t>s</w:t>
      </w:r>
      <w:r w:rsidR="0086304B" w:rsidRPr="00B6463D">
        <w:rPr>
          <w:rStyle w:val="bold"/>
          <w:rFonts w:eastAsiaTheme="majorEastAsia"/>
          <w:b/>
          <w:bCs/>
          <w:color w:val="000000"/>
        </w:rPr>
        <w:t xml:space="preserve"> </w:t>
      </w:r>
      <w:r w:rsidR="00E70DDD" w:rsidRPr="00B6463D">
        <w:rPr>
          <w:rStyle w:val="bold"/>
          <w:rFonts w:eastAsiaTheme="majorEastAsia"/>
          <w:b/>
          <w:bCs/>
          <w:color w:val="000000"/>
        </w:rPr>
        <w:t>BAT</w:t>
      </w:r>
      <w:r w:rsidR="0086304B" w:rsidRPr="00B6463D">
        <w:rPr>
          <w:rStyle w:val="bold"/>
          <w:rFonts w:eastAsiaTheme="majorEastAsia"/>
          <w:b/>
          <w:bCs/>
          <w:color w:val="000000"/>
        </w:rPr>
        <w:t xml:space="preserve"> </w:t>
      </w:r>
      <w:r w:rsidRPr="00B6463D">
        <w:rPr>
          <w:rStyle w:val="bold"/>
          <w:rFonts w:eastAsiaTheme="majorEastAsia"/>
          <w:b/>
          <w:bCs/>
          <w:color w:val="000000"/>
        </w:rPr>
        <w:t>za</w:t>
      </w:r>
      <w:r w:rsidR="0086304B" w:rsidRPr="00B6463D">
        <w:rPr>
          <w:rStyle w:val="bold"/>
          <w:rFonts w:eastAsiaTheme="majorEastAsia"/>
          <w:b/>
          <w:bCs/>
          <w:color w:val="000000"/>
        </w:rPr>
        <w:t xml:space="preserve"> </w:t>
      </w:r>
      <w:r w:rsidRPr="00B6463D">
        <w:rPr>
          <w:rStyle w:val="bold"/>
          <w:rFonts w:eastAsiaTheme="majorEastAsia"/>
          <w:b/>
          <w:bCs/>
          <w:color w:val="000000"/>
        </w:rPr>
        <w:t>sagorijevanje</w:t>
      </w:r>
      <w:r w:rsidR="0086304B" w:rsidRPr="00B6463D">
        <w:rPr>
          <w:rStyle w:val="bold"/>
          <w:rFonts w:eastAsiaTheme="majorEastAsia"/>
          <w:b/>
          <w:bCs/>
          <w:color w:val="000000"/>
        </w:rPr>
        <w:t xml:space="preserve"> </w:t>
      </w:r>
      <w:r w:rsidRPr="00B6463D">
        <w:rPr>
          <w:rStyle w:val="bold"/>
          <w:rFonts w:eastAsiaTheme="majorEastAsia"/>
          <w:b/>
          <w:bCs/>
          <w:color w:val="000000"/>
        </w:rPr>
        <w:t>čvrste</w:t>
      </w:r>
      <w:r w:rsidR="0086304B" w:rsidRPr="00B6463D">
        <w:rPr>
          <w:rStyle w:val="bold"/>
          <w:rFonts w:eastAsiaTheme="majorEastAsia"/>
          <w:b/>
          <w:bCs/>
          <w:color w:val="000000"/>
        </w:rPr>
        <w:t xml:space="preserve"> </w:t>
      </w:r>
      <w:r w:rsidRPr="00B6463D">
        <w:rPr>
          <w:rStyle w:val="bold"/>
          <w:rFonts w:eastAsiaTheme="majorEastAsia"/>
          <w:b/>
          <w:bCs/>
          <w:color w:val="000000"/>
        </w:rPr>
        <w:t>biomase</w:t>
      </w:r>
      <w:r w:rsidR="0086304B" w:rsidRPr="00B6463D">
        <w:rPr>
          <w:rStyle w:val="bold"/>
          <w:rFonts w:eastAsiaTheme="majorEastAsia"/>
          <w:b/>
          <w:bCs/>
          <w:color w:val="000000"/>
        </w:rPr>
        <w:t xml:space="preserve"> </w:t>
      </w:r>
      <w:r w:rsidRPr="00B6463D">
        <w:rPr>
          <w:rStyle w:val="bold"/>
          <w:rFonts w:eastAsiaTheme="majorEastAsia"/>
          <w:b/>
          <w:bCs/>
          <w:color w:val="000000"/>
        </w:rPr>
        <w:t>i/ili</w:t>
      </w:r>
      <w:r w:rsidR="0086304B" w:rsidRPr="00B6463D">
        <w:rPr>
          <w:rStyle w:val="bold"/>
          <w:rFonts w:eastAsiaTheme="majorEastAsia"/>
          <w:b/>
          <w:bCs/>
          <w:color w:val="000000"/>
        </w:rPr>
        <w:t xml:space="preserve"> </w:t>
      </w:r>
      <w:r w:rsidRPr="00B6463D">
        <w:rPr>
          <w:rStyle w:val="bold"/>
          <w:rFonts w:eastAsiaTheme="majorEastAsia"/>
          <w:b/>
          <w:bCs/>
          <w:color w:val="000000"/>
        </w:rPr>
        <w:t>treseta</w:t>
      </w:r>
    </w:p>
    <w:p w14:paraId="472C86EE" w14:textId="77777777" w:rsidR="00870A04" w:rsidRPr="00B6463D" w:rsidRDefault="00870A04" w:rsidP="00B66586">
      <w:pPr>
        <w:pStyle w:val="ti-tbl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7"/>
        <w:gridCol w:w="2223"/>
        <w:gridCol w:w="1366"/>
        <w:gridCol w:w="1182"/>
        <w:gridCol w:w="1366"/>
      </w:tblGrid>
      <w:tr w:rsidR="00EA0ECB" w:rsidRPr="00B6463D" w14:paraId="6F0444EF" w14:textId="77777777" w:rsidTr="00EA0ECB">
        <w:tc>
          <w:tcPr>
            <w:tcW w:w="338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5CEF78" w14:textId="0C77E90E" w:rsidR="00EA0ECB" w:rsidRPr="00B6463D" w:rsidRDefault="00EA0ECB" w:rsidP="00B66586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6463D">
              <w:rPr>
                <w:b/>
                <w:bCs/>
                <w:color w:val="000000"/>
                <w:sz w:val="22"/>
                <w:szCs w:val="22"/>
              </w:rPr>
              <w:t>Vrsta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b/>
                <w:bCs/>
                <w:color w:val="000000"/>
                <w:sz w:val="22"/>
                <w:szCs w:val="22"/>
              </w:rPr>
              <w:t>jedinice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b/>
                <w:bCs/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b/>
                <w:bCs/>
                <w:color w:val="000000"/>
                <w:sz w:val="22"/>
                <w:szCs w:val="22"/>
              </w:rPr>
              <w:t>loženje</w:t>
            </w:r>
          </w:p>
        </w:tc>
        <w:tc>
          <w:tcPr>
            <w:tcW w:w="621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5B7E2D" w14:textId="7CE985C4" w:rsidR="00EA0ECB" w:rsidRPr="00B6463D" w:rsidRDefault="009112E1" w:rsidP="00B66586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6463D">
              <w:rPr>
                <w:b/>
                <w:bCs/>
                <w:color w:val="000000"/>
                <w:sz w:val="22"/>
                <w:szCs w:val="22"/>
              </w:rPr>
              <w:t>N</w:t>
            </w:r>
            <w:r w:rsidR="00EA0ECB" w:rsidRPr="00B6463D">
              <w:rPr>
                <w:b/>
                <w:bCs/>
                <w:color w:val="000000"/>
                <w:sz w:val="22"/>
                <w:szCs w:val="22"/>
              </w:rPr>
              <w:t>ivo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A0ECB" w:rsidRPr="00B6463D">
              <w:rPr>
                <w:b/>
                <w:bCs/>
                <w:color w:val="000000"/>
                <w:sz w:val="22"/>
                <w:szCs w:val="22"/>
              </w:rPr>
              <w:t>energetske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A0ECB" w:rsidRPr="00B6463D">
              <w:rPr>
                <w:b/>
                <w:bCs/>
                <w:color w:val="000000"/>
                <w:sz w:val="22"/>
                <w:szCs w:val="22"/>
              </w:rPr>
              <w:t>efika</w:t>
            </w:r>
            <w:r w:rsidRPr="00B6463D">
              <w:rPr>
                <w:b/>
                <w:bCs/>
                <w:color w:val="000000"/>
                <w:sz w:val="22"/>
                <w:szCs w:val="22"/>
              </w:rPr>
              <w:t>snosti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90D12" w:rsidRPr="00B6463D">
              <w:rPr>
                <w:b/>
                <w:bCs/>
                <w:color w:val="000000"/>
                <w:sz w:val="22"/>
                <w:szCs w:val="22"/>
              </w:rPr>
              <w:t>povezane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90D12" w:rsidRPr="00B6463D">
              <w:rPr>
                <w:b/>
                <w:bCs/>
                <w:color w:val="000000"/>
                <w:sz w:val="22"/>
                <w:szCs w:val="22"/>
              </w:rPr>
              <w:t>s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70DDD" w:rsidRPr="00B6463D">
              <w:rPr>
                <w:b/>
                <w:bCs/>
                <w:color w:val="000000"/>
                <w:sz w:val="22"/>
                <w:szCs w:val="22"/>
              </w:rPr>
              <w:t>BAT</w:t>
            </w:r>
            <w:r w:rsidR="00EA0ECB" w:rsidRPr="00B6463D">
              <w:rPr>
                <w:rStyle w:val="FootnoteReference"/>
                <w:b/>
                <w:bCs/>
                <w:color w:val="000000"/>
                <w:sz w:val="22"/>
                <w:szCs w:val="22"/>
              </w:rPr>
              <w:footnoteReference w:id="73"/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A0ECB" w:rsidRPr="00B6463D">
              <w:rPr>
                <w:rStyle w:val="FootnoteReference"/>
                <w:b/>
                <w:bCs/>
                <w:color w:val="000000"/>
                <w:sz w:val="22"/>
                <w:szCs w:val="22"/>
              </w:rPr>
              <w:footnoteReference w:id="74"/>
            </w:r>
          </w:p>
        </w:tc>
      </w:tr>
      <w:tr w:rsidR="00EA0ECB" w:rsidRPr="00B6463D" w14:paraId="17556A6D" w14:textId="77777777" w:rsidTr="00EA0ECB">
        <w:tc>
          <w:tcPr>
            <w:tcW w:w="3381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D574B2" w14:textId="77777777" w:rsidR="00EA0ECB" w:rsidRPr="00B6463D" w:rsidRDefault="00EA0ECB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8" w:type="dxa"/>
            <w:gridSpan w:val="2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EA8B7C" w14:textId="01D65B1A" w:rsidR="00EA0ECB" w:rsidRPr="00B6463D" w:rsidRDefault="009112E1" w:rsidP="00B66586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6463D">
              <w:rPr>
                <w:b/>
                <w:bCs/>
                <w:color w:val="000000"/>
                <w:sz w:val="22"/>
                <w:szCs w:val="22"/>
              </w:rPr>
              <w:t>Neto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A0ECB" w:rsidRPr="00B6463D">
              <w:rPr>
                <w:b/>
                <w:bCs/>
                <w:color w:val="000000"/>
                <w:sz w:val="22"/>
                <w:szCs w:val="22"/>
              </w:rPr>
              <w:t>električna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57B72" w:rsidRPr="00B6463D">
              <w:rPr>
                <w:b/>
                <w:bCs/>
                <w:color w:val="000000"/>
                <w:sz w:val="22"/>
                <w:szCs w:val="22"/>
              </w:rPr>
              <w:t>efikasnost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A0ECB" w:rsidRPr="00B6463D">
              <w:rPr>
                <w:b/>
                <w:bCs/>
                <w:color w:val="000000"/>
                <w:sz w:val="22"/>
                <w:szCs w:val="22"/>
              </w:rPr>
              <w:t>(%)</w:t>
            </w:r>
            <w:r w:rsidR="00EA0ECB" w:rsidRPr="00B6463D">
              <w:rPr>
                <w:rStyle w:val="FootnoteReference"/>
                <w:b/>
                <w:bCs/>
                <w:color w:val="000000"/>
                <w:sz w:val="22"/>
                <w:szCs w:val="22"/>
              </w:rPr>
              <w:footnoteReference w:id="75"/>
            </w:r>
          </w:p>
        </w:tc>
        <w:tc>
          <w:tcPr>
            <w:tcW w:w="2551" w:type="dxa"/>
            <w:gridSpan w:val="2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F5DE13" w14:textId="54335BDF" w:rsidR="00EA0ECB" w:rsidRPr="00B6463D" w:rsidRDefault="009112E1" w:rsidP="00B66586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6463D">
              <w:rPr>
                <w:b/>
                <w:bCs/>
                <w:color w:val="000000"/>
                <w:sz w:val="22"/>
                <w:szCs w:val="22"/>
              </w:rPr>
              <w:t>Neto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A0ECB" w:rsidRPr="00B6463D">
              <w:rPr>
                <w:b/>
                <w:bCs/>
                <w:color w:val="000000"/>
                <w:sz w:val="22"/>
                <w:szCs w:val="22"/>
              </w:rPr>
              <w:t>ukupno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57B72" w:rsidRPr="00B6463D">
              <w:rPr>
                <w:b/>
                <w:bCs/>
                <w:color w:val="000000"/>
                <w:sz w:val="22"/>
                <w:szCs w:val="22"/>
              </w:rPr>
              <w:t>efikasno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A0ECB" w:rsidRPr="00B6463D">
              <w:rPr>
                <w:b/>
                <w:bCs/>
                <w:color w:val="000000"/>
                <w:sz w:val="22"/>
                <w:szCs w:val="22"/>
              </w:rPr>
              <w:t>iskorištavanje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A0ECB" w:rsidRPr="00B6463D">
              <w:rPr>
                <w:b/>
                <w:bCs/>
                <w:color w:val="000000"/>
                <w:sz w:val="22"/>
                <w:szCs w:val="22"/>
              </w:rPr>
              <w:t>goriva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A0ECB" w:rsidRPr="00B6463D">
              <w:rPr>
                <w:b/>
                <w:bCs/>
                <w:color w:val="000000"/>
                <w:sz w:val="22"/>
                <w:szCs w:val="22"/>
              </w:rPr>
              <w:t>(%)</w:t>
            </w:r>
            <w:r w:rsidR="00EA0ECB" w:rsidRPr="00B6463D">
              <w:rPr>
                <w:rStyle w:val="FootnoteReference"/>
                <w:b/>
                <w:bCs/>
                <w:color w:val="000000"/>
                <w:sz w:val="22"/>
                <w:szCs w:val="22"/>
              </w:rPr>
              <w:footnoteReference w:id="76"/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A0ECB" w:rsidRPr="00B6463D">
              <w:rPr>
                <w:rStyle w:val="FootnoteReference"/>
                <w:b/>
                <w:bCs/>
                <w:color w:val="000000"/>
                <w:sz w:val="22"/>
                <w:szCs w:val="22"/>
              </w:rPr>
              <w:footnoteReference w:id="77"/>
            </w:r>
          </w:p>
        </w:tc>
      </w:tr>
      <w:tr w:rsidR="00EA0ECB" w:rsidRPr="00B6463D" w14:paraId="0D807A29" w14:textId="77777777" w:rsidTr="00EA0ECB">
        <w:tc>
          <w:tcPr>
            <w:tcW w:w="3381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E0A440" w14:textId="77777777" w:rsidR="00EA0ECB" w:rsidRPr="00B6463D" w:rsidRDefault="00EA0ECB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9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09FE1F" w14:textId="515866A8" w:rsidR="00EA0ECB" w:rsidRPr="00B6463D" w:rsidRDefault="0022205C" w:rsidP="00B66586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6463D">
              <w:rPr>
                <w:b/>
                <w:bCs/>
                <w:color w:val="000000"/>
                <w:sz w:val="22"/>
                <w:szCs w:val="22"/>
              </w:rPr>
              <w:t>N</w:t>
            </w:r>
            <w:r w:rsidR="00EA0ECB" w:rsidRPr="00B6463D">
              <w:rPr>
                <w:b/>
                <w:bCs/>
                <w:color w:val="000000"/>
                <w:sz w:val="22"/>
                <w:szCs w:val="22"/>
              </w:rPr>
              <w:t>ova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A0ECB" w:rsidRPr="00B6463D">
              <w:rPr>
                <w:b/>
                <w:bCs/>
                <w:color w:val="000000"/>
                <w:sz w:val="22"/>
                <w:szCs w:val="22"/>
              </w:rPr>
              <w:t>jedinica</w:t>
            </w:r>
            <w:r w:rsidR="00EA0ECB" w:rsidRPr="00B6463D">
              <w:rPr>
                <w:rStyle w:val="FootnoteReference"/>
                <w:b/>
                <w:bCs/>
                <w:color w:val="000000"/>
                <w:sz w:val="22"/>
                <w:szCs w:val="22"/>
              </w:rPr>
              <w:footnoteReference w:id="78"/>
            </w:r>
          </w:p>
        </w:tc>
        <w:tc>
          <w:tcPr>
            <w:tcW w:w="13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66C10D" w14:textId="47672368" w:rsidR="00EA0ECB" w:rsidRPr="00B6463D" w:rsidRDefault="0022205C" w:rsidP="00B66586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6463D">
              <w:rPr>
                <w:b/>
                <w:bCs/>
                <w:color w:val="000000"/>
                <w:sz w:val="22"/>
                <w:szCs w:val="22"/>
              </w:rPr>
              <w:t>P</w:t>
            </w:r>
            <w:r w:rsidR="00EA0ECB" w:rsidRPr="00B6463D">
              <w:rPr>
                <w:b/>
                <w:bCs/>
                <w:color w:val="000000"/>
                <w:sz w:val="22"/>
                <w:szCs w:val="22"/>
              </w:rPr>
              <w:t>ostojeća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A0ECB" w:rsidRPr="00B6463D">
              <w:rPr>
                <w:b/>
                <w:bCs/>
                <w:color w:val="000000"/>
                <w:sz w:val="22"/>
                <w:szCs w:val="22"/>
              </w:rPr>
              <w:t>jedinica</w:t>
            </w:r>
          </w:p>
        </w:tc>
        <w:tc>
          <w:tcPr>
            <w:tcW w:w="118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090F19" w14:textId="5AC62798" w:rsidR="00EA0ECB" w:rsidRPr="00B6463D" w:rsidRDefault="0022205C" w:rsidP="00B66586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6463D">
              <w:rPr>
                <w:b/>
                <w:bCs/>
                <w:color w:val="000000"/>
                <w:sz w:val="22"/>
                <w:szCs w:val="22"/>
              </w:rPr>
              <w:t>N</w:t>
            </w:r>
            <w:r w:rsidR="00EA0ECB" w:rsidRPr="00B6463D">
              <w:rPr>
                <w:b/>
                <w:bCs/>
                <w:color w:val="000000"/>
                <w:sz w:val="22"/>
                <w:szCs w:val="22"/>
              </w:rPr>
              <w:t>ova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A0ECB" w:rsidRPr="00B6463D">
              <w:rPr>
                <w:b/>
                <w:bCs/>
                <w:color w:val="000000"/>
                <w:sz w:val="22"/>
                <w:szCs w:val="22"/>
              </w:rPr>
              <w:t>jedinica</w:t>
            </w:r>
          </w:p>
        </w:tc>
        <w:tc>
          <w:tcPr>
            <w:tcW w:w="13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952A30" w14:textId="7EE9D1C0" w:rsidR="00EA0ECB" w:rsidRPr="00B6463D" w:rsidRDefault="0022205C" w:rsidP="00B66586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6463D">
              <w:rPr>
                <w:b/>
                <w:bCs/>
                <w:color w:val="000000"/>
                <w:sz w:val="22"/>
                <w:szCs w:val="22"/>
              </w:rPr>
              <w:t>P</w:t>
            </w:r>
            <w:r w:rsidR="00EA0ECB" w:rsidRPr="00B6463D">
              <w:rPr>
                <w:b/>
                <w:bCs/>
                <w:color w:val="000000"/>
                <w:sz w:val="22"/>
                <w:szCs w:val="22"/>
              </w:rPr>
              <w:t>ostojeća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A0ECB" w:rsidRPr="00B6463D">
              <w:rPr>
                <w:b/>
                <w:bCs/>
                <w:color w:val="000000"/>
                <w:sz w:val="22"/>
                <w:szCs w:val="22"/>
              </w:rPr>
              <w:t>jedinica</w:t>
            </w:r>
          </w:p>
        </w:tc>
      </w:tr>
      <w:tr w:rsidR="00EA0ECB" w:rsidRPr="00B6463D" w14:paraId="04616684" w14:textId="77777777" w:rsidTr="00EA0ECB">
        <w:tc>
          <w:tcPr>
            <w:tcW w:w="3381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DB4127" w14:textId="0215CA15" w:rsidR="00EA0ECB" w:rsidRPr="00B6463D" w:rsidRDefault="00EA0ECB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Kotao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čvrstu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biomasu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i/ili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treset</w:t>
            </w:r>
          </w:p>
        </w:tc>
        <w:tc>
          <w:tcPr>
            <w:tcW w:w="229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5F28DF" w14:textId="3F9BD4B6" w:rsidR="00EA0ECB" w:rsidRPr="00B6463D" w:rsidRDefault="00EA0ECB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33,5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&gt;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3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AFB339" w14:textId="77777777" w:rsidR="00EA0ECB" w:rsidRPr="00B6463D" w:rsidRDefault="00EA0ECB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28–38</w:t>
            </w:r>
          </w:p>
        </w:tc>
        <w:tc>
          <w:tcPr>
            <w:tcW w:w="1182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7B8519" w14:textId="77777777" w:rsidR="00EA0ECB" w:rsidRPr="00B6463D" w:rsidRDefault="00EA0ECB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73–99</w:t>
            </w:r>
          </w:p>
        </w:tc>
        <w:tc>
          <w:tcPr>
            <w:tcW w:w="13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ADDF6F" w14:textId="77777777" w:rsidR="00EA0ECB" w:rsidRPr="00B6463D" w:rsidRDefault="00EA0ECB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73–99</w:t>
            </w:r>
          </w:p>
        </w:tc>
      </w:tr>
    </w:tbl>
    <w:p w14:paraId="27A68A7B" w14:textId="77777777" w:rsidR="007A1C0F" w:rsidRPr="00B6463D" w:rsidRDefault="007A1C0F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B50D3" w14:textId="6EDF6044" w:rsidR="007A1C0F" w:rsidRPr="00B6463D" w:rsidRDefault="00EA0ECB" w:rsidP="00B66586">
      <w:pPr>
        <w:pStyle w:val="Heading3"/>
        <w:spacing w:before="0" w:line="240" w:lineRule="auto"/>
        <w:jc w:val="both"/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</w:pPr>
      <w:bookmarkStart w:id="38" w:name="_Toc76293518"/>
      <w:r w:rsidRPr="00B6463D">
        <w:rPr>
          <w:rFonts w:ascii="Times New Roman" w:hAnsi="Times New Roman" w:cs="Times New Roman"/>
        </w:rPr>
        <w:t>2.2.2.</w:t>
      </w:r>
      <w:r w:rsidR="0086304B" w:rsidRPr="00B6463D">
        <w:rPr>
          <w:rFonts w:ascii="Times New Roman" w:hAnsi="Times New Roman" w:cs="Times New Roman"/>
        </w:rPr>
        <w:t xml:space="preserve"> </w:t>
      </w:r>
      <w:r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>Emisije</w:t>
      </w:r>
      <w:r w:rsidR="0086304B"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 xml:space="preserve"> </w:t>
      </w:r>
      <w:r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>NO</w:t>
      </w:r>
      <w:r w:rsidRPr="00B6463D">
        <w:rPr>
          <w:rStyle w:val="sub"/>
          <w:rFonts w:ascii="Times New Roman" w:hAnsi="Times New Roman" w:cs="Times New Roman"/>
          <w:b/>
          <w:bCs/>
          <w:color w:val="2F5496" w:themeColor="accent1" w:themeShade="BF"/>
          <w:vertAlign w:val="subscript"/>
        </w:rPr>
        <w:t>X</w:t>
      </w:r>
      <w:r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>,</w:t>
      </w:r>
      <w:r w:rsidR="0086304B"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 xml:space="preserve"> </w:t>
      </w:r>
      <w:r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>N</w:t>
      </w:r>
      <w:r w:rsidRPr="00B6463D">
        <w:rPr>
          <w:rStyle w:val="sub"/>
          <w:rFonts w:ascii="Times New Roman" w:hAnsi="Times New Roman" w:cs="Times New Roman"/>
          <w:b/>
          <w:bCs/>
          <w:color w:val="2F5496" w:themeColor="accent1" w:themeShade="BF"/>
          <w:vertAlign w:val="subscript"/>
        </w:rPr>
        <w:t>2</w:t>
      </w:r>
      <w:r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>O</w:t>
      </w:r>
      <w:r w:rsidR="0086304B"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 xml:space="preserve"> </w:t>
      </w:r>
      <w:r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>i</w:t>
      </w:r>
      <w:r w:rsidR="0086304B"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 xml:space="preserve"> </w:t>
      </w:r>
      <w:r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>CO</w:t>
      </w:r>
      <w:r w:rsidR="0086304B"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 xml:space="preserve"> </w:t>
      </w:r>
      <w:r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>u</w:t>
      </w:r>
      <w:r w:rsidR="0086304B"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 xml:space="preserve"> </w:t>
      </w:r>
      <w:r w:rsidR="007A1C0F"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>vazduh</w:t>
      </w:r>
      <w:bookmarkEnd w:id="38"/>
    </w:p>
    <w:p w14:paraId="21F874B6" w14:textId="77777777" w:rsidR="007A1C0F" w:rsidRPr="00B6463D" w:rsidRDefault="007A1C0F" w:rsidP="00B665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A23D96" w14:textId="5856BF3E" w:rsidR="007A1C0F" w:rsidRPr="00B6463D" w:rsidRDefault="007A1C0F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b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b/>
          <w:sz w:val="24"/>
          <w:szCs w:val="24"/>
        </w:rPr>
        <w:t>24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b/>
          <w:sz w:val="24"/>
          <w:szCs w:val="24"/>
        </w:rPr>
        <w:t>-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sprečavanje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smanjenje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NO</w:t>
      </w:r>
      <w:r w:rsidRPr="00B6463D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vazduh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uz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ograničavanje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CO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</w:t>
      </w:r>
      <w:r w:rsidRPr="00B6463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6463D">
        <w:rPr>
          <w:rFonts w:ascii="Times New Roman" w:hAnsi="Times New Roman" w:cs="Times New Roman"/>
          <w:sz w:val="24"/>
          <w:szCs w:val="24"/>
        </w:rPr>
        <w:t>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vazduh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iz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sagorijevanja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čvrste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biomase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i/ili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treseta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upotreba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jedne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tehnika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navedenih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nastavku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njihove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kombinacije</w:t>
      </w:r>
      <w:r w:rsidR="001C692C" w:rsidRPr="00B6463D">
        <w:rPr>
          <w:rFonts w:ascii="Times New Roman" w:hAnsi="Times New Roman" w:cs="Times New Roman"/>
          <w:sz w:val="24"/>
          <w:szCs w:val="24"/>
        </w:rPr>
        <w:t>.</w:t>
      </w:r>
    </w:p>
    <w:p w14:paraId="1B70FAEB" w14:textId="77777777" w:rsidR="001C692C" w:rsidRPr="00B6463D" w:rsidRDefault="001C692C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8"/>
      </w:tblGrid>
      <w:tr w:rsidR="00EA0ECB" w:rsidRPr="00B6463D" w14:paraId="2124C062" w14:textId="77777777" w:rsidTr="00EA0ECB">
        <w:tc>
          <w:tcPr>
            <w:tcW w:w="0" w:type="auto"/>
            <w:shd w:val="clear" w:color="auto" w:fill="FFFFFF"/>
            <w:hideMark/>
          </w:tcPr>
          <w:p w14:paraId="12218AAC" w14:textId="77777777" w:rsidR="00EA0ECB" w:rsidRPr="00B6463D" w:rsidRDefault="00EA0ECB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D1A088" w14:textId="77777777" w:rsidR="007A1C0F" w:rsidRPr="00B6463D" w:rsidRDefault="007A1C0F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4085627" w14:textId="77777777" w:rsidR="00EA0ECB" w:rsidRPr="00B6463D" w:rsidRDefault="00EA0ECB" w:rsidP="00B66586">
            <w:pPr>
              <w:pStyle w:val="Normal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6EDDDA5A" w14:textId="77777777" w:rsidR="007A1C0F" w:rsidRPr="00B6463D" w:rsidRDefault="007A1C0F" w:rsidP="00B66586">
            <w:pPr>
              <w:pStyle w:val="Normal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3969"/>
              <w:gridCol w:w="2552"/>
              <w:gridCol w:w="2122"/>
            </w:tblGrid>
            <w:tr w:rsidR="00EA0ECB" w:rsidRPr="00B6463D" w14:paraId="13095696" w14:textId="77777777" w:rsidTr="007A1C0F">
              <w:tc>
                <w:tcPr>
                  <w:tcW w:w="4658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00E93C6" w14:textId="77777777" w:rsidR="00EA0ECB" w:rsidRPr="00B6463D" w:rsidRDefault="00EA0ECB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Tehnika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A47EE1E" w14:textId="77777777" w:rsidR="00EA0ECB" w:rsidRPr="00B6463D" w:rsidRDefault="00EA0ECB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Opis</w:t>
                  </w:r>
                </w:p>
              </w:tc>
              <w:tc>
                <w:tcPr>
                  <w:tcW w:w="212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486D0EA" w14:textId="77777777" w:rsidR="00EA0ECB" w:rsidRPr="00B6463D" w:rsidRDefault="00EA0ECB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Primjenjivost</w:t>
                  </w:r>
                </w:p>
              </w:tc>
            </w:tr>
            <w:tr w:rsidR="00EA0ECB" w:rsidRPr="00B6463D" w14:paraId="2A818D2F" w14:textId="77777777" w:rsidTr="007A1C0F">
              <w:tc>
                <w:tcPr>
                  <w:tcW w:w="68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84B6718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a.</w:t>
                  </w:r>
                </w:p>
              </w:tc>
              <w:tc>
                <w:tcPr>
                  <w:tcW w:w="396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FBF032C" w14:textId="221C4256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Optimizacija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A1C0F" w:rsidRPr="00B6463D">
                    <w:rPr>
                      <w:sz w:val="22"/>
                      <w:szCs w:val="22"/>
                    </w:rPr>
                    <w:t>sagorijevanja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DE987B3" w14:textId="1A2B5DCC" w:rsidR="00EA0ECB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opise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A1C0F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8.3.</w:t>
                  </w:r>
                </w:p>
              </w:tc>
              <w:tc>
                <w:tcPr>
                  <w:tcW w:w="2122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307BA44" w14:textId="2A5250B7" w:rsidR="00EA0ECB" w:rsidRPr="00B6463D" w:rsidRDefault="00912EC6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Generalno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252A1D" w:rsidRPr="00B6463D"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EA0ECB" w:rsidRPr="00B6463D" w14:paraId="1DE661DF" w14:textId="77777777" w:rsidTr="007A1C0F">
              <w:tc>
                <w:tcPr>
                  <w:tcW w:w="68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7120CAE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b.</w:t>
                  </w:r>
                </w:p>
              </w:tc>
              <w:tc>
                <w:tcPr>
                  <w:tcW w:w="396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A7D496D" w14:textId="0F3BA773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Plamenici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A1C0F" w:rsidRPr="00B6463D">
                    <w:rPr>
                      <w:sz w:val="22"/>
                      <w:szCs w:val="22"/>
                    </w:rPr>
                    <w:t>niskim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A1C0F" w:rsidRPr="00B6463D">
                    <w:rPr>
                      <w:sz w:val="22"/>
                      <w:szCs w:val="22"/>
                    </w:rPr>
                    <w:t>nivoom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NO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X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(LNB)</w:t>
                  </w:r>
                </w:p>
              </w:tc>
              <w:tc>
                <w:tcPr>
                  <w:tcW w:w="2552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5376A8BF" w14:textId="77777777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2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0A34928A" w14:textId="77777777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A0ECB" w:rsidRPr="00B6463D" w14:paraId="3ECE2A97" w14:textId="77777777" w:rsidTr="007A1C0F">
              <w:tc>
                <w:tcPr>
                  <w:tcW w:w="68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A456228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c.</w:t>
                  </w:r>
                </w:p>
              </w:tc>
              <w:tc>
                <w:tcPr>
                  <w:tcW w:w="396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2D37092" w14:textId="4BDD4655" w:rsidR="00EA0ECB" w:rsidRPr="00B6463D" w:rsidRDefault="007A1C0F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Postepeni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dovod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vazduha</w:t>
                  </w:r>
                </w:p>
              </w:tc>
              <w:tc>
                <w:tcPr>
                  <w:tcW w:w="2552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44927B4A" w14:textId="77777777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2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42908F17" w14:textId="77777777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A0ECB" w:rsidRPr="00B6463D" w14:paraId="58D74F05" w14:textId="77777777" w:rsidTr="007A1C0F">
              <w:tc>
                <w:tcPr>
                  <w:tcW w:w="68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644B668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d.</w:t>
                  </w:r>
                </w:p>
              </w:tc>
              <w:tc>
                <w:tcPr>
                  <w:tcW w:w="396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5165534" w14:textId="6A43D46E" w:rsidR="00EA0ECB" w:rsidRPr="00B6463D" w:rsidRDefault="007A1C0F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Postepeni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dovod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goriva</w:t>
                  </w:r>
                </w:p>
              </w:tc>
              <w:tc>
                <w:tcPr>
                  <w:tcW w:w="2552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14CF5FD2" w14:textId="77777777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2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729BAA0B" w14:textId="77777777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A0ECB" w:rsidRPr="00B6463D" w14:paraId="135FE707" w14:textId="77777777" w:rsidTr="007A1C0F">
              <w:tc>
                <w:tcPr>
                  <w:tcW w:w="68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6FF69BA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e.</w:t>
                  </w:r>
                </w:p>
              </w:tc>
              <w:tc>
                <w:tcPr>
                  <w:tcW w:w="396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F87E887" w14:textId="041092C6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Recirkulacija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dimnih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A1C0F" w:rsidRPr="00B6463D">
                    <w:rPr>
                      <w:sz w:val="22"/>
                      <w:szCs w:val="22"/>
                    </w:rPr>
                    <w:t>gasova</w:t>
                  </w:r>
                </w:p>
              </w:tc>
              <w:tc>
                <w:tcPr>
                  <w:tcW w:w="2552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3BF0425C" w14:textId="77777777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2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0B2E898F" w14:textId="77777777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A0ECB" w:rsidRPr="00B6463D" w14:paraId="761FA923" w14:textId="77777777" w:rsidTr="007A1C0F">
              <w:tc>
                <w:tcPr>
                  <w:tcW w:w="68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12EB43C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f.</w:t>
                  </w:r>
                </w:p>
              </w:tc>
              <w:tc>
                <w:tcPr>
                  <w:tcW w:w="396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7C54094" w14:textId="2342978F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Selektivna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nekatalitička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redukcija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(SNCR)</w:t>
                  </w:r>
                </w:p>
              </w:tc>
              <w:tc>
                <w:tcPr>
                  <w:tcW w:w="255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54B655A" w14:textId="41024269" w:rsidR="00EA0ECB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A1C0F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8.3.</w:t>
                  </w:r>
                </w:p>
                <w:p w14:paraId="787C03A3" w14:textId="598AF3CE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Može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primijeniti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SCR-om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preostali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amonijak.</w:t>
                  </w:r>
                </w:p>
              </w:tc>
              <w:tc>
                <w:tcPr>
                  <w:tcW w:w="212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8A46B2B" w14:textId="45D36A9F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rade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h/god.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izrazito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varijabilnim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opterećenjima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kotlova.</w:t>
                  </w:r>
                </w:p>
                <w:p w14:paraId="66B01A46" w14:textId="62D12240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Primjenjivost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može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biti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rade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h/god.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lastRenderedPageBreak/>
                    <w:t>izrazito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varijabilnim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opterećenjima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kotlova.</w:t>
                  </w:r>
                </w:p>
                <w:p w14:paraId="0CECDE7A" w14:textId="043EB3C2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postojeće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okviru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povezanih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potrebnim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rasponom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temperature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vremenom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zadržavanja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ubrizganih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reagensa.</w:t>
                  </w:r>
                </w:p>
              </w:tc>
            </w:tr>
            <w:tr w:rsidR="00EA0ECB" w:rsidRPr="00B6463D" w14:paraId="2FF27DC8" w14:textId="77777777" w:rsidTr="007A1C0F">
              <w:tc>
                <w:tcPr>
                  <w:tcW w:w="68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7A8941C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lastRenderedPageBreak/>
                    <w:t>g.</w:t>
                  </w:r>
                </w:p>
              </w:tc>
              <w:tc>
                <w:tcPr>
                  <w:tcW w:w="396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946BB54" w14:textId="45105EDB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Selektivna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katalitička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redukcija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(SCR)</w:t>
                  </w:r>
                </w:p>
              </w:tc>
              <w:tc>
                <w:tcPr>
                  <w:tcW w:w="255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98D7876" w14:textId="5345E2FA" w:rsidR="00EA0ECB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A1C0F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8.3.</w:t>
                  </w:r>
                </w:p>
                <w:p w14:paraId="1352EC69" w14:textId="5589E40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slučaju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upotrebe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izrazito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A1C0F" w:rsidRPr="00B6463D">
                    <w:rPr>
                      <w:sz w:val="22"/>
                      <w:szCs w:val="22"/>
                    </w:rPr>
                    <w:t>baznih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(npr.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slama)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možda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će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biti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potrebno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ugraditi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SCR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7A1C0F" w:rsidRPr="00B6463D">
                    <w:rPr>
                      <w:sz w:val="22"/>
                      <w:szCs w:val="22"/>
                    </w:rPr>
                    <w:t>istema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smanjenje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čestica.</w:t>
                  </w:r>
                </w:p>
              </w:tc>
              <w:tc>
                <w:tcPr>
                  <w:tcW w:w="212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F442BB1" w14:textId="2948E983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rade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h/god.</w:t>
                  </w:r>
                </w:p>
                <w:p w14:paraId="254D244E" w14:textId="38AC80E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Mogu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postojati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naknadnu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ugradnju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postojeće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snage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300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MW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th</w:t>
                  </w:r>
                  <w:r w:rsidRPr="00B6463D">
                    <w:rPr>
                      <w:sz w:val="22"/>
                      <w:szCs w:val="22"/>
                    </w:rPr>
                    <w:t>.</w:t>
                  </w:r>
                </w:p>
                <w:p w14:paraId="1B7699AF" w14:textId="34F07BF9" w:rsidR="00EA0ECB" w:rsidRPr="00B6463D" w:rsidRDefault="007A1C0F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postojeće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snage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100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MW</w:t>
                  </w:r>
                  <w:r w:rsidR="00EA0ECB"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th</w:t>
                  </w:r>
                  <w:r w:rsidR="00EA0ECB" w:rsidRPr="00B6463D">
                    <w:rPr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04D025C5" w14:textId="77777777" w:rsidR="00EA0ECB" w:rsidRPr="00B6463D" w:rsidRDefault="00EA0ECB" w:rsidP="00B66586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4045AE50" w14:textId="08D0C4FF" w:rsidR="00EA0ECB" w:rsidRPr="00B6463D" w:rsidRDefault="00EA0ECB" w:rsidP="00B66586">
            <w:pPr>
              <w:pStyle w:val="ti-tbl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B6463D">
              <w:rPr>
                <w:rStyle w:val="italic"/>
                <w:b/>
                <w:i/>
                <w:iCs/>
                <w:color w:val="000000"/>
              </w:rPr>
              <w:t>Tab</w:t>
            </w:r>
            <w:r w:rsidR="007A1C0F" w:rsidRPr="00B6463D">
              <w:rPr>
                <w:rStyle w:val="italic"/>
                <w:b/>
                <w:i/>
                <w:iCs/>
                <w:color w:val="000000"/>
              </w:rPr>
              <w:t>ela</w:t>
            </w:r>
            <w:r w:rsidR="0086304B" w:rsidRPr="00B6463D">
              <w:rPr>
                <w:rStyle w:val="italic"/>
                <w:b/>
                <w:i/>
                <w:iCs/>
                <w:color w:val="000000"/>
              </w:rPr>
              <w:t xml:space="preserve"> </w:t>
            </w:r>
            <w:r w:rsidR="007A1C0F" w:rsidRPr="00B6463D">
              <w:rPr>
                <w:rStyle w:val="italic"/>
                <w:b/>
                <w:i/>
                <w:iCs/>
                <w:color w:val="000000"/>
              </w:rPr>
              <w:t>9</w:t>
            </w:r>
            <w:r w:rsidRPr="00B6463D">
              <w:rPr>
                <w:rStyle w:val="italic"/>
                <w:b/>
                <w:i/>
                <w:iCs/>
                <w:color w:val="000000"/>
              </w:rPr>
              <w:t>.</w:t>
            </w:r>
          </w:p>
          <w:p w14:paraId="4C3D124C" w14:textId="25BDB38E" w:rsidR="00EA0ECB" w:rsidRPr="00B6463D" w:rsidRDefault="007A1C0F" w:rsidP="00B66586">
            <w:pPr>
              <w:pStyle w:val="ti-tbl"/>
              <w:spacing w:before="0" w:beforeAutospacing="0" w:after="0" w:afterAutospacing="0"/>
              <w:jc w:val="both"/>
              <w:rPr>
                <w:rStyle w:val="bold"/>
                <w:rFonts w:eastAsiaTheme="majorEastAsia"/>
                <w:b/>
                <w:bCs/>
                <w:color w:val="000000"/>
              </w:rPr>
            </w:pP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Nivo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A0ECB"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emisija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190D1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povezane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190D1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s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70DDD" w:rsidRPr="00B6463D">
              <w:rPr>
                <w:rStyle w:val="bold"/>
                <w:rFonts w:eastAsiaTheme="majorEastAsia"/>
                <w:b/>
                <w:bCs/>
                <w:color w:val="000000"/>
              </w:rPr>
              <w:t>BAT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A0ECB" w:rsidRPr="00B6463D">
              <w:rPr>
                <w:rStyle w:val="bold"/>
                <w:rFonts w:eastAsiaTheme="majorEastAsia"/>
                <w:b/>
                <w:bCs/>
                <w:color w:val="000000"/>
              </w:rPr>
              <w:t>za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A0ECB"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emisije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A0ECB" w:rsidRPr="00B6463D">
              <w:rPr>
                <w:rStyle w:val="bold"/>
                <w:rFonts w:eastAsiaTheme="majorEastAsia"/>
                <w:b/>
                <w:bCs/>
                <w:color w:val="000000"/>
              </w:rPr>
              <w:t>NO</w:t>
            </w:r>
            <w:r w:rsidR="00EA0ECB" w:rsidRPr="00B6463D">
              <w:rPr>
                <w:rStyle w:val="sub"/>
                <w:b/>
                <w:bCs/>
                <w:color w:val="000000"/>
                <w:vertAlign w:val="subscript"/>
              </w:rPr>
              <w:t>X</w:t>
            </w:r>
            <w:r w:rsidR="0086304B" w:rsidRPr="00B6463D">
              <w:rPr>
                <w:rStyle w:val="bold"/>
                <w:rFonts w:eastAsiaTheme="majorEastAsia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u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vazduh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iz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sagorijevanja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iz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čvrste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A0ECB" w:rsidRPr="00B6463D">
              <w:rPr>
                <w:rStyle w:val="bold"/>
                <w:rFonts w:eastAsiaTheme="majorEastAsia"/>
                <w:b/>
                <w:bCs/>
                <w:color w:val="000000"/>
              </w:rPr>
              <w:t>biomase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A0ECB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i/ili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A0ECB" w:rsidRPr="00B6463D">
              <w:rPr>
                <w:rStyle w:val="bold"/>
                <w:rFonts w:eastAsiaTheme="majorEastAsia"/>
                <w:b/>
                <w:bCs/>
                <w:color w:val="000000"/>
              </w:rPr>
              <w:t>treseta</w:t>
            </w:r>
          </w:p>
          <w:p w14:paraId="58DAB6AA" w14:textId="77777777" w:rsidR="001C692C" w:rsidRPr="00B6463D" w:rsidRDefault="001C692C" w:rsidP="00B66586">
            <w:pPr>
              <w:pStyle w:val="ti-tbl"/>
              <w:spacing w:before="0" w:beforeAutospacing="0" w:after="0" w:afterAutospacing="0"/>
              <w:jc w:val="both"/>
              <w:rPr>
                <w:color w:val="000000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97"/>
              <w:gridCol w:w="1706"/>
              <w:gridCol w:w="1385"/>
              <w:gridCol w:w="1059"/>
              <w:gridCol w:w="1385"/>
            </w:tblGrid>
            <w:tr w:rsidR="00EA0ECB" w:rsidRPr="00B6463D" w14:paraId="03F95ADC" w14:textId="77777777" w:rsidTr="00982E83">
              <w:tc>
                <w:tcPr>
                  <w:tcW w:w="3808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DF3C247" w14:textId="5B43A5BC" w:rsidR="00EA0ECB" w:rsidRPr="00B6463D" w:rsidRDefault="00EA0ECB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Ukupna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601B1" w:rsidRPr="00B6463D">
                    <w:rPr>
                      <w:b/>
                      <w:bCs/>
                      <w:sz w:val="22"/>
                      <w:szCs w:val="22"/>
                    </w:rPr>
                    <w:t>nominalna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ulazna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topl</w:t>
                  </w:r>
                  <w:r w:rsidR="007601B1" w:rsidRPr="00B6463D">
                    <w:rPr>
                      <w:b/>
                      <w:bCs/>
                      <w:sz w:val="22"/>
                      <w:szCs w:val="22"/>
                    </w:rPr>
                    <w:t>otna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601B1" w:rsidRPr="00B6463D">
                    <w:rPr>
                      <w:b/>
                      <w:bCs/>
                      <w:sz w:val="22"/>
                      <w:szCs w:val="22"/>
                    </w:rPr>
                    <w:t>snaga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loženje</w:t>
                  </w:r>
                </w:p>
                <w:p w14:paraId="6B71015F" w14:textId="77777777" w:rsidR="00EA0ECB" w:rsidRPr="00B6463D" w:rsidRDefault="00EA0ECB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(MW</w:t>
                  </w:r>
                  <w:r w:rsidRPr="00B6463D">
                    <w:rPr>
                      <w:rStyle w:val="sub"/>
                      <w:b/>
                      <w:bCs/>
                      <w:sz w:val="22"/>
                      <w:szCs w:val="22"/>
                      <w:vertAlign w:val="subscript"/>
                    </w:rPr>
                    <w:t>th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5524" w:type="dxa"/>
                  <w:gridSpan w:val="4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94E82B5" w14:textId="799E1218" w:rsidR="00EA0ECB" w:rsidRPr="00B6463D" w:rsidRDefault="00070721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</w:t>
                  </w:r>
                  <w:r w:rsidR="007601B1" w:rsidRPr="00B6463D">
                    <w:rPr>
                      <w:b/>
                      <w:bCs/>
                      <w:sz w:val="22"/>
                      <w:szCs w:val="22"/>
                    </w:rPr>
                    <w:t>ivoi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  <w:sz w:val="22"/>
                      <w:szCs w:val="22"/>
                    </w:rPr>
                    <w:t>povezane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70DDD" w:rsidRPr="00B6463D">
                    <w:rPr>
                      <w:b/>
                      <w:bCs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(mg/Nm</w:t>
                  </w:r>
                  <w:r w:rsidR="00EA0ECB" w:rsidRPr="00B6463D">
                    <w:rPr>
                      <w:rStyle w:val="super"/>
                      <w:rFonts w:eastAsiaTheme="majorEastAsia"/>
                      <w:b/>
                      <w:bCs/>
                      <w:sz w:val="22"/>
                      <w:szCs w:val="22"/>
                      <w:vertAlign w:val="superscript"/>
                    </w:rPr>
                    <w:t>3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EA0ECB" w:rsidRPr="00B6463D" w14:paraId="32C26B25" w14:textId="77777777" w:rsidTr="007A1C0F">
              <w:tc>
                <w:tcPr>
                  <w:tcW w:w="3808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101F5C21" w14:textId="77777777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3095" w:type="dxa"/>
                  <w:gridSpan w:val="2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E1E05ED" w14:textId="323E8611" w:rsidR="00EA0ECB" w:rsidRPr="00B6463D" w:rsidRDefault="009E25FD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G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odišnja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</w:p>
              </w:tc>
              <w:tc>
                <w:tcPr>
                  <w:tcW w:w="2429" w:type="dxa"/>
                  <w:gridSpan w:val="2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0D627D3" w14:textId="6E1C8099" w:rsidR="00EA0ECB" w:rsidRPr="00B6463D" w:rsidRDefault="009E25FD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D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nevna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601B1" w:rsidRPr="00B6463D">
                    <w:rPr>
                      <w:b/>
                      <w:bCs/>
                      <w:sz w:val="22"/>
                      <w:szCs w:val="22"/>
                    </w:rPr>
                    <w:t>tokom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601B1" w:rsidRPr="00B6463D">
                    <w:rPr>
                      <w:b/>
                      <w:bCs/>
                      <w:sz w:val="22"/>
                      <w:szCs w:val="22"/>
                    </w:rPr>
                    <w:t>perioda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uzorkovanja</w:t>
                  </w:r>
                </w:p>
              </w:tc>
            </w:tr>
            <w:tr w:rsidR="00EA0ECB" w:rsidRPr="00B6463D" w14:paraId="4C4436A4" w14:textId="77777777" w:rsidTr="007A1C0F">
              <w:tc>
                <w:tcPr>
                  <w:tcW w:w="3808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67954BB3" w14:textId="77777777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70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585EE86" w14:textId="567E670A" w:rsidR="00EA0ECB" w:rsidRPr="00B6463D" w:rsidRDefault="009E25FD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ovi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</w:p>
              </w:tc>
              <w:tc>
                <w:tcPr>
                  <w:tcW w:w="138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E1C80C4" w14:textId="4A43D568" w:rsidR="00EA0ECB" w:rsidRPr="00B6463D" w:rsidRDefault="009E25FD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ostojeći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  <w:r w:rsidR="007601B1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79"/>
                  </w:r>
                </w:p>
              </w:tc>
              <w:tc>
                <w:tcPr>
                  <w:tcW w:w="10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684C33C" w14:textId="275ECA67" w:rsidR="00EA0ECB" w:rsidRPr="00B6463D" w:rsidRDefault="009E25FD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ovi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</w:p>
              </w:tc>
              <w:tc>
                <w:tcPr>
                  <w:tcW w:w="138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E429B15" w14:textId="7A87A02A" w:rsidR="00EA0ECB" w:rsidRPr="00B6463D" w:rsidRDefault="009E25FD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ostojeći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  <w:r w:rsidR="007601B1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80"/>
                  </w:r>
                </w:p>
              </w:tc>
            </w:tr>
            <w:tr w:rsidR="00EA0ECB" w:rsidRPr="00B6463D" w14:paraId="221DD120" w14:textId="77777777" w:rsidTr="007A1C0F">
              <w:tc>
                <w:tcPr>
                  <w:tcW w:w="380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FF10C63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lastRenderedPageBreak/>
                    <w:t>50–100</w:t>
                  </w:r>
                </w:p>
              </w:tc>
              <w:tc>
                <w:tcPr>
                  <w:tcW w:w="170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D7537DD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70–150</w:t>
                  </w:r>
                  <w:r w:rsidR="007601B1" w:rsidRPr="00B6463D">
                    <w:rPr>
                      <w:rStyle w:val="FootnoteReference"/>
                      <w:sz w:val="22"/>
                      <w:szCs w:val="22"/>
                    </w:rPr>
                    <w:footnoteReference w:id="81"/>
                  </w:r>
                </w:p>
              </w:tc>
              <w:tc>
                <w:tcPr>
                  <w:tcW w:w="138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4ECE38A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70–225</w:t>
                  </w:r>
                  <w:r w:rsidR="007601B1" w:rsidRPr="00B6463D">
                    <w:rPr>
                      <w:rStyle w:val="FootnoteReference"/>
                      <w:sz w:val="22"/>
                      <w:szCs w:val="22"/>
                    </w:rPr>
                    <w:footnoteReference w:id="82"/>
                  </w:r>
                </w:p>
              </w:tc>
              <w:tc>
                <w:tcPr>
                  <w:tcW w:w="10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EE1FF32" w14:textId="401867CA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120–200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601B1" w:rsidRPr="00B6463D">
                    <w:rPr>
                      <w:rStyle w:val="FootnoteReference"/>
                      <w:sz w:val="22"/>
                      <w:szCs w:val="22"/>
                    </w:rPr>
                    <w:footnoteReference w:id="83"/>
                  </w:r>
                </w:p>
              </w:tc>
              <w:tc>
                <w:tcPr>
                  <w:tcW w:w="138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F0807BD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120–275</w:t>
                  </w:r>
                  <w:r w:rsidR="007601B1" w:rsidRPr="00B6463D">
                    <w:rPr>
                      <w:rStyle w:val="FootnoteReference"/>
                      <w:sz w:val="22"/>
                      <w:szCs w:val="22"/>
                    </w:rPr>
                    <w:footnoteReference w:id="84"/>
                  </w:r>
                </w:p>
              </w:tc>
            </w:tr>
            <w:tr w:rsidR="00EA0ECB" w:rsidRPr="00B6463D" w14:paraId="3170EB8D" w14:textId="77777777" w:rsidTr="007A1C0F">
              <w:tc>
                <w:tcPr>
                  <w:tcW w:w="380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CEC8F04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100–300</w:t>
                  </w:r>
                </w:p>
              </w:tc>
              <w:tc>
                <w:tcPr>
                  <w:tcW w:w="170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A3776DA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50–140</w:t>
                  </w:r>
                </w:p>
              </w:tc>
              <w:tc>
                <w:tcPr>
                  <w:tcW w:w="138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CD76056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50–180</w:t>
                  </w:r>
                </w:p>
              </w:tc>
              <w:tc>
                <w:tcPr>
                  <w:tcW w:w="10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D97A698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100–200</w:t>
                  </w:r>
                </w:p>
              </w:tc>
              <w:tc>
                <w:tcPr>
                  <w:tcW w:w="138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DDF0FE0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100–220</w:t>
                  </w:r>
                </w:p>
              </w:tc>
            </w:tr>
            <w:tr w:rsidR="00EA0ECB" w:rsidRPr="00B6463D" w14:paraId="0F66129D" w14:textId="77777777" w:rsidTr="007A1C0F">
              <w:tc>
                <w:tcPr>
                  <w:tcW w:w="380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4095EA2" w14:textId="03528608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≥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300</w:t>
                  </w:r>
                </w:p>
              </w:tc>
              <w:tc>
                <w:tcPr>
                  <w:tcW w:w="170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6804199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40–140</w:t>
                  </w:r>
                </w:p>
              </w:tc>
              <w:tc>
                <w:tcPr>
                  <w:tcW w:w="138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1614EC5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40–150</w:t>
                  </w:r>
                  <w:r w:rsidR="007601B1" w:rsidRPr="00B6463D">
                    <w:rPr>
                      <w:rStyle w:val="FootnoteReference"/>
                      <w:sz w:val="22"/>
                      <w:szCs w:val="22"/>
                    </w:rPr>
                    <w:footnoteReference w:id="85"/>
                  </w:r>
                </w:p>
              </w:tc>
              <w:tc>
                <w:tcPr>
                  <w:tcW w:w="10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D179A49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65–150</w:t>
                  </w:r>
                </w:p>
              </w:tc>
              <w:tc>
                <w:tcPr>
                  <w:tcW w:w="138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D869745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95–165</w:t>
                  </w:r>
                  <w:r w:rsidR="007601B1" w:rsidRPr="00B6463D">
                    <w:rPr>
                      <w:rStyle w:val="FootnoteReference"/>
                      <w:sz w:val="22"/>
                      <w:szCs w:val="22"/>
                    </w:rPr>
                    <w:footnoteReference w:id="86"/>
                  </w:r>
                </w:p>
              </w:tc>
            </w:tr>
          </w:tbl>
          <w:p w14:paraId="20F6E4C5" w14:textId="77777777" w:rsidR="003D569E" w:rsidRPr="00B6463D" w:rsidRDefault="003D569E" w:rsidP="00B66586">
            <w:pPr>
              <w:pStyle w:val="Normal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59E4D96A" w14:textId="25E4A236" w:rsidR="00EA0ECB" w:rsidRPr="00B6463D" w:rsidRDefault="00EA0ECB" w:rsidP="00B66586">
            <w:pPr>
              <w:pStyle w:val="Normal8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color w:val="000000"/>
              </w:rPr>
              <w:t>Indikativna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vrijednost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godišnje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prosječne</w:t>
            </w:r>
            <w:r w:rsidR="0086304B" w:rsidRPr="00B6463D">
              <w:rPr>
                <w:color w:val="000000"/>
              </w:rPr>
              <w:t xml:space="preserve"> </w:t>
            </w:r>
            <w:r w:rsidR="007601B1" w:rsidRPr="00B6463D">
              <w:rPr>
                <w:color w:val="000000"/>
              </w:rPr>
              <w:t>emisije</w:t>
            </w:r>
            <w:r w:rsidR="0086304B" w:rsidRPr="00B6463D">
              <w:rPr>
                <w:color w:val="000000"/>
              </w:rPr>
              <w:t xml:space="preserve"> </w:t>
            </w:r>
            <w:r w:rsidR="007601B1" w:rsidRPr="00B6463D">
              <w:rPr>
                <w:color w:val="000000"/>
              </w:rPr>
              <w:t>CO</w:t>
            </w:r>
            <w:r w:rsidR="0086304B" w:rsidRPr="00B6463D">
              <w:rPr>
                <w:color w:val="000000"/>
              </w:rPr>
              <w:t xml:space="preserve"> </w:t>
            </w:r>
            <w:r w:rsidR="007601B1" w:rsidRPr="00B6463D">
              <w:rPr>
                <w:color w:val="000000"/>
              </w:rPr>
              <w:t>uop</w:t>
            </w:r>
            <w:r w:rsidR="008E364E" w:rsidRPr="00B6463D">
              <w:rPr>
                <w:color w:val="000000"/>
              </w:rPr>
              <w:t>š</w:t>
            </w:r>
            <w:r w:rsidR="007601B1" w:rsidRPr="00B6463D">
              <w:rPr>
                <w:color w:val="000000"/>
              </w:rPr>
              <w:t>teno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iznosi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kako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slijedi: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108"/>
            </w:tblGrid>
            <w:tr w:rsidR="00EA0ECB" w:rsidRPr="00B6463D" w14:paraId="054FD2BC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3B75A32E" w14:textId="77777777" w:rsidR="00EA0ECB" w:rsidRPr="00B6463D" w:rsidRDefault="00EA0ECB" w:rsidP="00B66586">
                  <w:pPr>
                    <w:pStyle w:val="Normal8"/>
                    <w:spacing w:before="0" w:beforeAutospacing="0" w:after="0" w:afterAutospacing="0"/>
                    <w:jc w:val="both"/>
                  </w:pPr>
                  <w:r w:rsidRPr="00B6463D"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B01F63A" w14:textId="3F5EED9D" w:rsidR="00EA0ECB" w:rsidRPr="00B6463D" w:rsidRDefault="00EA0ECB" w:rsidP="00B66586">
                  <w:pPr>
                    <w:pStyle w:val="Normal8"/>
                    <w:spacing w:before="0" w:beforeAutospacing="0" w:after="0" w:afterAutospacing="0"/>
                    <w:jc w:val="both"/>
                  </w:pPr>
                  <w:r w:rsidRPr="00B6463D">
                    <w:t>&lt;</w:t>
                  </w:r>
                  <w:r w:rsidR="0086304B" w:rsidRPr="00B6463D">
                    <w:t xml:space="preserve"> </w:t>
                  </w:r>
                  <w:r w:rsidRPr="00B6463D">
                    <w:t>30–250</w:t>
                  </w:r>
                  <w:r w:rsidR="0086304B" w:rsidRPr="00B6463D">
                    <w:t xml:space="preserve"> </w:t>
                  </w:r>
                  <w:r w:rsidRPr="00B6463D">
                    <w:t>mg/Nm</w:t>
                  </w:r>
                  <w:r w:rsidRPr="00B6463D">
                    <w:rPr>
                      <w:rStyle w:val="super"/>
                      <w:rFonts w:eastAsiaTheme="majorEastAsia"/>
                      <w:vertAlign w:val="superscript"/>
                    </w:rPr>
                    <w:t>3</w:t>
                  </w:r>
                  <w:r w:rsidR="0086304B" w:rsidRPr="00B6463D">
                    <w:t xml:space="preserve"> </w:t>
                  </w:r>
                  <w:r w:rsidRPr="00B6463D">
                    <w:t>za</w:t>
                  </w:r>
                  <w:r w:rsidR="0086304B" w:rsidRPr="00B6463D">
                    <w:t xml:space="preserve"> </w:t>
                  </w:r>
                  <w:r w:rsidRPr="00B6463D">
                    <w:t>postojeće</w:t>
                  </w:r>
                  <w:r w:rsidR="0086304B" w:rsidRPr="00B6463D">
                    <w:t xml:space="preserve"> </w:t>
                  </w:r>
                  <w:r w:rsidRPr="00B6463D">
                    <w:t>uređaje</w:t>
                  </w:r>
                  <w:r w:rsidR="0086304B" w:rsidRPr="00B6463D">
                    <w:t xml:space="preserve"> </w:t>
                  </w:r>
                  <w:r w:rsidRPr="00B6463D">
                    <w:t>za</w:t>
                  </w:r>
                  <w:r w:rsidR="0086304B" w:rsidRPr="00B6463D">
                    <w:t xml:space="preserve"> </w:t>
                  </w:r>
                  <w:r w:rsidRPr="00B6463D">
                    <w:t>loženje</w:t>
                  </w:r>
                  <w:r w:rsidR="0086304B" w:rsidRPr="00B6463D">
                    <w:t xml:space="preserve"> </w:t>
                  </w:r>
                  <w:r w:rsidRPr="00B6463D">
                    <w:t>snage</w:t>
                  </w:r>
                  <w:r w:rsidR="0086304B" w:rsidRPr="00B6463D">
                    <w:t xml:space="preserve"> </w:t>
                  </w:r>
                  <w:r w:rsidRPr="00B6463D">
                    <w:t>50–100</w:t>
                  </w:r>
                  <w:r w:rsidR="0086304B" w:rsidRPr="00B6463D">
                    <w:t xml:space="preserve"> </w:t>
                  </w:r>
                  <w:r w:rsidRPr="00B6463D">
                    <w:t>MW</w:t>
                  </w:r>
                  <w:r w:rsidRPr="00B6463D">
                    <w:rPr>
                      <w:rStyle w:val="sub"/>
                      <w:vertAlign w:val="subscript"/>
                    </w:rPr>
                    <w:t>th</w:t>
                  </w:r>
                  <w:r w:rsidR="0086304B" w:rsidRPr="00B6463D">
                    <w:t xml:space="preserve"> </w:t>
                  </w:r>
                  <w:r w:rsidRPr="00B6463D">
                    <w:t>koji</w:t>
                  </w:r>
                  <w:r w:rsidR="0086304B" w:rsidRPr="00B6463D">
                    <w:t xml:space="preserve"> </w:t>
                  </w:r>
                  <w:r w:rsidRPr="00B6463D">
                    <w:t>rade</w:t>
                  </w:r>
                  <w:r w:rsidR="0086304B" w:rsidRPr="00B6463D">
                    <w:t xml:space="preserve"> </w:t>
                  </w:r>
                  <w:r w:rsidRPr="00B6463D">
                    <w:t>≥</w:t>
                  </w:r>
                  <w:r w:rsidR="0086304B" w:rsidRPr="00B6463D">
                    <w:t xml:space="preserve"> </w:t>
                  </w:r>
                  <w:r w:rsidRPr="00B6463D">
                    <w:t>1</w:t>
                  </w:r>
                  <w:r w:rsidR="0086304B" w:rsidRPr="00B6463D">
                    <w:t xml:space="preserve"> </w:t>
                  </w:r>
                  <w:r w:rsidRPr="00B6463D">
                    <w:t>500</w:t>
                  </w:r>
                  <w:r w:rsidR="0086304B" w:rsidRPr="00B6463D">
                    <w:t xml:space="preserve"> </w:t>
                  </w:r>
                  <w:r w:rsidRPr="00B6463D">
                    <w:t>h/god.</w:t>
                  </w:r>
                  <w:r w:rsidR="0086304B" w:rsidRPr="00B6463D">
                    <w:t xml:space="preserve"> </w:t>
                  </w:r>
                  <w:r w:rsidRPr="00B6463D">
                    <w:t>ili</w:t>
                  </w:r>
                  <w:r w:rsidR="0086304B" w:rsidRPr="00B6463D">
                    <w:t xml:space="preserve"> </w:t>
                  </w:r>
                  <w:r w:rsidRPr="00B6463D">
                    <w:t>za</w:t>
                  </w:r>
                  <w:r w:rsidR="0086304B" w:rsidRPr="00B6463D">
                    <w:t xml:space="preserve"> </w:t>
                  </w:r>
                  <w:r w:rsidRPr="00B6463D">
                    <w:t>nove</w:t>
                  </w:r>
                  <w:r w:rsidR="0086304B" w:rsidRPr="00B6463D">
                    <w:t xml:space="preserve"> </w:t>
                  </w:r>
                  <w:r w:rsidRPr="00B6463D">
                    <w:t>uređaje</w:t>
                  </w:r>
                  <w:r w:rsidR="0086304B" w:rsidRPr="00B6463D">
                    <w:t xml:space="preserve"> </w:t>
                  </w:r>
                  <w:r w:rsidRPr="00B6463D">
                    <w:t>za</w:t>
                  </w:r>
                  <w:r w:rsidR="0086304B" w:rsidRPr="00B6463D">
                    <w:t xml:space="preserve"> </w:t>
                  </w:r>
                  <w:r w:rsidRPr="00B6463D">
                    <w:t>loženje</w:t>
                  </w:r>
                  <w:r w:rsidR="0086304B" w:rsidRPr="00B6463D">
                    <w:t xml:space="preserve"> </w:t>
                  </w:r>
                  <w:r w:rsidRPr="00B6463D">
                    <w:t>snage</w:t>
                  </w:r>
                  <w:r w:rsidR="0086304B" w:rsidRPr="00B6463D">
                    <w:t xml:space="preserve"> </w:t>
                  </w:r>
                  <w:r w:rsidRPr="00B6463D">
                    <w:t>50–100</w:t>
                  </w:r>
                  <w:r w:rsidR="0086304B" w:rsidRPr="00B6463D">
                    <w:t xml:space="preserve"> </w:t>
                  </w:r>
                  <w:r w:rsidRPr="00B6463D">
                    <w:t>MW</w:t>
                  </w:r>
                  <w:r w:rsidRPr="00B6463D">
                    <w:rPr>
                      <w:rStyle w:val="sub"/>
                      <w:vertAlign w:val="subscript"/>
                    </w:rPr>
                    <w:t>th</w:t>
                  </w:r>
                  <w:r w:rsidRPr="00B6463D">
                    <w:t>,</w:t>
                  </w:r>
                </w:p>
              </w:tc>
            </w:tr>
            <w:tr w:rsidR="00EA0ECB" w:rsidRPr="00B6463D" w14:paraId="72811421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62542A98" w14:textId="77777777" w:rsidR="00EA0ECB" w:rsidRPr="00B6463D" w:rsidRDefault="00EA0ECB" w:rsidP="00B66586">
                  <w:pPr>
                    <w:pStyle w:val="Normal8"/>
                    <w:spacing w:before="0" w:beforeAutospacing="0" w:after="0" w:afterAutospacing="0"/>
                    <w:jc w:val="both"/>
                  </w:pPr>
                  <w:r w:rsidRPr="00B6463D"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1F3012E" w14:textId="5039EDB7" w:rsidR="00EA0ECB" w:rsidRPr="00B6463D" w:rsidRDefault="00EA0ECB" w:rsidP="00B66586">
                  <w:pPr>
                    <w:pStyle w:val="Normal8"/>
                    <w:spacing w:before="0" w:beforeAutospacing="0" w:after="0" w:afterAutospacing="0"/>
                    <w:jc w:val="both"/>
                  </w:pPr>
                  <w:r w:rsidRPr="00B6463D">
                    <w:t>&lt;</w:t>
                  </w:r>
                  <w:r w:rsidR="0086304B" w:rsidRPr="00B6463D">
                    <w:t xml:space="preserve"> </w:t>
                  </w:r>
                  <w:r w:rsidRPr="00B6463D">
                    <w:t>30–160</w:t>
                  </w:r>
                  <w:r w:rsidR="0086304B" w:rsidRPr="00B6463D">
                    <w:t xml:space="preserve"> </w:t>
                  </w:r>
                  <w:r w:rsidRPr="00B6463D">
                    <w:t>mg/Nm</w:t>
                  </w:r>
                  <w:r w:rsidRPr="00B6463D">
                    <w:rPr>
                      <w:rStyle w:val="super"/>
                      <w:rFonts w:eastAsiaTheme="majorEastAsia"/>
                      <w:vertAlign w:val="superscript"/>
                    </w:rPr>
                    <w:t>3</w:t>
                  </w:r>
                  <w:r w:rsidR="0086304B" w:rsidRPr="00B6463D">
                    <w:t xml:space="preserve"> </w:t>
                  </w:r>
                  <w:r w:rsidRPr="00B6463D">
                    <w:t>za</w:t>
                  </w:r>
                  <w:r w:rsidR="0086304B" w:rsidRPr="00B6463D">
                    <w:t xml:space="preserve"> </w:t>
                  </w:r>
                  <w:r w:rsidRPr="00B6463D">
                    <w:t>postojeće</w:t>
                  </w:r>
                  <w:r w:rsidR="0086304B" w:rsidRPr="00B6463D">
                    <w:t xml:space="preserve"> </w:t>
                  </w:r>
                  <w:r w:rsidRPr="00B6463D">
                    <w:t>uređaje</w:t>
                  </w:r>
                  <w:r w:rsidR="0086304B" w:rsidRPr="00B6463D">
                    <w:t xml:space="preserve"> </w:t>
                  </w:r>
                  <w:r w:rsidRPr="00B6463D">
                    <w:t>za</w:t>
                  </w:r>
                  <w:r w:rsidR="0086304B" w:rsidRPr="00B6463D">
                    <w:t xml:space="preserve"> </w:t>
                  </w:r>
                  <w:r w:rsidRPr="00B6463D">
                    <w:t>loženje</w:t>
                  </w:r>
                  <w:r w:rsidR="0086304B" w:rsidRPr="00B6463D">
                    <w:t xml:space="preserve"> </w:t>
                  </w:r>
                  <w:r w:rsidRPr="00B6463D">
                    <w:t>snage</w:t>
                  </w:r>
                  <w:r w:rsidR="0086304B" w:rsidRPr="00B6463D">
                    <w:t xml:space="preserve"> </w:t>
                  </w:r>
                  <w:r w:rsidRPr="00B6463D">
                    <w:t>100–300</w:t>
                  </w:r>
                  <w:r w:rsidR="0086304B" w:rsidRPr="00B6463D">
                    <w:t xml:space="preserve"> </w:t>
                  </w:r>
                  <w:r w:rsidRPr="00B6463D">
                    <w:t>MW</w:t>
                  </w:r>
                  <w:r w:rsidRPr="00B6463D">
                    <w:rPr>
                      <w:rStyle w:val="sub"/>
                      <w:vertAlign w:val="subscript"/>
                    </w:rPr>
                    <w:t>th</w:t>
                  </w:r>
                  <w:r w:rsidR="0086304B" w:rsidRPr="00B6463D">
                    <w:t xml:space="preserve"> </w:t>
                  </w:r>
                  <w:r w:rsidRPr="00B6463D">
                    <w:t>koji</w:t>
                  </w:r>
                  <w:r w:rsidR="0086304B" w:rsidRPr="00B6463D">
                    <w:t xml:space="preserve"> </w:t>
                  </w:r>
                  <w:r w:rsidRPr="00B6463D">
                    <w:t>rade</w:t>
                  </w:r>
                  <w:r w:rsidR="0086304B" w:rsidRPr="00B6463D">
                    <w:t xml:space="preserve"> </w:t>
                  </w:r>
                  <w:r w:rsidRPr="00B6463D">
                    <w:t>≥</w:t>
                  </w:r>
                  <w:r w:rsidR="0086304B" w:rsidRPr="00B6463D">
                    <w:t xml:space="preserve"> </w:t>
                  </w:r>
                  <w:r w:rsidRPr="00B6463D">
                    <w:t>1</w:t>
                  </w:r>
                  <w:r w:rsidR="0086304B" w:rsidRPr="00B6463D">
                    <w:t xml:space="preserve"> </w:t>
                  </w:r>
                  <w:r w:rsidRPr="00B6463D">
                    <w:t>500</w:t>
                  </w:r>
                  <w:r w:rsidR="0086304B" w:rsidRPr="00B6463D">
                    <w:t xml:space="preserve"> </w:t>
                  </w:r>
                  <w:r w:rsidRPr="00B6463D">
                    <w:t>h/god.</w:t>
                  </w:r>
                  <w:r w:rsidR="0086304B" w:rsidRPr="00B6463D">
                    <w:t xml:space="preserve"> </w:t>
                  </w:r>
                  <w:r w:rsidRPr="00B6463D">
                    <w:t>ili</w:t>
                  </w:r>
                  <w:r w:rsidR="0086304B" w:rsidRPr="00B6463D">
                    <w:t xml:space="preserve"> </w:t>
                  </w:r>
                  <w:r w:rsidRPr="00B6463D">
                    <w:t>za</w:t>
                  </w:r>
                  <w:r w:rsidR="0086304B" w:rsidRPr="00B6463D">
                    <w:t xml:space="preserve"> </w:t>
                  </w:r>
                  <w:r w:rsidRPr="00B6463D">
                    <w:t>nove</w:t>
                  </w:r>
                  <w:r w:rsidR="0086304B" w:rsidRPr="00B6463D">
                    <w:t xml:space="preserve"> </w:t>
                  </w:r>
                  <w:r w:rsidRPr="00B6463D">
                    <w:t>uređaje</w:t>
                  </w:r>
                  <w:r w:rsidR="0086304B" w:rsidRPr="00B6463D">
                    <w:t xml:space="preserve"> </w:t>
                  </w:r>
                  <w:r w:rsidRPr="00B6463D">
                    <w:t>za</w:t>
                  </w:r>
                  <w:r w:rsidR="0086304B" w:rsidRPr="00B6463D">
                    <w:t xml:space="preserve"> </w:t>
                  </w:r>
                  <w:r w:rsidRPr="00B6463D">
                    <w:t>loženje</w:t>
                  </w:r>
                  <w:r w:rsidR="0086304B" w:rsidRPr="00B6463D">
                    <w:t xml:space="preserve"> </w:t>
                  </w:r>
                  <w:r w:rsidRPr="00B6463D">
                    <w:t>snage</w:t>
                  </w:r>
                  <w:r w:rsidR="0086304B" w:rsidRPr="00B6463D">
                    <w:t xml:space="preserve"> </w:t>
                  </w:r>
                  <w:r w:rsidRPr="00B6463D">
                    <w:t>100–300</w:t>
                  </w:r>
                  <w:r w:rsidR="0086304B" w:rsidRPr="00B6463D">
                    <w:t xml:space="preserve"> </w:t>
                  </w:r>
                  <w:r w:rsidRPr="00B6463D">
                    <w:t>MW</w:t>
                  </w:r>
                  <w:r w:rsidRPr="00B6463D">
                    <w:rPr>
                      <w:rStyle w:val="sub"/>
                      <w:vertAlign w:val="subscript"/>
                    </w:rPr>
                    <w:t>th</w:t>
                  </w:r>
                  <w:r w:rsidRPr="00B6463D">
                    <w:t>,</w:t>
                  </w:r>
                </w:p>
              </w:tc>
            </w:tr>
            <w:tr w:rsidR="00EA0ECB" w:rsidRPr="00B6463D" w14:paraId="39B47315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5CEE2EB2" w14:textId="77777777" w:rsidR="00EA0ECB" w:rsidRPr="00B6463D" w:rsidRDefault="00EA0ECB" w:rsidP="00B66586">
                  <w:pPr>
                    <w:pStyle w:val="Normal8"/>
                    <w:spacing w:before="0" w:beforeAutospacing="0" w:after="0" w:afterAutospacing="0"/>
                    <w:jc w:val="both"/>
                  </w:pPr>
                  <w:r w:rsidRPr="00B6463D"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882547B" w14:textId="66F51DFC" w:rsidR="00EA0ECB" w:rsidRPr="00B6463D" w:rsidRDefault="00EA0ECB" w:rsidP="00B66586">
                  <w:pPr>
                    <w:pStyle w:val="Normal8"/>
                    <w:spacing w:before="0" w:beforeAutospacing="0" w:after="0" w:afterAutospacing="0"/>
                    <w:jc w:val="both"/>
                  </w:pPr>
                  <w:r w:rsidRPr="00B6463D">
                    <w:t>&lt;</w:t>
                  </w:r>
                  <w:r w:rsidR="0086304B" w:rsidRPr="00B6463D">
                    <w:t xml:space="preserve"> </w:t>
                  </w:r>
                  <w:r w:rsidRPr="00B6463D">
                    <w:t>30–80</w:t>
                  </w:r>
                  <w:r w:rsidR="0086304B" w:rsidRPr="00B6463D">
                    <w:t xml:space="preserve"> </w:t>
                  </w:r>
                  <w:r w:rsidRPr="00B6463D">
                    <w:t>mg/Nm</w:t>
                  </w:r>
                  <w:r w:rsidRPr="00B6463D">
                    <w:rPr>
                      <w:rStyle w:val="super"/>
                      <w:rFonts w:eastAsiaTheme="majorEastAsia"/>
                      <w:vertAlign w:val="superscript"/>
                    </w:rPr>
                    <w:t>3</w:t>
                  </w:r>
                  <w:r w:rsidR="0086304B" w:rsidRPr="00B6463D">
                    <w:t xml:space="preserve"> </w:t>
                  </w:r>
                  <w:r w:rsidRPr="00B6463D">
                    <w:t>za</w:t>
                  </w:r>
                  <w:r w:rsidR="0086304B" w:rsidRPr="00B6463D">
                    <w:t xml:space="preserve"> </w:t>
                  </w:r>
                  <w:r w:rsidRPr="00B6463D">
                    <w:t>postojeće</w:t>
                  </w:r>
                  <w:r w:rsidR="0086304B" w:rsidRPr="00B6463D">
                    <w:t xml:space="preserve"> </w:t>
                  </w:r>
                  <w:r w:rsidRPr="00B6463D">
                    <w:t>uređaje</w:t>
                  </w:r>
                  <w:r w:rsidR="0086304B" w:rsidRPr="00B6463D">
                    <w:t xml:space="preserve"> </w:t>
                  </w:r>
                  <w:r w:rsidRPr="00B6463D">
                    <w:t>za</w:t>
                  </w:r>
                  <w:r w:rsidR="0086304B" w:rsidRPr="00B6463D">
                    <w:t xml:space="preserve"> </w:t>
                  </w:r>
                  <w:r w:rsidRPr="00B6463D">
                    <w:t>loženje</w:t>
                  </w:r>
                  <w:r w:rsidR="0086304B" w:rsidRPr="00B6463D">
                    <w:t xml:space="preserve"> </w:t>
                  </w:r>
                  <w:r w:rsidRPr="00B6463D">
                    <w:t>snage</w:t>
                  </w:r>
                  <w:r w:rsidR="0086304B" w:rsidRPr="00B6463D">
                    <w:t xml:space="preserve"> </w:t>
                  </w:r>
                  <w:r w:rsidRPr="00B6463D">
                    <w:t>≥</w:t>
                  </w:r>
                  <w:r w:rsidR="0086304B" w:rsidRPr="00B6463D">
                    <w:t xml:space="preserve"> </w:t>
                  </w:r>
                  <w:r w:rsidRPr="00B6463D">
                    <w:t>300</w:t>
                  </w:r>
                  <w:r w:rsidR="0086304B" w:rsidRPr="00B6463D">
                    <w:t xml:space="preserve"> </w:t>
                  </w:r>
                  <w:r w:rsidRPr="00B6463D">
                    <w:t>MW</w:t>
                  </w:r>
                  <w:r w:rsidRPr="00B6463D">
                    <w:rPr>
                      <w:rStyle w:val="sub"/>
                      <w:vertAlign w:val="subscript"/>
                    </w:rPr>
                    <w:t>th</w:t>
                  </w:r>
                  <w:r w:rsidR="0086304B" w:rsidRPr="00B6463D">
                    <w:t xml:space="preserve"> </w:t>
                  </w:r>
                  <w:r w:rsidRPr="00B6463D">
                    <w:t>koji</w:t>
                  </w:r>
                  <w:r w:rsidR="0086304B" w:rsidRPr="00B6463D">
                    <w:t xml:space="preserve"> </w:t>
                  </w:r>
                  <w:r w:rsidRPr="00B6463D">
                    <w:t>rade</w:t>
                  </w:r>
                  <w:r w:rsidR="0086304B" w:rsidRPr="00B6463D">
                    <w:t xml:space="preserve"> </w:t>
                  </w:r>
                  <w:r w:rsidRPr="00B6463D">
                    <w:t>≥</w:t>
                  </w:r>
                  <w:r w:rsidR="0086304B" w:rsidRPr="00B6463D">
                    <w:t xml:space="preserve"> </w:t>
                  </w:r>
                  <w:r w:rsidRPr="00B6463D">
                    <w:t>1</w:t>
                  </w:r>
                  <w:r w:rsidR="0086304B" w:rsidRPr="00B6463D">
                    <w:t xml:space="preserve"> </w:t>
                  </w:r>
                  <w:r w:rsidRPr="00B6463D">
                    <w:t>500</w:t>
                  </w:r>
                  <w:r w:rsidR="0086304B" w:rsidRPr="00B6463D">
                    <w:t xml:space="preserve"> </w:t>
                  </w:r>
                  <w:r w:rsidRPr="00B6463D">
                    <w:t>h/god.</w:t>
                  </w:r>
                  <w:r w:rsidR="0086304B" w:rsidRPr="00B6463D">
                    <w:t xml:space="preserve"> </w:t>
                  </w:r>
                  <w:r w:rsidRPr="00B6463D">
                    <w:t>ili</w:t>
                  </w:r>
                  <w:r w:rsidR="0086304B" w:rsidRPr="00B6463D">
                    <w:t xml:space="preserve"> </w:t>
                  </w:r>
                  <w:r w:rsidRPr="00B6463D">
                    <w:t>za</w:t>
                  </w:r>
                  <w:r w:rsidR="0086304B" w:rsidRPr="00B6463D">
                    <w:t xml:space="preserve"> </w:t>
                  </w:r>
                  <w:r w:rsidRPr="00B6463D">
                    <w:t>nove</w:t>
                  </w:r>
                  <w:r w:rsidR="0086304B" w:rsidRPr="00B6463D">
                    <w:t xml:space="preserve"> </w:t>
                  </w:r>
                  <w:r w:rsidRPr="00B6463D">
                    <w:t>uređaje</w:t>
                  </w:r>
                  <w:r w:rsidR="0086304B" w:rsidRPr="00B6463D">
                    <w:t xml:space="preserve"> </w:t>
                  </w:r>
                  <w:r w:rsidRPr="00B6463D">
                    <w:t>za</w:t>
                  </w:r>
                  <w:r w:rsidR="0086304B" w:rsidRPr="00B6463D">
                    <w:t xml:space="preserve"> </w:t>
                  </w:r>
                  <w:r w:rsidRPr="00B6463D">
                    <w:t>loženje</w:t>
                  </w:r>
                  <w:r w:rsidR="0086304B" w:rsidRPr="00B6463D">
                    <w:t xml:space="preserve"> </w:t>
                  </w:r>
                  <w:r w:rsidRPr="00B6463D">
                    <w:t>snage</w:t>
                  </w:r>
                  <w:r w:rsidR="0086304B" w:rsidRPr="00B6463D">
                    <w:t xml:space="preserve"> </w:t>
                  </w:r>
                  <w:r w:rsidRPr="00B6463D">
                    <w:t>≥</w:t>
                  </w:r>
                  <w:r w:rsidR="0086304B" w:rsidRPr="00B6463D">
                    <w:t xml:space="preserve"> </w:t>
                  </w:r>
                  <w:r w:rsidRPr="00B6463D">
                    <w:t>300</w:t>
                  </w:r>
                  <w:r w:rsidR="0086304B" w:rsidRPr="00B6463D">
                    <w:t xml:space="preserve"> </w:t>
                  </w:r>
                  <w:r w:rsidRPr="00B6463D">
                    <w:t>MW</w:t>
                  </w:r>
                  <w:r w:rsidRPr="00B6463D">
                    <w:rPr>
                      <w:rStyle w:val="sub"/>
                      <w:vertAlign w:val="subscript"/>
                    </w:rPr>
                    <w:t>th</w:t>
                  </w:r>
                  <w:r w:rsidRPr="00B6463D">
                    <w:t>.</w:t>
                  </w:r>
                </w:p>
                <w:p w14:paraId="7AEFC926" w14:textId="77777777" w:rsidR="00982E83" w:rsidRPr="00B6463D" w:rsidRDefault="00982E83" w:rsidP="00B66586">
                  <w:pPr>
                    <w:pStyle w:val="Normal8"/>
                    <w:spacing w:before="0" w:beforeAutospacing="0" w:after="0" w:afterAutospacing="0"/>
                    <w:jc w:val="both"/>
                  </w:pPr>
                </w:p>
                <w:p w14:paraId="5C04A82B" w14:textId="77777777" w:rsidR="007601B1" w:rsidRPr="00B6463D" w:rsidRDefault="007601B1" w:rsidP="00B66586">
                  <w:pPr>
                    <w:pStyle w:val="Normal8"/>
                    <w:spacing w:before="0" w:beforeAutospacing="0" w:after="0" w:afterAutospacing="0"/>
                    <w:jc w:val="both"/>
                  </w:pPr>
                </w:p>
              </w:tc>
            </w:tr>
          </w:tbl>
          <w:p w14:paraId="5AAFB0F6" w14:textId="77777777" w:rsidR="00EA0ECB" w:rsidRPr="00B6463D" w:rsidRDefault="00EA0ECB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9F5427A" w14:textId="7B282614" w:rsidR="00EA0ECB" w:rsidRPr="00B6463D" w:rsidRDefault="00EA0ECB" w:rsidP="00B66586">
      <w:pPr>
        <w:pStyle w:val="Heading3"/>
        <w:spacing w:before="0" w:line="240" w:lineRule="auto"/>
        <w:jc w:val="both"/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</w:pPr>
      <w:bookmarkStart w:id="39" w:name="_Toc76293519"/>
      <w:r w:rsidRPr="00B6463D">
        <w:rPr>
          <w:rFonts w:ascii="Times New Roman" w:hAnsi="Times New Roman" w:cs="Times New Roman"/>
        </w:rPr>
        <w:lastRenderedPageBreak/>
        <w:t>2.2.3.</w:t>
      </w:r>
      <w:r w:rsidR="0086304B" w:rsidRPr="00B6463D">
        <w:rPr>
          <w:rFonts w:ascii="Times New Roman" w:hAnsi="Times New Roman" w:cs="Times New Roman"/>
        </w:rPr>
        <w:t xml:space="preserve"> </w:t>
      </w:r>
      <w:r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>Emisije</w:t>
      </w:r>
      <w:r w:rsidR="0086304B"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 xml:space="preserve"> </w:t>
      </w:r>
      <w:r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>SO</w:t>
      </w:r>
      <w:r w:rsidRPr="00B6463D">
        <w:rPr>
          <w:rStyle w:val="sub"/>
          <w:rFonts w:ascii="Times New Roman" w:hAnsi="Times New Roman" w:cs="Times New Roman"/>
          <w:b/>
          <w:bCs/>
          <w:color w:val="2F5496" w:themeColor="accent1" w:themeShade="BF"/>
          <w:vertAlign w:val="subscript"/>
        </w:rPr>
        <w:t>X</w:t>
      </w:r>
      <w:r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>,</w:t>
      </w:r>
      <w:r w:rsidR="0086304B"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 xml:space="preserve"> </w:t>
      </w:r>
      <w:r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>HCl</w:t>
      </w:r>
      <w:r w:rsidR="0086304B"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 xml:space="preserve"> </w:t>
      </w:r>
      <w:r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>i</w:t>
      </w:r>
      <w:r w:rsidR="0086304B"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 xml:space="preserve"> </w:t>
      </w:r>
      <w:r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>HF</w:t>
      </w:r>
      <w:r w:rsidR="0086304B"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 xml:space="preserve"> </w:t>
      </w:r>
      <w:r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>u</w:t>
      </w:r>
      <w:r w:rsidR="0086304B"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 xml:space="preserve"> </w:t>
      </w:r>
      <w:r w:rsidR="001A6406"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>vazduh</w:t>
      </w:r>
      <w:bookmarkEnd w:id="39"/>
    </w:p>
    <w:p w14:paraId="7103F1BF" w14:textId="77777777" w:rsidR="007601B1" w:rsidRPr="00B6463D" w:rsidRDefault="007601B1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5E2BC4" w14:textId="3AB31D87" w:rsidR="007601B1" w:rsidRPr="00B6463D" w:rsidRDefault="007601B1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b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b/>
          <w:sz w:val="24"/>
          <w:szCs w:val="24"/>
        </w:rPr>
        <w:t>25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-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sprečavanje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smanjenje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SO</w:t>
      </w:r>
      <w:r w:rsidRPr="00B6463D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B6463D">
        <w:rPr>
          <w:rFonts w:ascii="Times New Roman" w:hAnsi="Times New Roman" w:cs="Times New Roman"/>
          <w:sz w:val="24"/>
          <w:szCs w:val="24"/>
        </w:rPr>
        <w:t>,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HCl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HF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vazduh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iz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sagorijevanje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čvrste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biomase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i/ili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treseta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upotreba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jedne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tehnika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navedenih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nastavku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njihove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kombinacije</w:t>
      </w:r>
      <w:r w:rsidR="003D569E" w:rsidRPr="00B6463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8"/>
      </w:tblGrid>
      <w:tr w:rsidR="00EA0ECB" w:rsidRPr="00B6463D" w14:paraId="5C80A8C7" w14:textId="77777777" w:rsidTr="00EA0ECB">
        <w:tc>
          <w:tcPr>
            <w:tcW w:w="0" w:type="auto"/>
            <w:shd w:val="clear" w:color="auto" w:fill="FFFFFF"/>
            <w:hideMark/>
          </w:tcPr>
          <w:p w14:paraId="1AC1CFF4" w14:textId="77777777" w:rsidR="00EA0ECB" w:rsidRPr="00B6463D" w:rsidRDefault="00EA0ECB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8537DA3" w14:textId="77777777" w:rsidR="00EA0ECB" w:rsidRPr="00B6463D" w:rsidRDefault="00EA0ECB" w:rsidP="00B66586">
            <w:pPr>
              <w:pStyle w:val="Normal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607A051" w14:textId="77777777" w:rsidR="00EA0ECB" w:rsidRPr="00B6463D" w:rsidRDefault="00EA0ECB" w:rsidP="00B66586">
            <w:pPr>
              <w:pStyle w:val="Normal8"/>
              <w:spacing w:before="0" w:beforeAutospacing="0" w:after="0" w:afterAutospacing="0"/>
              <w:jc w:val="both"/>
              <w:rPr>
                <w:color w:val="00000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4681"/>
              <w:gridCol w:w="1561"/>
              <w:gridCol w:w="2407"/>
            </w:tblGrid>
            <w:tr w:rsidR="00EA0ECB" w:rsidRPr="00B6463D" w14:paraId="5D42E082" w14:textId="77777777" w:rsidTr="006D71D7">
              <w:tc>
                <w:tcPr>
                  <w:tcW w:w="5367" w:type="dxa"/>
                  <w:gridSpan w:val="2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D9E35EA" w14:textId="77777777" w:rsidR="00EA0ECB" w:rsidRPr="00B6463D" w:rsidRDefault="00EA0ECB" w:rsidP="003D569E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Tehnika</w:t>
                  </w:r>
                </w:p>
              </w:tc>
              <w:tc>
                <w:tcPr>
                  <w:tcW w:w="1560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98740D4" w14:textId="77777777" w:rsidR="00EA0ECB" w:rsidRPr="00B6463D" w:rsidRDefault="00EA0ECB" w:rsidP="00C648D5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Opis</w:t>
                  </w:r>
                </w:p>
              </w:tc>
              <w:tc>
                <w:tcPr>
                  <w:tcW w:w="2405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4CED15F" w14:textId="77777777" w:rsidR="00EA0ECB" w:rsidRPr="00B6463D" w:rsidRDefault="00EA0ECB" w:rsidP="00D344EE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Primjenjivost</w:t>
                  </w:r>
                </w:p>
              </w:tc>
            </w:tr>
            <w:tr w:rsidR="00EA0ECB" w:rsidRPr="00B6463D" w14:paraId="0A4B7FB5" w14:textId="77777777" w:rsidTr="006D71D7">
              <w:tc>
                <w:tcPr>
                  <w:tcW w:w="689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9ABC180" w14:textId="77777777" w:rsidR="00EA0ECB" w:rsidRPr="00B6463D" w:rsidRDefault="00EA0ECB" w:rsidP="003D569E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a.</w:t>
                  </w:r>
                </w:p>
              </w:tc>
              <w:tc>
                <w:tcPr>
                  <w:tcW w:w="4678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D2B4960" w14:textId="725516BD" w:rsidR="00EA0ECB" w:rsidRPr="00B6463D" w:rsidRDefault="00EA0ECB" w:rsidP="00C648D5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Ubrizgavanje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sorbensa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kotao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peć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fluidizirani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sloj)</w:t>
                  </w:r>
                </w:p>
              </w:tc>
              <w:tc>
                <w:tcPr>
                  <w:tcW w:w="1560" w:type="dxa"/>
                  <w:vMerge w:val="restart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0AAEE13" w14:textId="3035FEBE" w:rsidR="00EA0ECB" w:rsidRPr="00B6463D" w:rsidRDefault="00FB551B" w:rsidP="00D344EE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opise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601B1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8.4.</w:t>
                  </w:r>
                </w:p>
              </w:tc>
              <w:tc>
                <w:tcPr>
                  <w:tcW w:w="2405" w:type="dxa"/>
                  <w:vMerge w:val="restart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87C0EAB" w14:textId="227A7D11" w:rsidR="00EA0ECB" w:rsidRPr="00B6463D" w:rsidRDefault="007601B1" w:rsidP="00D344EE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Generalno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primjenjivo.</w:t>
                  </w:r>
                </w:p>
              </w:tc>
            </w:tr>
            <w:tr w:rsidR="00EA0ECB" w:rsidRPr="00B6463D" w14:paraId="49AEE481" w14:textId="77777777" w:rsidTr="006D71D7">
              <w:tc>
                <w:tcPr>
                  <w:tcW w:w="689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D6EE992" w14:textId="77777777" w:rsidR="00EA0ECB" w:rsidRPr="00B6463D" w:rsidRDefault="00EA0ECB" w:rsidP="003D569E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b.</w:t>
                  </w:r>
                </w:p>
              </w:tc>
              <w:tc>
                <w:tcPr>
                  <w:tcW w:w="4678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3033CF5" w14:textId="40F3E84D" w:rsidR="00EA0ECB" w:rsidRPr="00B6463D" w:rsidRDefault="00EA0ECB" w:rsidP="00C648D5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Ubrizgavanje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sorbensa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dimnu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cijev</w:t>
                  </w:r>
                </w:p>
              </w:tc>
              <w:tc>
                <w:tcPr>
                  <w:tcW w:w="1560" w:type="dxa"/>
                  <w:vMerge/>
                  <w:shd w:val="clear" w:color="auto" w:fill="FFFFFF"/>
                  <w:vAlign w:val="center"/>
                  <w:hideMark/>
                </w:tcPr>
                <w:p w14:paraId="5E4688AD" w14:textId="77777777" w:rsidR="00EA0ECB" w:rsidRPr="00B6463D" w:rsidRDefault="00EA0ECB" w:rsidP="00D344E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5" w:type="dxa"/>
                  <w:vMerge/>
                  <w:shd w:val="clear" w:color="auto" w:fill="FFFFFF"/>
                  <w:vAlign w:val="center"/>
                  <w:hideMark/>
                </w:tcPr>
                <w:p w14:paraId="52F6307C" w14:textId="77777777" w:rsidR="00EA0ECB" w:rsidRPr="00B6463D" w:rsidRDefault="00EA0ECB" w:rsidP="00D344E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A0ECB" w:rsidRPr="00B6463D" w14:paraId="572E9B24" w14:textId="77777777" w:rsidTr="006D71D7">
              <w:tc>
                <w:tcPr>
                  <w:tcW w:w="689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5811270" w14:textId="77777777" w:rsidR="00EA0ECB" w:rsidRPr="00B6463D" w:rsidRDefault="00EA0ECB" w:rsidP="003D569E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c.</w:t>
                  </w:r>
                </w:p>
              </w:tc>
              <w:tc>
                <w:tcPr>
                  <w:tcW w:w="4678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3AD29E7" w14:textId="2DF42FCA" w:rsidR="00EA0ECB" w:rsidRPr="00B6463D" w:rsidRDefault="00EA0ECB" w:rsidP="00C648D5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Apsorber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sušenje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raspršivanjem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(SDA)</w:t>
                  </w:r>
                </w:p>
              </w:tc>
              <w:tc>
                <w:tcPr>
                  <w:tcW w:w="1560" w:type="dxa"/>
                  <w:vMerge/>
                  <w:shd w:val="clear" w:color="auto" w:fill="FFFFFF"/>
                  <w:vAlign w:val="center"/>
                  <w:hideMark/>
                </w:tcPr>
                <w:p w14:paraId="352D6D3E" w14:textId="77777777" w:rsidR="00EA0ECB" w:rsidRPr="00B6463D" w:rsidRDefault="00EA0ECB" w:rsidP="00D344E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5" w:type="dxa"/>
                  <w:vMerge/>
                  <w:shd w:val="clear" w:color="auto" w:fill="FFFFFF"/>
                  <w:vAlign w:val="center"/>
                  <w:hideMark/>
                </w:tcPr>
                <w:p w14:paraId="2AC4B3B3" w14:textId="77777777" w:rsidR="00EA0ECB" w:rsidRPr="00B6463D" w:rsidRDefault="00EA0ECB" w:rsidP="00D344E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A0ECB" w:rsidRPr="00B6463D" w14:paraId="2AC1427B" w14:textId="77777777" w:rsidTr="006D71D7">
              <w:tc>
                <w:tcPr>
                  <w:tcW w:w="689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2028800" w14:textId="77777777" w:rsidR="00EA0ECB" w:rsidRPr="00B6463D" w:rsidRDefault="00EA0ECB" w:rsidP="003D569E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d.</w:t>
                  </w:r>
                </w:p>
              </w:tc>
              <w:tc>
                <w:tcPr>
                  <w:tcW w:w="4678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6282C43" w14:textId="3915B737" w:rsidR="00EA0ECB" w:rsidRPr="00B6463D" w:rsidRDefault="007601B1" w:rsidP="00C648D5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Suv</w:t>
                  </w:r>
                  <w:r w:rsidR="00EA0ECB"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ispirač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cirkulirajućeg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fluidiziranog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sloja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(CFB)</w:t>
                  </w:r>
                </w:p>
              </w:tc>
              <w:tc>
                <w:tcPr>
                  <w:tcW w:w="1560" w:type="dxa"/>
                  <w:vMerge/>
                  <w:shd w:val="clear" w:color="auto" w:fill="FFFFFF"/>
                  <w:vAlign w:val="center"/>
                  <w:hideMark/>
                </w:tcPr>
                <w:p w14:paraId="6E36CC05" w14:textId="77777777" w:rsidR="00EA0ECB" w:rsidRPr="00B6463D" w:rsidRDefault="00EA0ECB" w:rsidP="00D344E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5" w:type="dxa"/>
                  <w:vMerge/>
                  <w:shd w:val="clear" w:color="auto" w:fill="FFFFFF"/>
                  <w:vAlign w:val="center"/>
                  <w:hideMark/>
                </w:tcPr>
                <w:p w14:paraId="473DD92C" w14:textId="77777777" w:rsidR="00EA0ECB" w:rsidRPr="00B6463D" w:rsidRDefault="00EA0ECB" w:rsidP="00D344E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A0ECB" w:rsidRPr="00B6463D" w14:paraId="318C51C6" w14:textId="77777777" w:rsidTr="006D71D7">
              <w:tc>
                <w:tcPr>
                  <w:tcW w:w="689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32025D3" w14:textId="77777777" w:rsidR="00EA0ECB" w:rsidRPr="00B6463D" w:rsidRDefault="00EA0ECB" w:rsidP="003D569E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lastRenderedPageBreak/>
                    <w:t>e.</w:t>
                  </w:r>
                </w:p>
              </w:tc>
              <w:tc>
                <w:tcPr>
                  <w:tcW w:w="4678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357F1E3" w14:textId="11228A81" w:rsidR="00EA0ECB" w:rsidRPr="00B6463D" w:rsidRDefault="00EA0ECB" w:rsidP="00C648D5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Mokro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ispiranje</w:t>
                  </w:r>
                </w:p>
              </w:tc>
              <w:tc>
                <w:tcPr>
                  <w:tcW w:w="1560" w:type="dxa"/>
                  <w:vMerge/>
                  <w:shd w:val="clear" w:color="auto" w:fill="FFFFFF"/>
                  <w:vAlign w:val="center"/>
                  <w:hideMark/>
                </w:tcPr>
                <w:p w14:paraId="2FE749F6" w14:textId="77777777" w:rsidR="00EA0ECB" w:rsidRPr="00B6463D" w:rsidRDefault="00EA0ECB" w:rsidP="00D344E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5" w:type="dxa"/>
                  <w:vMerge/>
                  <w:shd w:val="clear" w:color="auto" w:fill="FFFFFF"/>
                  <w:vAlign w:val="center"/>
                  <w:hideMark/>
                </w:tcPr>
                <w:p w14:paraId="570D3A8F" w14:textId="77777777" w:rsidR="00EA0ECB" w:rsidRPr="00B6463D" w:rsidRDefault="00EA0ECB" w:rsidP="00D344E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A0ECB" w:rsidRPr="00B6463D" w14:paraId="395649CE" w14:textId="77777777" w:rsidTr="006D71D7">
              <w:tc>
                <w:tcPr>
                  <w:tcW w:w="689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F29D9E4" w14:textId="77777777" w:rsidR="00EA0ECB" w:rsidRPr="00B6463D" w:rsidRDefault="00EA0ECB" w:rsidP="003D569E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f.</w:t>
                  </w:r>
                </w:p>
              </w:tc>
              <w:tc>
                <w:tcPr>
                  <w:tcW w:w="4678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398EC2D" w14:textId="2484F3E5" w:rsidR="00EA0ECB" w:rsidRPr="00B6463D" w:rsidRDefault="00EA0ECB" w:rsidP="00C648D5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Kondenzator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dimnih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601B1" w:rsidRPr="00B6463D">
                    <w:rPr>
                      <w:sz w:val="22"/>
                      <w:szCs w:val="22"/>
                    </w:rPr>
                    <w:t>gasova</w:t>
                  </w:r>
                </w:p>
              </w:tc>
              <w:tc>
                <w:tcPr>
                  <w:tcW w:w="1560" w:type="dxa"/>
                  <w:vMerge/>
                  <w:shd w:val="clear" w:color="auto" w:fill="FFFFFF"/>
                  <w:vAlign w:val="center"/>
                  <w:hideMark/>
                </w:tcPr>
                <w:p w14:paraId="0CA94701" w14:textId="77777777" w:rsidR="00EA0ECB" w:rsidRPr="00B6463D" w:rsidRDefault="00EA0ECB" w:rsidP="00D344E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5" w:type="dxa"/>
                  <w:vMerge/>
                  <w:shd w:val="clear" w:color="auto" w:fill="FFFFFF"/>
                  <w:vAlign w:val="center"/>
                  <w:hideMark/>
                </w:tcPr>
                <w:p w14:paraId="55159DDF" w14:textId="77777777" w:rsidR="00EA0ECB" w:rsidRPr="00B6463D" w:rsidRDefault="00EA0ECB" w:rsidP="00D344E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A0ECB" w:rsidRPr="00B6463D" w14:paraId="18633A32" w14:textId="77777777" w:rsidTr="006D71D7">
              <w:tc>
                <w:tcPr>
                  <w:tcW w:w="689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E5A3CDA" w14:textId="77777777" w:rsidR="00EA0ECB" w:rsidRPr="00B6463D" w:rsidRDefault="00EA0ECB" w:rsidP="003D569E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g.</w:t>
                  </w:r>
                </w:p>
              </w:tc>
              <w:tc>
                <w:tcPr>
                  <w:tcW w:w="4678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6DD48F2" w14:textId="798ABAE7" w:rsidR="00EA0ECB" w:rsidRPr="00B6463D" w:rsidRDefault="00A66E17" w:rsidP="00C648D5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Mokro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odsumporavanje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dimnih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gasova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(mokri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FGD)</w:t>
                  </w:r>
                </w:p>
              </w:tc>
              <w:tc>
                <w:tcPr>
                  <w:tcW w:w="1560" w:type="dxa"/>
                  <w:vMerge/>
                  <w:shd w:val="clear" w:color="auto" w:fill="FFFFFF"/>
                  <w:vAlign w:val="center"/>
                  <w:hideMark/>
                </w:tcPr>
                <w:p w14:paraId="124425E9" w14:textId="77777777" w:rsidR="00EA0ECB" w:rsidRPr="00B6463D" w:rsidRDefault="00EA0ECB" w:rsidP="00D344E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5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B6F25BF" w14:textId="5F611603" w:rsidR="00EA0ECB" w:rsidRPr="00B6463D" w:rsidRDefault="00EA0ECB" w:rsidP="00D344EE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rade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h/god.</w:t>
                  </w:r>
                </w:p>
                <w:p w14:paraId="520802E0" w14:textId="43749CBF" w:rsidR="00EA0ECB" w:rsidRPr="00B6463D" w:rsidRDefault="00EA0ECB" w:rsidP="00D344EE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Mogu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postojati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tehnička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naknadnu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ugradnju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postojeće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rade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h/god.</w:t>
                  </w:r>
                </w:p>
              </w:tc>
            </w:tr>
            <w:tr w:rsidR="00EA0ECB" w:rsidRPr="00B6463D" w14:paraId="32B4FABA" w14:textId="77777777" w:rsidTr="006D71D7">
              <w:tc>
                <w:tcPr>
                  <w:tcW w:w="689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1BC5C71" w14:textId="77777777" w:rsidR="00EA0ECB" w:rsidRPr="00B6463D" w:rsidRDefault="00EA0ECB" w:rsidP="00C648D5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h.</w:t>
                  </w:r>
                </w:p>
              </w:tc>
              <w:tc>
                <w:tcPr>
                  <w:tcW w:w="4678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2333172" w14:textId="6BAE3269" w:rsidR="00EA0ECB" w:rsidRPr="00B6463D" w:rsidRDefault="00EA0ECB" w:rsidP="00C648D5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Odabir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</w:p>
              </w:tc>
              <w:tc>
                <w:tcPr>
                  <w:tcW w:w="1560" w:type="dxa"/>
                  <w:vMerge/>
                  <w:shd w:val="clear" w:color="auto" w:fill="FFFFFF"/>
                  <w:vAlign w:val="center"/>
                  <w:hideMark/>
                </w:tcPr>
                <w:p w14:paraId="20FCA674" w14:textId="77777777" w:rsidR="00EA0ECB" w:rsidRPr="00B6463D" w:rsidRDefault="00EA0ECB" w:rsidP="00D344E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5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78A60EC" w14:textId="7C8AA75E" w:rsidR="00EA0ECB" w:rsidRPr="00B6463D" w:rsidRDefault="00EA0ECB" w:rsidP="00D344EE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okviru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povezanih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dostupnošću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različitih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vrsta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što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može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ovisiti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ene</w:t>
                  </w:r>
                  <w:r w:rsidR="00A66E17" w:rsidRPr="00B6463D">
                    <w:rPr>
                      <w:sz w:val="22"/>
                      <w:szCs w:val="22"/>
                    </w:rPr>
                    <w:t>rgetskoj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A66E17" w:rsidRPr="00B6463D">
                    <w:rPr>
                      <w:sz w:val="22"/>
                      <w:szCs w:val="22"/>
                    </w:rPr>
                    <w:t>politici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A66E17" w:rsidRPr="00B6463D">
                    <w:rPr>
                      <w:sz w:val="22"/>
                      <w:szCs w:val="22"/>
                    </w:rPr>
                    <w:t>države</w:t>
                  </w:r>
                  <w:r w:rsidRPr="00B6463D">
                    <w:rPr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640385DD" w14:textId="77777777" w:rsidR="00EA0ECB" w:rsidRPr="00B6463D" w:rsidRDefault="00EA0ECB" w:rsidP="00B66586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76335662" w14:textId="6E43AB9E" w:rsidR="00EA0ECB" w:rsidRPr="00B6463D" w:rsidRDefault="00EA0ECB" w:rsidP="00B66586">
            <w:pPr>
              <w:pStyle w:val="ti-tbl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rStyle w:val="italic"/>
                <w:i/>
                <w:iCs/>
                <w:color w:val="000000"/>
              </w:rPr>
              <w:t>Tab</w:t>
            </w:r>
            <w:r w:rsidR="00A66E17" w:rsidRPr="00B6463D">
              <w:rPr>
                <w:rStyle w:val="italic"/>
                <w:i/>
                <w:iCs/>
                <w:color w:val="000000"/>
              </w:rPr>
              <w:t>ela</w:t>
            </w:r>
            <w:r w:rsidR="0086304B" w:rsidRPr="00B6463D">
              <w:rPr>
                <w:rStyle w:val="italic"/>
                <w:i/>
                <w:iCs/>
                <w:color w:val="000000"/>
              </w:rPr>
              <w:t xml:space="preserve"> </w:t>
            </w:r>
            <w:r w:rsidRPr="00B6463D">
              <w:rPr>
                <w:rStyle w:val="italic"/>
                <w:i/>
                <w:iCs/>
                <w:color w:val="000000"/>
              </w:rPr>
              <w:t>10.</w:t>
            </w:r>
          </w:p>
          <w:p w14:paraId="2A85EB68" w14:textId="402915CF" w:rsidR="00EA0ECB" w:rsidRPr="00B6463D" w:rsidRDefault="00A66E17" w:rsidP="00B66586">
            <w:pPr>
              <w:pStyle w:val="ti-tbl"/>
              <w:spacing w:before="0" w:beforeAutospacing="0" w:after="0" w:afterAutospacing="0"/>
              <w:jc w:val="both"/>
              <w:rPr>
                <w:rStyle w:val="bold"/>
                <w:rFonts w:eastAsiaTheme="majorEastAsia"/>
                <w:b/>
                <w:bCs/>
                <w:color w:val="000000"/>
              </w:rPr>
            </w:pP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Nivoi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A0ECB"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emisija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190D1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povezane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190D1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s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70DDD" w:rsidRPr="00B6463D">
              <w:rPr>
                <w:rStyle w:val="bold"/>
                <w:rFonts w:eastAsiaTheme="majorEastAsia"/>
                <w:b/>
                <w:bCs/>
                <w:color w:val="000000"/>
              </w:rPr>
              <w:t>BAT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A0ECB" w:rsidRPr="00B6463D">
              <w:rPr>
                <w:rStyle w:val="bold"/>
                <w:rFonts w:eastAsiaTheme="majorEastAsia"/>
                <w:b/>
                <w:bCs/>
                <w:color w:val="000000"/>
              </w:rPr>
              <w:t>za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A0ECB"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emisije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A0ECB" w:rsidRPr="00B6463D">
              <w:rPr>
                <w:rStyle w:val="bold"/>
                <w:rFonts w:eastAsiaTheme="majorEastAsia"/>
                <w:b/>
                <w:bCs/>
                <w:color w:val="000000"/>
              </w:rPr>
              <w:t>SO</w:t>
            </w:r>
            <w:r w:rsidR="00EA0ECB" w:rsidRPr="00B6463D">
              <w:rPr>
                <w:rStyle w:val="sub"/>
                <w:b/>
                <w:bCs/>
                <w:color w:val="000000"/>
                <w:vertAlign w:val="subscript"/>
              </w:rPr>
              <w:t>2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A0ECB" w:rsidRPr="00B6463D">
              <w:rPr>
                <w:rStyle w:val="bold"/>
                <w:rFonts w:eastAsiaTheme="majorEastAsia"/>
                <w:b/>
                <w:bCs/>
                <w:color w:val="000000"/>
              </w:rPr>
              <w:t>u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vazduh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A0ECB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iz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sagorijevanja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čvrste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A0ECB" w:rsidRPr="00B6463D">
              <w:rPr>
                <w:rStyle w:val="bold"/>
                <w:rFonts w:eastAsiaTheme="majorEastAsia"/>
                <w:b/>
                <w:bCs/>
                <w:color w:val="000000"/>
              </w:rPr>
              <w:t>biomase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A0ECB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i/ili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A0ECB" w:rsidRPr="00B6463D">
              <w:rPr>
                <w:rStyle w:val="bold"/>
                <w:rFonts w:eastAsiaTheme="majorEastAsia"/>
                <w:b/>
                <w:bCs/>
                <w:color w:val="000000"/>
              </w:rPr>
              <w:t>treseta</w:t>
            </w:r>
          </w:p>
          <w:p w14:paraId="4F51DB82" w14:textId="77777777" w:rsidR="00C648D5" w:rsidRPr="00B6463D" w:rsidRDefault="00C648D5" w:rsidP="00B66586">
            <w:pPr>
              <w:pStyle w:val="ti-tbl"/>
              <w:spacing w:before="0" w:beforeAutospacing="0" w:after="0" w:afterAutospacing="0"/>
              <w:jc w:val="both"/>
              <w:rPr>
                <w:color w:val="000000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0"/>
              <w:gridCol w:w="2553"/>
              <w:gridCol w:w="1385"/>
              <w:gridCol w:w="1059"/>
              <w:gridCol w:w="1385"/>
            </w:tblGrid>
            <w:tr w:rsidR="00EA0ECB" w:rsidRPr="00B6463D" w14:paraId="5A507A03" w14:textId="77777777" w:rsidTr="00025B0F">
              <w:tc>
                <w:tcPr>
                  <w:tcW w:w="2957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EA4CDB8" w14:textId="5BCFABD7" w:rsidR="00EA0ECB" w:rsidRPr="00B6463D" w:rsidRDefault="00EA0ECB" w:rsidP="00C648D5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Ukupna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A66E17" w:rsidRPr="00B6463D">
                    <w:rPr>
                      <w:b/>
                      <w:bCs/>
                      <w:sz w:val="22"/>
                      <w:szCs w:val="22"/>
                    </w:rPr>
                    <w:t>nominalna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ulazna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topl</w:t>
                  </w:r>
                  <w:r w:rsidR="00A66E17" w:rsidRPr="00B6463D">
                    <w:rPr>
                      <w:b/>
                      <w:bCs/>
                      <w:sz w:val="22"/>
                      <w:szCs w:val="22"/>
                    </w:rPr>
                    <w:t>otna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A66E17" w:rsidRPr="00B6463D">
                    <w:rPr>
                      <w:b/>
                      <w:bCs/>
                      <w:sz w:val="22"/>
                      <w:szCs w:val="22"/>
                    </w:rPr>
                    <w:t>snaga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A66E17" w:rsidRPr="00B6463D">
                    <w:rPr>
                      <w:b/>
                      <w:bCs/>
                      <w:sz w:val="22"/>
                      <w:szCs w:val="22"/>
                    </w:rPr>
                    <w:t>ure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đaja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loženje</w:t>
                  </w:r>
                </w:p>
                <w:p w14:paraId="4374FCFC" w14:textId="77777777" w:rsidR="00EA0ECB" w:rsidRPr="00B6463D" w:rsidRDefault="00EA0ECB" w:rsidP="005F2298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(MW</w:t>
                  </w:r>
                  <w:r w:rsidRPr="00B6463D">
                    <w:rPr>
                      <w:rStyle w:val="sub"/>
                      <w:b/>
                      <w:bCs/>
                      <w:sz w:val="22"/>
                      <w:szCs w:val="22"/>
                      <w:vertAlign w:val="subscript"/>
                    </w:rPr>
                    <w:t>th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375" w:type="dxa"/>
                  <w:gridSpan w:val="4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A1A342C" w14:textId="0336800B" w:rsidR="00EA0ECB" w:rsidRPr="00B6463D" w:rsidRDefault="0048458C" w:rsidP="00D344EE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</w:t>
                  </w:r>
                  <w:r w:rsidR="00A66E17" w:rsidRPr="00B6463D">
                    <w:rPr>
                      <w:b/>
                      <w:bCs/>
                      <w:sz w:val="22"/>
                      <w:szCs w:val="22"/>
                    </w:rPr>
                    <w:t>ivoi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  <w:sz w:val="22"/>
                      <w:szCs w:val="22"/>
                    </w:rPr>
                    <w:t>povezane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70DDD" w:rsidRPr="00B6463D">
                    <w:rPr>
                      <w:b/>
                      <w:bCs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SO</w:t>
                  </w:r>
                  <w:r w:rsidR="00EA0ECB" w:rsidRPr="00B6463D">
                    <w:rPr>
                      <w:rStyle w:val="sub"/>
                      <w:b/>
                      <w:bCs/>
                      <w:sz w:val="22"/>
                      <w:szCs w:val="22"/>
                      <w:vertAlign w:val="subscript"/>
                    </w:rPr>
                    <w:t>2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(mg/Nm</w:t>
                  </w:r>
                  <w:r w:rsidR="00EA0ECB" w:rsidRPr="00B6463D">
                    <w:rPr>
                      <w:rStyle w:val="super"/>
                      <w:rFonts w:eastAsiaTheme="majorEastAsia"/>
                      <w:b/>
                      <w:bCs/>
                      <w:sz w:val="22"/>
                      <w:szCs w:val="22"/>
                      <w:vertAlign w:val="superscript"/>
                    </w:rPr>
                    <w:t>3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EA0ECB" w:rsidRPr="00B6463D" w14:paraId="22613C98" w14:textId="77777777" w:rsidTr="00A66E17">
              <w:tc>
                <w:tcPr>
                  <w:tcW w:w="2957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5C65B302" w14:textId="77777777" w:rsidR="00EA0ECB" w:rsidRPr="00B6463D" w:rsidRDefault="00EA0ECB" w:rsidP="00D344E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3946" w:type="dxa"/>
                  <w:gridSpan w:val="2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4913F79" w14:textId="094531D9" w:rsidR="00EA0ECB" w:rsidRPr="00B6463D" w:rsidRDefault="001F6741" w:rsidP="00D344EE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G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odišnja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</w:p>
              </w:tc>
              <w:tc>
                <w:tcPr>
                  <w:tcW w:w="2429" w:type="dxa"/>
                  <w:gridSpan w:val="2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33CE671" w14:textId="0C0E9EA8" w:rsidR="00EA0ECB" w:rsidRPr="00B6463D" w:rsidRDefault="001F6741" w:rsidP="00D344EE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D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nevna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A66E17" w:rsidRPr="00B6463D">
                    <w:rPr>
                      <w:b/>
                      <w:bCs/>
                      <w:sz w:val="22"/>
                      <w:szCs w:val="22"/>
                    </w:rPr>
                    <w:t>tokom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A66E17" w:rsidRPr="00B6463D">
                    <w:rPr>
                      <w:b/>
                      <w:bCs/>
                      <w:sz w:val="22"/>
                      <w:szCs w:val="22"/>
                    </w:rPr>
                    <w:t>perioda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uzorkovanja</w:t>
                  </w:r>
                </w:p>
              </w:tc>
            </w:tr>
            <w:tr w:rsidR="00EA0ECB" w:rsidRPr="00B6463D" w14:paraId="30EE4E5F" w14:textId="77777777" w:rsidTr="00A66E17">
              <w:tc>
                <w:tcPr>
                  <w:tcW w:w="2957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075E47E6" w14:textId="77777777" w:rsidR="00EA0ECB" w:rsidRPr="00B6463D" w:rsidRDefault="00EA0ECB" w:rsidP="00D344E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56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6F8EA44" w14:textId="27E95AD0" w:rsidR="00EA0ECB" w:rsidRPr="00B6463D" w:rsidRDefault="001F6741" w:rsidP="00D344EE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ovi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</w:p>
              </w:tc>
              <w:tc>
                <w:tcPr>
                  <w:tcW w:w="138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64016E2" w14:textId="3E4DB7DA" w:rsidR="00EA0ECB" w:rsidRPr="00B6463D" w:rsidRDefault="001F6741" w:rsidP="00D344EE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ostojeći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  <w:r w:rsidR="00A66E17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87"/>
                  </w:r>
                </w:p>
              </w:tc>
              <w:tc>
                <w:tcPr>
                  <w:tcW w:w="10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3BAB051" w14:textId="4692FB50" w:rsidR="00EA0ECB" w:rsidRPr="00B6463D" w:rsidRDefault="001F6741" w:rsidP="00D344EE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ovi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</w:p>
              </w:tc>
              <w:tc>
                <w:tcPr>
                  <w:tcW w:w="138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C0B19EC" w14:textId="0FC01318" w:rsidR="00EA0ECB" w:rsidRPr="00B6463D" w:rsidRDefault="001F6741" w:rsidP="00D344EE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ostojeći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  <w:r w:rsidR="00A66E17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88"/>
                  </w:r>
                </w:p>
              </w:tc>
            </w:tr>
            <w:tr w:rsidR="00EA0ECB" w:rsidRPr="00B6463D" w14:paraId="07A0F650" w14:textId="77777777" w:rsidTr="00A66E17">
              <w:tc>
                <w:tcPr>
                  <w:tcW w:w="295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14171F8" w14:textId="56A929D4" w:rsidR="00EA0ECB" w:rsidRPr="00B6463D" w:rsidRDefault="00EA0ECB" w:rsidP="00C648D5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256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6BE20AC" w14:textId="77777777" w:rsidR="00EA0ECB" w:rsidRPr="00B6463D" w:rsidRDefault="00EA0ECB" w:rsidP="005F229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15–70</w:t>
                  </w:r>
                </w:p>
              </w:tc>
              <w:tc>
                <w:tcPr>
                  <w:tcW w:w="138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6F81756" w14:textId="77777777" w:rsidR="00EA0ECB" w:rsidRPr="00B6463D" w:rsidRDefault="00EA0ECB" w:rsidP="00D344EE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15–100</w:t>
                  </w:r>
                </w:p>
              </w:tc>
              <w:tc>
                <w:tcPr>
                  <w:tcW w:w="10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6A42891" w14:textId="77777777" w:rsidR="00EA0ECB" w:rsidRPr="00B6463D" w:rsidRDefault="00EA0ECB" w:rsidP="00D344EE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30–175</w:t>
                  </w:r>
                </w:p>
              </w:tc>
              <w:tc>
                <w:tcPr>
                  <w:tcW w:w="138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2B512D9" w14:textId="77777777" w:rsidR="00EA0ECB" w:rsidRPr="00B6463D" w:rsidRDefault="00EA0ECB" w:rsidP="00D344EE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30–215</w:t>
                  </w:r>
                </w:p>
              </w:tc>
            </w:tr>
            <w:tr w:rsidR="00EA0ECB" w:rsidRPr="00B6463D" w14:paraId="763EF0EF" w14:textId="77777777" w:rsidTr="00A66E17">
              <w:tc>
                <w:tcPr>
                  <w:tcW w:w="295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516089E" w14:textId="77777777" w:rsidR="00EA0ECB" w:rsidRPr="00B6463D" w:rsidRDefault="00EA0ECB" w:rsidP="00C648D5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100–300</w:t>
                  </w:r>
                </w:p>
              </w:tc>
              <w:tc>
                <w:tcPr>
                  <w:tcW w:w="256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9558005" w14:textId="32B68701" w:rsidR="00EA0ECB" w:rsidRPr="00B6463D" w:rsidRDefault="00EA0ECB" w:rsidP="005F229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10–50</w:t>
                  </w:r>
                </w:p>
              </w:tc>
              <w:tc>
                <w:tcPr>
                  <w:tcW w:w="138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01D2BDD" w14:textId="256D223C" w:rsidR="00EA0ECB" w:rsidRPr="00B6463D" w:rsidRDefault="00EA0ECB" w:rsidP="005F229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10–70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A66E17" w:rsidRPr="00B6463D">
                    <w:rPr>
                      <w:rStyle w:val="FootnoteReference"/>
                      <w:sz w:val="22"/>
                      <w:szCs w:val="22"/>
                    </w:rPr>
                    <w:footnoteReference w:id="89"/>
                  </w:r>
                </w:p>
              </w:tc>
              <w:tc>
                <w:tcPr>
                  <w:tcW w:w="10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A28946D" w14:textId="66C70F64" w:rsidR="00EA0ECB" w:rsidRPr="00B6463D" w:rsidRDefault="00EA0ECB" w:rsidP="00D344EE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20–85</w:t>
                  </w:r>
                </w:p>
              </w:tc>
              <w:tc>
                <w:tcPr>
                  <w:tcW w:w="138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1D2FCF3" w14:textId="7DA666FC" w:rsidR="00EA0ECB" w:rsidRPr="00B6463D" w:rsidRDefault="00EA0ECB" w:rsidP="00D344EE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20–175</w:t>
                  </w:r>
                  <w:r w:rsidR="00A66E17" w:rsidRPr="00B6463D">
                    <w:rPr>
                      <w:rStyle w:val="FootnoteReference"/>
                      <w:sz w:val="22"/>
                      <w:szCs w:val="22"/>
                    </w:rPr>
                    <w:footnoteReference w:id="90"/>
                  </w:r>
                </w:p>
              </w:tc>
            </w:tr>
            <w:tr w:rsidR="00EA0ECB" w:rsidRPr="00B6463D" w14:paraId="5E247ED3" w14:textId="77777777" w:rsidTr="00A66E17">
              <w:tc>
                <w:tcPr>
                  <w:tcW w:w="295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7ADE7EC" w14:textId="73C9D4D2" w:rsidR="00EA0ECB" w:rsidRPr="00B6463D" w:rsidRDefault="00EA0ECB" w:rsidP="00C648D5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lastRenderedPageBreak/>
                    <w:t>≥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300</w:t>
                  </w:r>
                </w:p>
              </w:tc>
              <w:tc>
                <w:tcPr>
                  <w:tcW w:w="256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5A7468B" w14:textId="20F65F1F" w:rsidR="00EA0ECB" w:rsidRPr="00B6463D" w:rsidRDefault="00EA0ECB" w:rsidP="005F2298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10–35</w:t>
                  </w:r>
                </w:p>
              </w:tc>
              <w:tc>
                <w:tcPr>
                  <w:tcW w:w="138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D49F4FF" w14:textId="26ABF238" w:rsidR="00EA0ECB" w:rsidRPr="00B6463D" w:rsidRDefault="00EA0ECB" w:rsidP="00D344EE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  <w:vertAlign w:val="superscript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10–50</w:t>
                  </w:r>
                  <w:r w:rsidR="00A66E17" w:rsidRPr="00B6463D">
                    <w:rPr>
                      <w:sz w:val="22"/>
                      <w:szCs w:val="22"/>
                      <w:vertAlign w:val="superscript"/>
                    </w:rPr>
                    <w:t>89</w:t>
                  </w:r>
                </w:p>
              </w:tc>
              <w:tc>
                <w:tcPr>
                  <w:tcW w:w="10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948C4D0" w14:textId="2D780C89" w:rsidR="00EA0ECB" w:rsidRPr="00B6463D" w:rsidRDefault="00EA0ECB" w:rsidP="00D344EE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20–70</w:t>
                  </w:r>
                </w:p>
              </w:tc>
              <w:tc>
                <w:tcPr>
                  <w:tcW w:w="138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7B321CC" w14:textId="7185B477" w:rsidR="00EA0ECB" w:rsidRPr="00B6463D" w:rsidRDefault="00EA0ECB" w:rsidP="00D344EE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20–85</w:t>
                  </w:r>
                  <w:r w:rsidR="00A66E17" w:rsidRPr="00B6463D">
                    <w:rPr>
                      <w:rStyle w:val="FootnoteReference"/>
                      <w:sz w:val="22"/>
                      <w:szCs w:val="22"/>
                    </w:rPr>
                    <w:footnoteReference w:id="91"/>
                  </w:r>
                </w:p>
              </w:tc>
            </w:tr>
          </w:tbl>
          <w:p w14:paraId="39225E30" w14:textId="77777777" w:rsidR="00EA0ECB" w:rsidRPr="00B6463D" w:rsidRDefault="00EA0ECB" w:rsidP="00B66586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768422BD" w14:textId="31692B1F" w:rsidR="00EA0ECB" w:rsidRPr="00B6463D" w:rsidRDefault="00EA0ECB" w:rsidP="00B66586">
            <w:pPr>
              <w:pStyle w:val="ti-tbl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B6463D">
              <w:rPr>
                <w:rStyle w:val="italic"/>
                <w:b/>
                <w:i/>
                <w:iCs/>
                <w:color w:val="000000"/>
              </w:rPr>
              <w:t>Tab</w:t>
            </w:r>
            <w:r w:rsidR="00404CB6" w:rsidRPr="00B6463D">
              <w:rPr>
                <w:rStyle w:val="italic"/>
                <w:b/>
                <w:i/>
                <w:iCs/>
                <w:color w:val="000000"/>
              </w:rPr>
              <w:t>ela</w:t>
            </w:r>
            <w:r w:rsidR="0086304B" w:rsidRPr="00B6463D">
              <w:rPr>
                <w:rStyle w:val="italic"/>
                <w:b/>
                <w:i/>
                <w:iCs/>
                <w:color w:val="000000"/>
              </w:rPr>
              <w:t xml:space="preserve"> </w:t>
            </w:r>
            <w:r w:rsidRPr="00B6463D">
              <w:rPr>
                <w:rStyle w:val="italic"/>
                <w:b/>
                <w:i/>
                <w:iCs/>
                <w:color w:val="000000"/>
              </w:rPr>
              <w:t>11.</w:t>
            </w:r>
          </w:p>
          <w:p w14:paraId="46359B8E" w14:textId="5CDAD14E" w:rsidR="00EA0ECB" w:rsidRPr="00B6463D" w:rsidRDefault="00630EB9" w:rsidP="00B66586">
            <w:pPr>
              <w:pStyle w:val="ti-tbl"/>
              <w:spacing w:before="0" w:beforeAutospacing="0" w:after="0" w:afterAutospacing="0"/>
              <w:jc w:val="both"/>
              <w:rPr>
                <w:rStyle w:val="bold"/>
                <w:rFonts w:eastAsiaTheme="majorEastAsia"/>
                <w:b/>
                <w:bCs/>
                <w:color w:val="000000"/>
              </w:rPr>
            </w:pP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Nivoi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emisija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23315" w:rsidRPr="00B6463D">
              <w:rPr>
                <w:rStyle w:val="bold"/>
                <w:rFonts w:eastAsiaTheme="majorEastAsia"/>
                <w:b/>
                <w:bCs/>
                <w:color w:val="000000"/>
              </w:rPr>
              <w:t>povezani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23315" w:rsidRPr="00B6463D">
              <w:rPr>
                <w:rStyle w:val="bold"/>
                <w:rFonts w:eastAsiaTheme="majorEastAsia"/>
                <w:b/>
                <w:bCs/>
                <w:color w:val="000000"/>
              </w:rPr>
              <w:t>s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70DDD" w:rsidRPr="00B6463D">
              <w:rPr>
                <w:rStyle w:val="bold"/>
                <w:rFonts w:eastAsiaTheme="majorEastAsia"/>
                <w:b/>
                <w:bCs/>
                <w:color w:val="000000"/>
              </w:rPr>
              <w:t>BAT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A0ECB" w:rsidRPr="00B6463D">
              <w:rPr>
                <w:rStyle w:val="bold"/>
                <w:rFonts w:eastAsiaTheme="majorEastAsia"/>
                <w:b/>
                <w:bCs/>
                <w:color w:val="000000"/>
              </w:rPr>
              <w:t>za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A0ECB"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emisije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A0ECB" w:rsidRPr="00B6463D">
              <w:rPr>
                <w:rStyle w:val="bold"/>
                <w:rFonts w:eastAsiaTheme="majorEastAsia"/>
                <w:b/>
                <w:bCs/>
                <w:color w:val="000000"/>
              </w:rPr>
              <w:t>HCl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A0ECB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A0ECB" w:rsidRPr="00B6463D">
              <w:rPr>
                <w:rStyle w:val="bold"/>
                <w:rFonts w:eastAsiaTheme="majorEastAsia"/>
                <w:b/>
                <w:bCs/>
                <w:color w:val="000000"/>
              </w:rPr>
              <w:t>HF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A0ECB" w:rsidRPr="00B6463D">
              <w:rPr>
                <w:rStyle w:val="bold"/>
                <w:rFonts w:eastAsiaTheme="majorEastAsia"/>
                <w:b/>
                <w:bCs/>
                <w:color w:val="000000"/>
              </w:rPr>
              <w:t>u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vazduh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iz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sagorijevanja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čvrste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A0ECB" w:rsidRPr="00B6463D">
              <w:rPr>
                <w:rStyle w:val="bold"/>
                <w:rFonts w:eastAsiaTheme="majorEastAsia"/>
                <w:b/>
                <w:bCs/>
                <w:color w:val="000000"/>
              </w:rPr>
              <w:t>biomase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A0ECB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i/ili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A0ECB" w:rsidRPr="00B6463D">
              <w:rPr>
                <w:rStyle w:val="bold"/>
                <w:rFonts w:eastAsiaTheme="majorEastAsia"/>
                <w:b/>
                <w:bCs/>
                <w:color w:val="000000"/>
              </w:rPr>
              <w:t>treseta</w:t>
            </w:r>
          </w:p>
          <w:p w14:paraId="57C52C73" w14:textId="77777777" w:rsidR="005F2298" w:rsidRPr="00B6463D" w:rsidRDefault="005F2298" w:rsidP="00B66586">
            <w:pPr>
              <w:pStyle w:val="ti-tbl"/>
              <w:spacing w:before="0" w:beforeAutospacing="0" w:after="0" w:afterAutospacing="0"/>
              <w:jc w:val="both"/>
              <w:rPr>
                <w:color w:val="000000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94"/>
              <w:gridCol w:w="1059"/>
              <w:gridCol w:w="1287"/>
              <w:gridCol w:w="1059"/>
              <w:gridCol w:w="1287"/>
              <w:gridCol w:w="1059"/>
              <w:gridCol w:w="1287"/>
            </w:tblGrid>
            <w:tr w:rsidR="00EA0ECB" w:rsidRPr="00B6463D" w14:paraId="0EEEEA38" w14:textId="77777777" w:rsidTr="00025B0F">
              <w:tc>
                <w:tcPr>
                  <w:tcW w:w="7476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19D69D6" w14:textId="0274F9A5" w:rsidR="00EA0ECB" w:rsidRPr="00B6463D" w:rsidRDefault="00EA0ECB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Ukupna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630EB9" w:rsidRPr="00B6463D">
                    <w:rPr>
                      <w:b/>
                      <w:bCs/>
                      <w:sz w:val="22"/>
                      <w:szCs w:val="22"/>
                    </w:rPr>
                    <w:t>nominalna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630EB9" w:rsidRPr="00B6463D">
                    <w:rPr>
                      <w:b/>
                      <w:bCs/>
                      <w:sz w:val="22"/>
                      <w:szCs w:val="22"/>
                    </w:rPr>
                    <w:t>ulazna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630EB9" w:rsidRPr="00B6463D">
                    <w:rPr>
                      <w:b/>
                      <w:bCs/>
                      <w:sz w:val="22"/>
                      <w:szCs w:val="22"/>
                    </w:rPr>
                    <w:t>toplotna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snaga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loženje</w:t>
                  </w:r>
                </w:p>
                <w:p w14:paraId="5EF1E2A6" w14:textId="77777777" w:rsidR="00EA0ECB" w:rsidRPr="00B6463D" w:rsidRDefault="00EA0ECB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(MW</w:t>
                  </w:r>
                  <w:r w:rsidRPr="00B6463D">
                    <w:rPr>
                      <w:rStyle w:val="sub"/>
                      <w:b/>
                      <w:bCs/>
                      <w:sz w:val="22"/>
                      <w:szCs w:val="22"/>
                      <w:vertAlign w:val="subscript"/>
                    </w:rPr>
                    <w:t>th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944" w:type="dxa"/>
                  <w:gridSpan w:val="4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090E515" w14:textId="1906B3CB" w:rsidR="00EA0ECB" w:rsidRPr="00B6463D" w:rsidRDefault="00630EB9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nivoi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povezane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s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BAZ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HCl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(mg/Nm</w:t>
                  </w:r>
                  <w:r w:rsidR="00EA0ECB" w:rsidRPr="00B6463D">
                    <w:rPr>
                      <w:rStyle w:val="super"/>
                      <w:rFonts w:eastAsiaTheme="majorEastAsia"/>
                      <w:b/>
                      <w:bCs/>
                      <w:sz w:val="22"/>
                      <w:szCs w:val="22"/>
                      <w:vertAlign w:val="superscript"/>
                    </w:rPr>
                    <w:t>3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)</w:t>
                  </w:r>
                  <w:r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92"/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93"/>
                  </w:r>
                </w:p>
              </w:tc>
              <w:tc>
                <w:tcPr>
                  <w:tcW w:w="2472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1B103E3" w14:textId="519C76BA" w:rsidR="00EA0ECB" w:rsidRPr="00B6463D" w:rsidRDefault="00630EB9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nivoi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23315" w:rsidRPr="00B6463D">
                    <w:rPr>
                      <w:b/>
                      <w:bCs/>
                      <w:sz w:val="22"/>
                      <w:szCs w:val="22"/>
                    </w:rPr>
                    <w:t>povezani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23315" w:rsidRPr="00B6463D">
                    <w:rPr>
                      <w:b/>
                      <w:bCs/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70DDD" w:rsidRPr="00B6463D">
                    <w:rPr>
                      <w:b/>
                      <w:bCs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HF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(mg/Nm</w:t>
                  </w:r>
                  <w:r w:rsidR="00EA0ECB" w:rsidRPr="00B6463D">
                    <w:rPr>
                      <w:rStyle w:val="super"/>
                      <w:rFonts w:eastAsiaTheme="majorEastAsia"/>
                      <w:b/>
                      <w:bCs/>
                      <w:sz w:val="22"/>
                      <w:szCs w:val="22"/>
                      <w:vertAlign w:val="superscript"/>
                    </w:rPr>
                    <w:t>3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EA0ECB" w:rsidRPr="00B6463D" w14:paraId="2D4D334D" w14:textId="77777777">
              <w:tc>
                <w:tcPr>
                  <w:tcW w:w="0" w:type="auto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7E9C219C" w14:textId="77777777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472" w:type="dxa"/>
                  <w:gridSpan w:val="2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6C25183" w14:textId="0D0F53F1" w:rsidR="00EA0ECB" w:rsidRPr="00B6463D" w:rsidRDefault="00EA0ECB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godišnja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uzoraka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630EB9" w:rsidRPr="00B6463D">
                    <w:rPr>
                      <w:b/>
                      <w:bCs/>
                      <w:sz w:val="22"/>
                      <w:szCs w:val="22"/>
                    </w:rPr>
                    <w:t>tokom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jedne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godine</w:t>
                  </w:r>
                </w:p>
              </w:tc>
              <w:tc>
                <w:tcPr>
                  <w:tcW w:w="2472" w:type="dxa"/>
                  <w:gridSpan w:val="2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7BDE18A" w14:textId="65D68BFC" w:rsidR="00EA0ECB" w:rsidRPr="00B6463D" w:rsidRDefault="00EA0ECB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dnevna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630EB9" w:rsidRPr="00B6463D">
                    <w:rPr>
                      <w:b/>
                      <w:bCs/>
                      <w:sz w:val="22"/>
                      <w:szCs w:val="22"/>
                    </w:rPr>
                    <w:t>tokom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630EB9" w:rsidRPr="00B6463D">
                    <w:rPr>
                      <w:b/>
                      <w:bCs/>
                      <w:sz w:val="22"/>
                      <w:szCs w:val="22"/>
                    </w:rPr>
                    <w:t>perioda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uzorkovanja</w:t>
                  </w:r>
                </w:p>
              </w:tc>
              <w:tc>
                <w:tcPr>
                  <w:tcW w:w="2472" w:type="dxa"/>
                  <w:gridSpan w:val="2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A822188" w14:textId="77321DD8" w:rsidR="00EA0ECB" w:rsidRPr="00B6463D" w:rsidRDefault="00EA0ECB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630EB9" w:rsidRPr="00B6463D">
                    <w:rPr>
                      <w:b/>
                      <w:bCs/>
                      <w:sz w:val="22"/>
                      <w:szCs w:val="22"/>
                    </w:rPr>
                    <w:t>tokom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630EB9" w:rsidRPr="00B6463D">
                    <w:rPr>
                      <w:b/>
                      <w:bCs/>
                      <w:sz w:val="22"/>
                      <w:szCs w:val="22"/>
                    </w:rPr>
                    <w:t>perioda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uzorkovanja</w:t>
                  </w:r>
                </w:p>
              </w:tc>
            </w:tr>
            <w:tr w:rsidR="00EA0ECB" w:rsidRPr="00B6463D" w14:paraId="2AAC9892" w14:textId="77777777">
              <w:tc>
                <w:tcPr>
                  <w:tcW w:w="0" w:type="auto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05B5E319" w14:textId="77777777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05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DD5EC8E" w14:textId="58AFE4AC" w:rsidR="00EA0ECB" w:rsidRPr="00B6463D" w:rsidRDefault="00EA0ECB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novi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</w:p>
              </w:tc>
              <w:tc>
                <w:tcPr>
                  <w:tcW w:w="141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2E0DF74" w14:textId="5051C32A" w:rsidR="00EA0ECB" w:rsidRPr="00B6463D" w:rsidRDefault="00EA0ECB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postojeći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  <w:r w:rsidR="00630EB9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94"/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630EB9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95"/>
                  </w:r>
                </w:p>
              </w:tc>
              <w:tc>
                <w:tcPr>
                  <w:tcW w:w="105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7E90CC8" w14:textId="6BB903E3" w:rsidR="00EA0ECB" w:rsidRPr="00B6463D" w:rsidRDefault="00EA0ECB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novi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</w:p>
              </w:tc>
              <w:tc>
                <w:tcPr>
                  <w:tcW w:w="141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29C0B82" w14:textId="33D70F4E" w:rsidR="00EA0ECB" w:rsidRPr="00B6463D" w:rsidRDefault="00EA0ECB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postojeći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  <w:r w:rsidR="00630EB9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96"/>
                  </w:r>
                </w:p>
              </w:tc>
              <w:tc>
                <w:tcPr>
                  <w:tcW w:w="105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7724333" w14:textId="5C72F648" w:rsidR="00EA0ECB" w:rsidRPr="00B6463D" w:rsidRDefault="00EA0ECB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novi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</w:p>
              </w:tc>
              <w:tc>
                <w:tcPr>
                  <w:tcW w:w="141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588C2F9" w14:textId="415F04EB" w:rsidR="00EA0ECB" w:rsidRPr="00B6463D" w:rsidRDefault="00EA0ECB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  <w:vertAlign w:val="superscript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postojeći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  <w:r w:rsidR="00630EB9" w:rsidRPr="00B6463D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96</w:t>
                  </w:r>
                </w:p>
              </w:tc>
            </w:tr>
            <w:tr w:rsidR="00EA0ECB" w:rsidRPr="00B6463D" w14:paraId="413BFC27" w14:textId="77777777">
              <w:tc>
                <w:tcPr>
                  <w:tcW w:w="74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A65ED8F" w14:textId="754C8043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05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3575C97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1–7</w:t>
                  </w:r>
                </w:p>
              </w:tc>
              <w:tc>
                <w:tcPr>
                  <w:tcW w:w="141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987FE4B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1–15</w:t>
                  </w:r>
                </w:p>
              </w:tc>
              <w:tc>
                <w:tcPr>
                  <w:tcW w:w="105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13383BF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1–12</w:t>
                  </w:r>
                </w:p>
              </w:tc>
              <w:tc>
                <w:tcPr>
                  <w:tcW w:w="141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0522401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1–35</w:t>
                  </w:r>
                </w:p>
              </w:tc>
              <w:tc>
                <w:tcPr>
                  <w:tcW w:w="105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A3C30AD" w14:textId="12E182D4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1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2242F6C" w14:textId="7064B57C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1,5</w:t>
                  </w:r>
                </w:p>
              </w:tc>
            </w:tr>
            <w:tr w:rsidR="00EA0ECB" w:rsidRPr="00B6463D" w14:paraId="4B6F7DEB" w14:textId="77777777">
              <w:tc>
                <w:tcPr>
                  <w:tcW w:w="74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5454DAC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100–300</w:t>
                  </w:r>
                </w:p>
              </w:tc>
              <w:tc>
                <w:tcPr>
                  <w:tcW w:w="105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EC1805F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1–5</w:t>
                  </w:r>
                </w:p>
              </w:tc>
              <w:tc>
                <w:tcPr>
                  <w:tcW w:w="141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066A1E4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1–9</w:t>
                  </w:r>
                </w:p>
              </w:tc>
              <w:tc>
                <w:tcPr>
                  <w:tcW w:w="105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C5D7874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1–12</w:t>
                  </w:r>
                </w:p>
              </w:tc>
              <w:tc>
                <w:tcPr>
                  <w:tcW w:w="141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8E2BEB3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1–12</w:t>
                  </w:r>
                </w:p>
              </w:tc>
              <w:tc>
                <w:tcPr>
                  <w:tcW w:w="105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DBABA96" w14:textId="62935845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1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F94D300" w14:textId="49AE4394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EA0ECB" w:rsidRPr="00B6463D" w14:paraId="11783187" w14:textId="77777777" w:rsidTr="00025B0F">
              <w:tc>
                <w:tcPr>
                  <w:tcW w:w="7476" w:type="dxa"/>
                  <w:tcBorders>
                    <w:top w:val="single" w:sz="6" w:space="0" w:color="DDE7EB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F3E6ED3" w14:textId="3D636FEA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≥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300</w:t>
                  </w:r>
                </w:p>
              </w:tc>
              <w:tc>
                <w:tcPr>
                  <w:tcW w:w="1056" w:type="dxa"/>
                  <w:tcBorders>
                    <w:top w:val="single" w:sz="6" w:space="0" w:color="DDE7EB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92E4EF2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1–5</w:t>
                  </w:r>
                </w:p>
              </w:tc>
              <w:tc>
                <w:tcPr>
                  <w:tcW w:w="1416" w:type="dxa"/>
                  <w:tcBorders>
                    <w:top w:val="single" w:sz="6" w:space="0" w:color="DDE7EB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0977FE5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1–5</w:t>
                  </w:r>
                </w:p>
              </w:tc>
              <w:tc>
                <w:tcPr>
                  <w:tcW w:w="1056" w:type="dxa"/>
                  <w:tcBorders>
                    <w:top w:val="single" w:sz="6" w:space="0" w:color="DDE7EB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F122FD6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1–12</w:t>
                  </w:r>
                </w:p>
              </w:tc>
              <w:tc>
                <w:tcPr>
                  <w:tcW w:w="1416" w:type="dxa"/>
                  <w:tcBorders>
                    <w:top w:val="single" w:sz="6" w:space="0" w:color="DDE7EB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7C1EEB2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1–12</w:t>
                  </w:r>
                </w:p>
              </w:tc>
              <w:tc>
                <w:tcPr>
                  <w:tcW w:w="1056" w:type="dxa"/>
                  <w:tcBorders>
                    <w:top w:val="single" w:sz="6" w:space="0" w:color="DDE7EB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5EF0738" w14:textId="2AC9341C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16" w:type="dxa"/>
                  <w:tcBorders>
                    <w:top w:val="single" w:sz="6" w:space="0" w:color="DDE7EB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DF4C00A" w14:textId="03E0D052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</w:t>
                  </w:r>
                </w:p>
              </w:tc>
            </w:tr>
          </w:tbl>
          <w:p w14:paraId="4B10BF1D" w14:textId="77777777" w:rsidR="00EA0ECB" w:rsidRPr="00B6463D" w:rsidRDefault="00EA0ECB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ED7D40D" w14:textId="77777777" w:rsidR="007053B5" w:rsidRPr="00B6463D" w:rsidRDefault="007053B5" w:rsidP="00B66586">
      <w:pPr>
        <w:pStyle w:val="ti-grseq-1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14:paraId="48EED6EE" w14:textId="5EA7710A" w:rsidR="00EA0ECB" w:rsidRPr="00B6463D" w:rsidRDefault="00EA0ECB" w:rsidP="00B66586">
      <w:pPr>
        <w:pStyle w:val="Heading3"/>
        <w:spacing w:before="0" w:line="240" w:lineRule="auto"/>
        <w:jc w:val="both"/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</w:pPr>
      <w:bookmarkStart w:id="40" w:name="_Toc76293520"/>
      <w:r w:rsidRPr="00B6463D">
        <w:rPr>
          <w:rFonts w:ascii="Times New Roman" w:hAnsi="Times New Roman" w:cs="Times New Roman"/>
        </w:rPr>
        <w:t>2.2.4.</w:t>
      </w:r>
      <w:r w:rsidR="0086304B" w:rsidRPr="00B6463D">
        <w:rPr>
          <w:rFonts w:ascii="Times New Roman" w:hAnsi="Times New Roman" w:cs="Times New Roman"/>
        </w:rPr>
        <w:t xml:space="preserve"> </w:t>
      </w:r>
      <w:r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>Emisije</w:t>
      </w:r>
      <w:r w:rsidR="0086304B"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 xml:space="preserve"> </w:t>
      </w:r>
      <w:r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>čestica</w:t>
      </w:r>
      <w:r w:rsidR="0086304B"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 xml:space="preserve"> </w:t>
      </w:r>
      <w:r w:rsidR="00404CB6"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>i</w:t>
      </w:r>
      <w:r w:rsidR="0086304B"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 xml:space="preserve"> </w:t>
      </w:r>
      <w:r w:rsidR="00404CB6"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>metala</w:t>
      </w:r>
      <w:r w:rsidR="0086304B"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 xml:space="preserve"> </w:t>
      </w:r>
      <w:r w:rsidR="00404CB6"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>vezanih</w:t>
      </w:r>
      <w:r w:rsidR="0086304B"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 xml:space="preserve"> </w:t>
      </w:r>
      <w:r w:rsidR="00404CB6"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>na</w:t>
      </w:r>
      <w:r w:rsidR="0086304B"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 xml:space="preserve"> </w:t>
      </w:r>
      <w:r w:rsidR="00404CB6"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>čestice</w:t>
      </w:r>
      <w:r w:rsidR="0086304B"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 xml:space="preserve"> </w:t>
      </w:r>
      <w:r w:rsidR="00404CB6"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>u</w:t>
      </w:r>
      <w:r w:rsidR="0086304B"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 xml:space="preserve"> </w:t>
      </w:r>
      <w:r w:rsidR="00404CB6" w:rsidRPr="00B6463D"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  <w:t>vazduh</w:t>
      </w:r>
      <w:bookmarkEnd w:id="40"/>
    </w:p>
    <w:p w14:paraId="0DB84AFF" w14:textId="0E429CB1" w:rsidR="00404CB6" w:rsidRPr="00B6463D" w:rsidRDefault="00404CB6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b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b/>
          <w:sz w:val="24"/>
          <w:szCs w:val="24"/>
        </w:rPr>
        <w:t>26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-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smanjenje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čestica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metala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vezanih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čestice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vazuh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iz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sagorijevanja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čvrste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biomase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i/ili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treseta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upotreba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jedne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tehnika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navedenih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nastavku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njihove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kombinacije.</w:t>
      </w:r>
    </w:p>
    <w:p w14:paraId="6142BF96" w14:textId="77777777" w:rsidR="007B4F13" w:rsidRPr="00B6463D" w:rsidRDefault="007B4F13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0"/>
        <w:gridCol w:w="9334"/>
      </w:tblGrid>
      <w:tr w:rsidR="00EA0ECB" w:rsidRPr="00B6463D" w14:paraId="5D8FC15D" w14:textId="77777777" w:rsidTr="00404CB6">
        <w:tc>
          <w:tcPr>
            <w:tcW w:w="0" w:type="auto"/>
            <w:shd w:val="clear" w:color="auto" w:fill="FFFFFF"/>
            <w:hideMark/>
          </w:tcPr>
          <w:p w14:paraId="7221C6A4" w14:textId="77777777" w:rsidR="00EA0ECB" w:rsidRPr="00B6463D" w:rsidRDefault="00EA0ECB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" w:type="pct"/>
            <w:shd w:val="clear" w:color="auto" w:fill="FFFFFF"/>
            <w:hideMark/>
          </w:tcPr>
          <w:p w14:paraId="14CE6FA7" w14:textId="77777777" w:rsidR="00EA0ECB" w:rsidRPr="00B6463D" w:rsidRDefault="00EA0ECB" w:rsidP="00B66586">
            <w:pPr>
              <w:pStyle w:val="Normal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986" w:type="pct"/>
            <w:shd w:val="clear" w:color="auto" w:fill="FFFFFF"/>
            <w:hideMark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1"/>
              <w:gridCol w:w="3762"/>
              <w:gridCol w:w="3138"/>
              <w:gridCol w:w="1827"/>
            </w:tblGrid>
            <w:tr w:rsidR="00EA0ECB" w:rsidRPr="00B6463D" w14:paraId="4F6473E2" w14:textId="77777777" w:rsidTr="00404CB6">
              <w:tc>
                <w:tcPr>
                  <w:tcW w:w="4361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E9E06B3" w14:textId="77777777" w:rsidR="00EA0ECB" w:rsidRPr="00B6463D" w:rsidRDefault="00EA0ECB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Tehnika</w:t>
                  </w:r>
                </w:p>
              </w:tc>
              <w:tc>
                <w:tcPr>
                  <w:tcW w:w="3144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F73E13D" w14:textId="77777777" w:rsidR="00EA0ECB" w:rsidRPr="00B6463D" w:rsidRDefault="00EA0ECB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Opis</w:t>
                  </w:r>
                </w:p>
              </w:tc>
              <w:tc>
                <w:tcPr>
                  <w:tcW w:w="1827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B949D54" w14:textId="77777777" w:rsidR="00EA0ECB" w:rsidRPr="00B6463D" w:rsidRDefault="00EA0ECB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Primjenjivost</w:t>
                  </w:r>
                </w:p>
              </w:tc>
            </w:tr>
            <w:tr w:rsidR="00EA0ECB" w:rsidRPr="00B6463D" w14:paraId="18300E15" w14:textId="77777777" w:rsidTr="00404CB6">
              <w:tc>
                <w:tcPr>
                  <w:tcW w:w="59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BBE932B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a.</w:t>
                  </w:r>
                </w:p>
              </w:tc>
              <w:tc>
                <w:tcPr>
                  <w:tcW w:w="376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920D24E" w14:textId="10BFF94B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Elektrostatski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taložnik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(ESP)</w:t>
                  </w:r>
                </w:p>
              </w:tc>
              <w:tc>
                <w:tcPr>
                  <w:tcW w:w="3144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B30D393" w14:textId="3019C037" w:rsidR="00EA0ECB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404CB6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8.5.</w:t>
                  </w:r>
                </w:p>
              </w:tc>
              <w:tc>
                <w:tcPr>
                  <w:tcW w:w="1827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B31950E" w14:textId="66EFC9BB" w:rsidR="00EA0ECB" w:rsidRPr="00B6463D" w:rsidRDefault="00404CB6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Generalno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primjenjivo.</w:t>
                  </w:r>
                </w:p>
              </w:tc>
            </w:tr>
            <w:tr w:rsidR="00EA0ECB" w:rsidRPr="00B6463D" w14:paraId="396E10B7" w14:textId="77777777" w:rsidTr="00404CB6">
              <w:tc>
                <w:tcPr>
                  <w:tcW w:w="59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69906DC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b.</w:t>
                  </w:r>
                </w:p>
              </w:tc>
              <w:tc>
                <w:tcPr>
                  <w:tcW w:w="376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7A8E77C" w14:textId="32EF4C35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Vrećasti</w:t>
                  </w:r>
                  <w:r w:rsidR="00252A1D" w:rsidRPr="00B6463D">
                    <w:rPr>
                      <w:sz w:val="22"/>
                      <w:szCs w:val="22"/>
                    </w:rPr>
                    <w:t xml:space="preserve"> </w:t>
                  </w:r>
                  <w:r w:rsidR="0000208B" w:rsidRPr="00B6463D">
                    <w:rPr>
                      <w:sz w:val="22"/>
                      <w:szCs w:val="22"/>
                    </w:rPr>
                    <w:t>filter</w:t>
                  </w:r>
                </w:p>
              </w:tc>
              <w:tc>
                <w:tcPr>
                  <w:tcW w:w="3144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65C55769" w14:textId="77777777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27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5EB74F67" w14:textId="77777777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A0ECB" w:rsidRPr="00B6463D" w14:paraId="0BF134DC" w14:textId="77777777" w:rsidTr="00404CB6">
              <w:tc>
                <w:tcPr>
                  <w:tcW w:w="59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E83FE58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c.</w:t>
                  </w:r>
                </w:p>
              </w:tc>
              <w:tc>
                <w:tcPr>
                  <w:tcW w:w="376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8C142D9" w14:textId="3AB3B217" w:rsidR="00EA0ECB" w:rsidRPr="00B6463D" w:rsidRDefault="00404CB6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Suv</w:t>
                  </w:r>
                  <w:r w:rsidR="00EA0ECB"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polusu</w:t>
                  </w:r>
                  <w:r w:rsidRPr="00B6463D">
                    <w:rPr>
                      <w:sz w:val="22"/>
                      <w:szCs w:val="22"/>
                    </w:rPr>
                    <w:t>v</w:t>
                  </w:r>
                  <w:r w:rsidR="00EA0ECB"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sistemi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FGD</w:t>
                  </w:r>
                </w:p>
              </w:tc>
              <w:tc>
                <w:tcPr>
                  <w:tcW w:w="3144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92E403E" w14:textId="38F9C30E" w:rsidR="00EA0ECB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404CB6" w:rsidRPr="00B6463D">
                    <w:rPr>
                      <w:sz w:val="22"/>
                      <w:szCs w:val="22"/>
                    </w:rPr>
                    <w:t>opise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404CB6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404CB6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8.5.</w:t>
                  </w:r>
                </w:p>
                <w:p w14:paraId="2E637A51" w14:textId="11C3C0DD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Tehnike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većinom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upotrebljavaju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kontrolu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SO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X</w:t>
                  </w:r>
                  <w:r w:rsidRPr="00B6463D">
                    <w:rPr>
                      <w:sz w:val="22"/>
                      <w:szCs w:val="22"/>
                    </w:rPr>
                    <w:t>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HCl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HF.</w:t>
                  </w:r>
                </w:p>
              </w:tc>
              <w:tc>
                <w:tcPr>
                  <w:tcW w:w="1827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39584F91" w14:textId="77777777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A0ECB" w:rsidRPr="00B6463D" w14:paraId="508106A7" w14:textId="77777777" w:rsidTr="00404CB6">
              <w:tc>
                <w:tcPr>
                  <w:tcW w:w="59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F85A4D4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d.</w:t>
                  </w:r>
                </w:p>
              </w:tc>
              <w:tc>
                <w:tcPr>
                  <w:tcW w:w="376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51128BE" w14:textId="4B5B86D1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Mokro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odsumporavanje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dimnih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404CB6" w:rsidRPr="00B6463D">
                    <w:rPr>
                      <w:sz w:val="22"/>
                      <w:szCs w:val="22"/>
                    </w:rPr>
                    <w:t>gasova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(mokri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FGD)</w:t>
                  </w:r>
                </w:p>
              </w:tc>
              <w:tc>
                <w:tcPr>
                  <w:tcW w:w="3144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7E54BEB0" w14:textId="77777777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2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4245296" w14:textId="682A56C9" w:rsidR="00EA0ECB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primjenjivost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404CB6" w:rsidRPr="00B6463D">
                    <w:rPr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25.</w:t>
                  </w:r>
                </w:p>
              </w:tc>
            </w:tr>
            <w:tr w:rsidR="00EA0ECB" w:rsidRPr="00B6463D" w14:paraId="0D701B6A" w14:textId="77777777" w:rsidTr="00404CB6">
              <w:tc>
                <w:tcPr>
                  <w:tcW w:w="59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0E91D6C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e.</w:t>
                  </w:r>
                </w:p>
              </w:tc>
              <w:tc>
                <w:tcPr>
                  <w:tcW w:w="376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A1A692B" w14:textId="3B5051AF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Odabir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</w:p>
              </w:tc>
              <w:tc>
                <w:tcPr>
                  <w:tcW w:w="3144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2413B30" w14:textId="0150CA69" w:rsidR="00EA0ECB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404CB6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sz w:val="22"/>
                      <w:szCs w:val="22"/>
                    </w:rPr>
                    <w:t>8.5.</w:t>
                  </w:r>
                </w:p>
              </w:tc>
              <w:tc>
                <w:tcPr>
                  <w:tcW w:w="182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B8877FF" w14:textId="0CB9F34F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okviru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povezanih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dostupnošću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različitih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vrsta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što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može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ovisiti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ene</w:t>
                  </w:r>
                  <w:r w:rsidR="00404CB6" w:rsidRPr="00B6463D">
                    <w:rPr>
                      <w:sz w:val="22"/>
                      <w:szCs w:val="22"/>
                    </w:rPr>
                    <w:t>rgetskoj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404CB6" w:rsidRPr="00B6463D">
                    <w:rPr>
                      <w:sz w:val="22"/>
                      <w:szCs w:val="22"/>
                    </w:rPr>
                    <w:t>politici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404CB6" w:rsidRPr="00B6463D">
                    <w:rPr>
                      <w:sz w:val="22"/>
                      <w:szCs w:val="22"/>
                    </w:rPr>
                    <w:t>države</w:t>
                  </w:r>
                  <w:r w:rsidRPr="00B6463D">
                    <w:rPr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20D85BF5" w14:textId="77777777" w:rsidR="00EA0ECB" w:rsidRPr="00B6463D" w:rsidRDefault="00EA0ECB" w:rsidP="00B66586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274C88CE" w14:textId="77777777" w:rsidR="00025B0F" w:rsidRPr="00B6463D" w:rsidRDefault="00025B0F" w:rsidP="00B66586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5385FD4C" w14:textId="54B7DEA9" w:rsidR="00EA0ECB" w:rsidRPr="00B6463D" w:rsidRDefault="00EA0ECB" w:rsidP="00B66586">
            <w:pPr>
              <w:pStyle w:val="ti-tbl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rStyle w:val="italic"/>
                <w:i/>
                <w:iCs/>
                <w:color w:val="000000"/>
              </w:rPr>
              <w:t>Tab</w:t>
            </w:r>
            <w:r w:rsidR="00404CB6" w:rsidRPr="00B6463D">
              <w:rPr>
                <w:rStyle w:val="italic"/>
                <w:i/>
                <w:iCs/>
                <w:color w:val="000000"/>
              </w:rPr>
              <w:t>ela</w:t>
            </w:r>
            <w:r w:rsidR="0086304B" w:rsidRPr="00B6463D">
              <w:rPr>
                <w:rStyle w:val="italic"/>
                <w:i/>
                <w:iCs/>
                <w:color w:val="000000"/>
              </w:rPr>
              <w:t xml:space="preserve"> </w:t>
            </w:r>
            <w:r w:rsidRPr="00B6463D">
              <w:rPr>
                <w:rStyle w:val="italic"/>
                <w:i/>
                <w:iCs/>
                <w:color w:val="000000"/>
              </w:rPr>
              <w:t>12.</w:t>
            </w:r>
          </w:p>
          <w:p w14:paraId="40CF80B9" w14:textId="77777777" w:rsidR="00E5129C" w:rsidRPr="00B6463D" w:rsidRDefault="00404CB6" w:rsidP="00B66586">
            <w:pPr>
              <w:pStyle w:val="ti-tbl"/>
              <w:spacing w:before="0" w:beforeAutospacing="0" w:after="0" w:afterAutospacing="0"/>
              <w:jc w:val="both"/>
              <w:rPr>
                <w:rStyle w:val="bold"/>
                <w:rFonts w:eastAsiaTheme="majorEastAsia"/>
                <w:b/>
                <w:bCs/>
                <w:color w:val="000000"/>
              </w:rPr>
            </w:pP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Nivoi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emisija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23315" w:rsidRPr="00B6463D">
              <w:rPr>
                <w:rStyle w:val="bold"/>
                <w:rFonts w:eastAsiaTheme="majorEastAsia"/>
                <w:b/>
                <w:bCs/>
                <w:color w:val="000000"/>
              </w:rPr>
              <w:t>povezani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23315" w:rsidRPr="00B6463D">
              <w:rPr>
                <w:rStyle w:val="bold"/>
                <w:rFonts w:eastAsiaTheme="majorEastAsia"/>
                <w:b/>
                <w:bCs/>
                <w:color w:val="000000"/>
              </w:rPr>
              <w:t>s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70DDD" w:rsidRPr="00B6463D">
              <w:rPr>
                <w:rStyle w:val="bold"/>
                <w:rFonts w:eastAsiaTheme="majorEastAsia"/>
                <w:b/>
                <w:bCs/>
                <w:color w:val="000000"/>
              </w:rPr>
              <w:t>BAT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A0ECB" w:rsidRPr="00B6463D">
              <w:rPr>
                <w:rStyle w:val="bold"/>
                <w:rFonts w:eastAsiaTheme="majorEastAsia"/>
                <w:b/>
                <w:bCs/>
                <w:color w:val="000000"/>
              </w:rPr>
              <w:t>za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A0ECB"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emisije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A0ECB" w:rsidRPr="00B6463D">
              <w:rPr>
                <w:rStyle w:val="bold"/>
                <w:rFonts w:eastAsiaTheme="majorEastAsia"/>
                <w:b/>
                <w:bCs/>
                <w:color w:val="000000"/>
              </w:rPr>
              <w:t>čestica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A0ECB" w:rsidRPr="00B6463D">
              <w:rPr>
                <w:rStyle w:val="bold"/>
                <w:rFonts w:eastAsiaTheme="majorEastAsia"/>
                <w:b/>
                <w:bCs/>
                <w:color w:val="000000"/>
              </w:rPr>
              <w:t>u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vazduh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A0ECB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iz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sagorijevanja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čvrste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A0ECB" w:rsidRPr="00B6463D">
              <w:rPr>
                <w:rStyle w:val="bold"/>
                <w:rFonts w:eastAsiaTheme="majorEastAsia"/>
                <w:b/>
                <w:bCs/>
                <w:color w:val="000000"/>
              </w:rPr>
              <w:t>biomase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A0ECB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i/ili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A0ECB" w:rsidRPr="00B6463D">
              <w:rPr>
                <w:rStyle w:val="bold"/>
                <w:rFonts w:eastAsiaTheme="majorEastAsia"/>
                <w:b/>
                <w:bCs/>
                <w:color w:val="000000"/>
              </w:rPr>
              <w:t>treseta</w:t>
            </w:r>
          </w:p>
          <w:p w14:paraId="56532CBE" w14:textId="5A6585D4" w:rsidR="00EA0ECB" w:rsidRPr="00B6463D" w:rsidRDefault="00EA0ECB" w:rsidP="00B66586">
            <w:pPr>
              <w:pStyle w:val="ti-tbl"/>
              <w:spacing w:before="0" w:beforeAutospacing="0" w:after="0" w:afterAutospacing="0"/>
              <w:jc w:val="both"/>
              <w:rPr>
                <w:color w:val="00000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25"/>
              <w:gridCol w:w="2134"/>
              <w:gridCol w:w="1266"/>
              <w:gridCol w:w="1532"/>
              <w:gridCol w:w="1367"/>
            </w:tblGrid>
            <w:tr w:rsidR="007F58B3" w:rsidRPr="00B6463D" w14:paraId="0B55A295" w14:textId="77777777" w:rsidTr="00F43C42">
              <w:tc>
                <w:tcPr>
                  <w:tcW w:w="3227" w:type="dxa"/>
                  <w:vMerge w:val="restart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FE85096" w14:textId="61305502" w:rsidR="00EA0ECB" w:rsidRPr="00B6463D" w:rsidRDefault="00EA0ECB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Ukupna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404CB6" w:rsidRPr="00B6463D">
                    <w:rPr>
                      <w:b/>
                      <w:bCs/>
                      <w:sz w:val="22"/>
                      <w:szCs w:val="22"/>
                    </w:rPr>
                    <w:t>nominalna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ulazna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topl</w:t>
                  </w:r>
                  <w:r w:rsidR="00404CB6" w:rsidRPr="00B6463D">
                    <w:rPr>
                      <w:b/>
                      <w:bCs/>
                      <w:sz w:val="22"/>
                      <w:szCs w:val="22"/>
                    </w:rPr>
                    <w:t>otna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404CB6" w:rsidRPr="00B6463D">
                    <w:rPr>
                      <w:b/>
                      <w:bCs/>
                      <w:sz w:val="22"/>
                      <w:szCs w:val="22"/>
                    </w:rPr>
                    <w:t>snaga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loženje</w:t>
                  </w:r>
                </w:p>
                <w:p w14:paraId="1E6862FC" w14:textId="77777777" w:rsidR="00EA0ECB" w:rsidRPr="00B6463D" w:rsidRDefault="00EA0ECB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(MW</w:t>
                  </w:r>
                  <w:r w:rsidRPr="00B6463D">
                    <w:rPr>
                      <w:rStyle w:val="sub"/>
                      <w:b/>
                      <w:bCs/>
                      <w:sz w:val="22"/>
                      <w:szCs w:val="22"/>
                      <w:vertAlign w:val="subscript"/>
                    </w:rPr>
                    <w:t>th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91" w:type="dxa"/>
                  <w:gridSpan w:val="4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5AA24E1" w14:textId="27095529" w:rsidR="00EA0ECB" w:rsidRPr="00B6463D" w:rsidRDefault="00E23315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</w:t>
                  </w:r>
                  <w:r w:rsidR="00404CB6" w:rsidRPr="00B6463D">
                    <w:rPr>
                      <w:b/>
                      <w:bCs/>
                      <w:sz w:val="22"/>
                      <w:szCs w:val="22"/>
                    </w:rPr>
                    <w:t>ivo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  <w:sz w:val="22"/>
                      <w:szCs w:val="22"/>
                    </w:rPr>
                    <w:t>povezane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70DDD" w:rsidRPr="00B6463D">
                    <w:rPr>
                      <w:b/>
                      <w:bCs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čestice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(mg/Nm</w:t>
                  </w:r>
                  <w:r w:rsidR="00EA0ECB" w:rsidRPr="00B6463D">
                    <w:rPr>
                      <w:rStyle w:val="super"/>
                      <w:rFonts w:eastAsiaTheme="majorEastAsia"/>
                      <w:b/>
                      <w:bCs/>
                      <w:sz w:val="22"/>
                      <w:szCs w:val="22"/>
                      <w:vertAlign w:val="superscript"/>
                    </w:rPr>
                    <w:t>3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7F58B3" w:rsidRPr="00B6463D" w14:paraId="2A4041A3" w14:textId="77777777" w:rsidTr="00F43C42">
              <w:tc>
                <w:tcPr>
                  <w:tcW w:w="3227" w:type="dxa"/>
                  <w:vMerge/>
                  <w:shd w:val="clear" w:color="auto" w:fill="FFFFFF"/>
                  <w:vAlign w:val="center"/>
                  <w:hideMark/>
                </w:tcPr>
                <w:p w14:paraId="6F4AF59C" w14:textId="77777777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3118" w:type="dxa"/>
                  <w:gridSpan w:val="2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9BD4674" w14:textId="728B15A6" w:rsidR="00EA0ECB" w:rsidRPr="00B6463D" w:rsidRDefault="00E23315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G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odišnja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</w:p>
              </w:tc>
              <w:tc>
                <w:tcPr>
                  <w:tcW w:w="2973" w:type="dxa"/>
                  <w:gridSpan w:val="2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D448F74" w14:textId="47A2C6C1" w:rsidR="00EA0ECB" w:rsidRPr="00B6463D" w:rsidRDefault="00E23315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D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dnevna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404CB6" w:rsidRPr="00B6463D">
                    <w:rPr>
                      <w:b/>
                      <w:bCs/>
                      <w:sz w:val="22"/>
                      <w:szCs w:val="22"/>
                    </w:rPr>
                    <w:t>tokom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404CB6" w:rsidRPr="00B6463D">
                    <w:rPr>
                      <w:b/>
                      <w:bCs/>
                      <w:sz w:val="22"/>
                      <w:szCs w:val="22"/>
                    </w:rPr>
                    <w:t>perioda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A0ECB" w:rsidRPr="00B6463D">
                    <w:rPr>
                      <w:b/>
                      <w:bCs/>
                      <w:sz w:val="22"/>
                      <w:szCs w:val="22"/>
                    </w:rPr>
                    <w:t>uzorkovanja</w:t>
                  </w:r>
                </w:p>
              </w:tc>
            </w:tr>
            <w:tr w:rsidR="007F58B3" w:rsidRPr="00B6463D" w14:paraId="1C722403" w14:textId="77777777" w:rsidTr="00F43C42">
              <w:tc>
                <w:tcPr>
                  <w:tcW w:w="3227" w:type="dxa"/>
                  <w:vMerge/>
                  <w:shd w:val="clear" w:color="auto" w:fill="FFFFFF"/>
                  <w:vAlign w:val="center"/>
                  <w:hideMark/>
                </w:tcPr>
                <w:p w14:paraId="7E22E4A6" w14:textId="77777777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272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BAABDBA" w14:textId="4AAFC64F" w:rsidR="00EA0ECB" w:rsidRPr="00B6463D" w:rsidRDefault="00EA0ECB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novi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</w:p>
              </w:tc>
              <w:tc>
                <w:tcPr>
                  <w:tcW w:w="846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03D4125" w14:textId="5457A9A0" w:rsidR="00EA0ECB" w:rsidRPr="00B6463D" w:rsidRDefault="00EA0ECB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postojeći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  <w:r w:rsidR="00404CB6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97"/>
                  </w:r>
                </w:p>
              </w:tc>
              <w:tc>
                <w:tcPr>
                  <w:tcW w:w="1593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8F8E13D" w14:textId="421352AA" w:rsidR="00EA0ECB" w:rsidRPr="00B6463D" w:rsidRDefault="00EA0ECB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novi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</w:p>
              </w:tc>
              <w:tc>
                <w:tcPr>
                  <w:tcW w:w="1380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EE5AEDE" w14:textId="7A57210A" w:rsidR="00EA0ECB" w:rsidRPr="00B6463D" w:rsidRDefault="00EA0ECB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postojeći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  <w:r w:rsidR="00404CB6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98"/>
                  </w:r>
                </w:p>
              </w:tc>
            </w:tr>
            <w:tr w:rsidR="007F58B3" w:rsidRPr="00B6463D" w14:paraId="47223485" w14:textId="77777777" w:rsidTr="00722F35">
              <w:tc>
                <w:tcPr>
                  <w:tcW w:w="3227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1DC44C1" w14:textId="7B9B824D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2272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A468CC2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2–5</w:t>
                  </w:r>
                </w:p>
              </w:tc>
              <w:tc>
                <w:tcPr>
                  <w:tcW w:w="846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F92D6DA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2–15</w:t>
                  </w:r>
                </w:p>
              </w:tc>
              <w:tc>
                <w:tcPr>
                  <w:tcW w:w="1593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F494403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2–10</w:t>
                  </w:r>
                </w:p>
              </w:tc>
              <w:tc>
                <w:tcPr>
                  <w:tcW w:w="1380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8C2E042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2–22</w:t>
                  </w:r>
                </w:p>
              </w:tc>
            </w:tr>
            <w:tr w:rsidR="007F58B3" w:rsidRPr="00B6463D" w14:paraId="0D863076" w14:textId="77777777" w:rsidTr="007F58B3">
              <w:tc>
                <w:tcPr>
                  <w:tcW w:w="3227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645A56A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100–300</w:t>
                  </w:r>
                </w:p>
              </w:tc>
              <w:tc>
                <w:tcPr>
                  <w:tcW w:w="2272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8E797D8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2–5</w:t>
                  </w:r>
                </w:p>
              </w:tc>
              <w:tc>
                <w:tcPr>
                  <w:tcW w:w="846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7B9061F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2–12</w:t>
                  </w:r>
                </w:p>
              </w:tc>
              <w:tc>
                <w:tcPr>
                  <w:tcW w:w="1593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02CA623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2–10</w:t>
                  </w:r>
                </w:p>
              </w:tc>
              <w:tc>
                <w:tcPr>
                  <w:tcW w:w="1380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BEE3C25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2–18</w:t>
                  </w:r>
                </w:p>
              </w:tc>
            </w:tr>
            <w:tr w:rsidR="007F58B3" w:rsidRPr="00B6463D" w14:paraId="78102EC7" w14:textId="77777777" w:rsidTr="007F58B3">
              <w:tc>
                <w:tcPr>
                  <w:tcW w:w="3227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FFDD8A2" w14:textId="17E2C5FA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≥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300</w:t>
                  </w:r>
                </w:p>
              </w:tc>
              <w:tc>
                <w:tcPr>
                  <w:tcW w:w="2272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86CC0C6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2–5</w:t>
                  </w:r>
                </w:p>
              </w:tc>
              <w:tc>
                <w:tcPr>
                  <w:tcW w:w="846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F2C6AEE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2–10</w:t>
                  </w:r>
                </w:p>
              </w:tc>
              <w:tc>
                <w:tcPr>
                  <w:tcW w:w="1593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60F282A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2–10</w:t>
                  </w:r>
                </w:p>
              </w:tc>
              <w:tc>
                <w:tcPr>
                  <w:tcW w:w="1380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E84CF43" w14:textId="77777777" w:rsidR="00EA0ECB" w:rsidRPr="00B6463D" w:rsidRDefault="00EA0EC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2–16</w:t>
                  </w:r>
                </w:p>
              </w:tc>
            </w:tr>
          </w:tbl>
          <w:p w14:paraId="1FDF88CC" w14:textId="77777777" w:rsidR="00EA0ECB" w:rsidRPr="00B6463D" w:rsidRDefault="00EA0ECB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EFA0305" w14:textId="77777777" w:rsidR="00E11817" w:rsidRPr="00B6463D" w:rsidRDefault="00E11817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2C8C9" w14:textId="53EAD33C" w:rsidR="00EA0ECB" w:rsidRPr="00B6463D" w:rsidRDefault="00EA0ECB" w:rsidP="00B66586">
      <w:pPr>
        <w:pStyle w:val="Heading3"/>
        <w:spacing w:before="0" w:line="240" w:lineRule="auto"/>
        <w:jc w:val="both"/>
        <w:rPr>
          <w:rStyle w:val="expanded"/>
          <w:rFonts w:ascii="Times New Roman" w:hAnsi="Times New Roman" w:cs="Times New Roman"/>
          <w:b/>
          <w:bCs/>
          <w:color w:val="2F5496" w:themeColor="accent1" w:themeShade="BF"/>
        </w:rPr>
      </w:pPr>
      <w:bookmarkStart w:id="41" w:name="_Toc76293521"/>
      <w:r w:rsidRPr="00B6463D">
        <w:rPr>
          <w:rFonts w:ascii="Times New Roman" w:hAnsi="Times New Roman" w:cs="Times New Roman"/>
          <w:color w:val="2F5496" w:themeColor="accent1" w:themeShade="BF"/>
        </w:rPr>
        <w:t>2.2.5.</w:t>
      </w:r>
      <w:r w:rsidR="0086304B" w:rsidRPr="00B6463D">
        <w:rPr>
          <w:rFonts w:ascii="Times New Roman" w:hAnsi="Times New Roman" w:cs="Times New Roman"/>
          <w:color w:val="2F5496" w:themeColor="accent1" w:themeShade="BF"/>
        </w:rPr>
        <w:t xml:space="preserve"> </w:t>
      </w:r>
      <w:r w:rsidRPr="00B6463D">
        <w:rPr>
          <w:rFonts w:ascii="Times New Roman" w:hAnsi="Times New Roman" w:cs="Times New Roman"/>
        </w:rPr>
        <w:t>Emisije</w:t>
      </w:r>
      <w:r w:rsidR="0086304B" w:rsidRPr="00B6463D">
        <w:rPr>
          <w:rFonts w:ascii="Times New Roman" w:hAnsi="Times New Roman" w:cs="Times New Roman"/>
        </w:rPr>
        <w:t xml:space="preserve"> </w:t>
      </w:r>
      <w:r w:rsidRPr="00B6463D">
        <w:rPr>
          <w:rFonts w:ascii="Times New Roman" w:hAnsi="Times New Roman" w:cs="Times New Roman"/>
        </w:rPr>
        <w:t>žive</w:t>
      </w:r>
      <w:r w:rsidR="0086304B" w:rsidRPr="00B6463D">
        <w:rPr>
          <w:rFonts w:ascii="Times New Roman" w:hAnsi="Times New Roman" w:cs="Times New Roman"/>
        </w:rPr>
        <w:t xml:space="preserve"> </w:t>
      </w:r>
      <w:r w:rsidRPr="00B6463D">
        <w:rPr>
          <w:rFonts w:ascii="Times New Roman" w:hAnsi="Times New Roman" w:cs="Times New Roman"/>
        </w:rPr>
        <w:t>u</w:t>
      </w:r>
      <w:r w:rsidR="0086304B" w:rsidRPr="00B6463D">
        <w:rPr>
          <w:rFonts w:ascii="Times New Roman" w:hAnsi="Times New Roman" w:cs="Times New Roman"/>
        </w:rPr>
        <w:t xml:space="preserve"> </w:t>
      </w:r>
      <w:r w:rsidR="00E11817" w:rsidRPr="00B6463D">
        <w:rPr>
          <w:rFonts w:ascii="Times New Roman" w:hAnsi="Times New Roman" w:cs="Times New Roman"/>
        </w:rPr>
        <w:t>vazduh</w:t>
      </w:r>
      <w:bookmarkEnd w:id="41"/>
    </w:p>
    <w:p w14:paraId="6AED8522" w14:textId="77777777" w:rsidR="00E11817" w:rsidRPr="00B6463D" w:rsidRDefault="00E11817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95972" w14:textId="1A897302" w:rsidR="00E11817" w:rsidRPr="00B6463D" w:rsidRDefault="00E11817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b/>
          <w:sz w:val="24"/>
          <w:szCs w:val="24"/>
        </w:rPr>
        <w:lastRenderedPageBreak/>
        <w:t>BAT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b/>
          <w:sz w:val="24"/>
          <w:szCs w:val="24"/>
        </w:rPr>
        <w:t>27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-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sprečavanje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smanjenje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žive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vazduh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iz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sagorijevanja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čvrste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biomase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i/ili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treseta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upotreba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jedne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tehnika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navedenih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nastavku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njihove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kombinacije.</w:t>
      </w:r>
    </w:p>
    <w:p w14:paraId="666D17DB" w14:textId="77777777" w:rsidR="007820E6" w:rsidRPr="00B6463D" w:rsidRDefault="007820E6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"/>
        <w:gridCol w:w="9338"/>
      </w:tblGrid>
      <w:tr w:rsidR="00EA0ECB" w:rsidRPr="00B6463D" w14:paraId="48CFB956" w14:textId="77777777" w:rsidTr="001A0FE9">
        <w:tc>
          <w:tcPr>
            <w:tcW w:w="0" w:type="auto"/>
            <w:shd w:val="clear" w:color="auto" w:fill="FFFFFF"/>
            <w:hideMark/>
          </w:tcPr>
          <w:p w14:paraId="28893A11" w14:textId="77777777" w:rsidR="00EA0ECB" w:rsidRPr="00B6463D" w:rsidRDefault="00EA0ECB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hideMark/>
          </w:tcPr>
          <w:p w14:paraId="338554E0" w14:textId="77777777" w:rsidR="00EA0ECB" w:rsidRPr="00B6463D" w:rsidRDefault="00EA0ECB" w:rsidP="00B66586">
            <w:pPr>
              <w:pStyle w:val="Normal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6"/>
              <w:gridCol w:w="4527"/>
              <w:gridCol w:w="1842"/>
              <w:gridCol w:w="2403"/>
            </w:tblGrid>
            <w:tr w:rsidR="00EA0ECB" w:rsidRPr="00B6463D" w14:paraId="216A55FB" w14:textId="77777777" w:rsidTr="00F65B54">
              <w:tc>
                <w:tcPr>
                  <w:tcW w:w="5083" w:type="dxa"/>
                  <w:gridSpan w:val="2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D15DFC8" w14:textId="77777777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463D">
                    <w:rPr>
                      <w:rFonts w:ascii="Times New Roman" w:hAnsi="Times New Roman" w:cs="Times New Roman"/>
                    </w:rPr>
                    <w:t>Tehnika</w:t>
                  </w:r>
                </w:p>
              </w:tc>
              <w:tc>
                <w:tcPr>
                  <w:tcW w:w="1843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B36BD4B" w14:textId="77777777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463D">
                    <w:rPr>
                      <w:rFonts w:ascii="Times New Roman" w:hAnsi="Times New Roman" w:cs="Times New Roman"/>
                    </w:rPr>
                    <w:t>Opis</w:t>
                  </w:r>
                </w:p>
              </w:tc>
              <w:tc>
                <w:tcPr>
                  <w:tcW w:w="2406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E08C495" w14:textId="77777777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463D">
                    <w:rPr>
                      <w:rFonts w:ascii="Times New Roman" w:hAnsi="Times New Roman" w:cs="Times New Roman"/>
                    </w:rPr>
                    <w:t>Primjenjivost</w:t>
                  </w:r>
                </w:p>
              </w:tc>
            </w:tr>
            <w:tr w:rsidR="00EA0ECB" w:rsidRPr="00B6463D" w14:paraId="20B56217" w14:textId="77777777" w:rsidTr="00F65B54">
              <w:tc>
                <w:tcPr>
                  <w:tcW w:w="9332" w:type="dxa"/>
                  <w:gridSpan w:val="4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7714D76" w14:textId="77ABA8D0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463D">
                    <w:rPr>
                      <w:rFonts w:ascii="Times New Roman" w:hAnsi="Times New Roman" w:cs="Times New Roman"/>
                    </w:rPr>
                    <w:t>Posebne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tehnike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smanjenje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emisija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žive</w:t>
                  </w:r>
                </w:p>
              </w:tc>
            </w:tr>
            <w:tr w:rsidR="00B730FC" w:rsidRPr="00B6463D" w14:paraId="12D825B4" w14:textId="77777777" w:rsidTr="00F65B54">
              <w:tc>
                <w:tcPr>
                  <w:tcW w:w="547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980C500" w14:textId="77777777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463D">
                    <w:rPr>
                      <w:rFonts w:ascii="Times New Roman" w:hAnsi="Times New Roman" w:cs="Times New Roman"/>
                    </w:rPr>
                    <w:t>a.</w:t>
                  </w:r>
                </w:p>
              </w:tc>
              <w:tc>
                <w:tcPr>
                  <w:tcW w:w="4536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C127721" w14:textId="01C01FD5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463D">
                    <w:rPr>
                      <w:rFonts w:ascii="Times New Roman" w:hAnsi="Times New Roman" w:cs="Times New Roman"/>
                    </w:rPr>
                    <w:t>Ubrizgavanje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sorbensa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na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bazi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uglj</w:t>
                  </w:r>
                  <w:r w:rsidR="00E11817" w:rsidRPr="00B6463D">
                    <w:rPr>
                      <w:rFonts w:ascii="Times New Roman" w:hAnsi="Times New Roman" w:cs="Times New Roman"/>
                    </w:rPr>
                    <w:t>a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11817" w:rsidRPr="00B6463D">
                    <w:rPr>
                      <w:rFonts w:ascii="Times New Roman" w:hAnsi="Times New Roman" w:cs="Times New Roman"/>
                    </w:rPr>
                    <w:t>(</w:t>
                  </w:r>
                  <w:r w:rsidRPr="00B6463D">
                    <w:rPr>
                      <w:rFonts w:ascii="Times New Roman" w:hAnsi="Times New Roman" w:cs="Times New Roman"/>
                    </w:rPr>
                    <w:t>npr.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aktivni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ug</w:t>
                  </w:r>
                  <w:r w:rsidR="00E11817" w:rsidRPr="00B6463D">
                    <w:rPr>
                      <w:rFonts w:ascii="Times New Roman" w:hAnsi="Times New Roman" w:cs="Times New Roman"/>
                    </w:rPr>
                    <w:t>alj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ili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halogenirani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aktivni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ug</w:t>
                  </w:r>
                  <w:r w:rsidR="00E11817" w:rsidRPr="00B6463D">
                    <w:rPr>
                      <w:rFonts w:ascii="Times New Roman" w:hAnsi="Times New Roman" w:cs="Times New Roman"/>
                    </w:rPr>
                    <w:t>a</w:t>
                  </w:r>
                  <w:r w:rsidRPr="00B6463D">
                    <w:rPr>
                      <w:rFonts w:ascii="Times New Roman" w:hAnsi="Times New Roman" w:cs="Times New Roman"/>
                    </w:rPr>
                    <w:t>lj)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dimne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11817" w:rsidRPr="00B6463D">
                    <w:rPr>
                      <w:rFonts w:ascii="Times New Roman" w:hAnsi="Times New Roman" w:cs="Times New Roman"/>
                    </w:rPr>
                    <w:t>gasove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B70F692" w14:textId="77777777" w:rsidR="00E11817" w:rsidRPr="00B6463D" w:rsidRDefault="00E11817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11C401BE" w14:textId="77777777" w:rsidR="00E11817" w:rsidRPr="00B6463D" w:rsidRDefault="00E11817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27839EB5" w14:textId="77777777" w:rsidR="00E11817" w:rsidRPr="00B6463D" w:rsidRDefault="00E11817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7F6C4092" w14:textId="77777777" w:rsidR="00E11817" w:rsidRPr="00B6463D" w:rsidRDefault="00E11817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76F6116E" w14:textId="1632CD82" w:rsidR="00EA0ECB" w:rsidRPr="00B6463D" w:rsidRDefault="00FB551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463D">
                    <w:rPr>
                      <w:rFonts w:ascii="Times New Roman" w:hAnsi="Times New Roman" w:cs="Times New Roman"/>
                    </w:rPr>
                    <w:t>v.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A0ECB" w:rsidRPr="00B6463D">
                    <w:rPr>
                      <w:rFonts w:ascii="Times New Roman" w:hAnsi="Times New Roman" w:cs="Times New Roman"/>
                    </w:rPr>
                    <w:t>opise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A0ECB" w:rsidRPr="00B6463D">
                    <w:rPr>
                      <w:rFonts w:ascii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11817" w:rsidRPr="00B6463D">
                    <w:rPr>
                      <w:rFonts w:ascii="Times New Roman" w:hAnsi="Times New Roman" w:cs="Times New Roman"/>
                    </w:rPr>
                    <w:t>dijelu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A0ECB" w:rsidRPr="00B6463D">
                    <w:rPr>
                      <w:rFonts w:ascii="Times New Roman" w:hAnsi="Times New Roman" w:cs="Times New Roman"/>
                    </w:rPr>
                    <w:t>8.5.</w:t>
                  </w:r>
                </w:p>
              </w:tc>
              <w:tc>
                <w:tcPr>
                  <w:tcW w:w="2406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907947B" w14:textId="3602C034" w:rsidR="00EA0ECB" w:rsidRPr="00B6463D" w:rsidRDefault="00912EC6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463D">
                    <w:rPr>
                      <w:rFonts w:ascii="Times New Roman" w:hAnsi="Times New Roman" w:cs="Times New Roman"/>
                    </w:rPr>
                    <w:t>Generalno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primjenjivo</w:t>
                  </w:r>
                  <w:r w:rsidR="00EA0ECB" w:rsidRPr="00B6463D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B730FC" w:rsidRPr="00B6463D" w14:paraId="07DDC5B4" w14:textId="77777777" w:rsidTr="00F65B54">
              <w:tc>
                <w:tcPr>
                  <w:tcW w:w="547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92B16E7" w14:textId="77777777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463D">
                    <w:rPr>
                      <w:rFonts w:ascii="Times New Roman" w:hAnsi="Times New Roman" w:cs="Times New Roman"/>
                    </w:rPr>
                    <w:t>b.</w:t>
                  </w:r>
                </w:p>
              </w:tc>
              <w:tc>
                <w:tcPr>
                  <w:tcW w:w="4536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51A4B59" w14:textId="700E011E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463D">
                    <w:rPr>
                      <w:rFonts w:ascii="Times New Roman" w:hAnsi="Times New Roman" w:cs="Times New Roman"/>
                    </w:rPr>
                    <w:t>Upotreba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halogeniranih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aditiva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gorivu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ili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njihovo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ubrizgavanje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peć</w:t>
                  </w:r>
                </w:p>
              </w:tc>
              <w:tc>
                <w:tcPr>
                  <w:tcW w:w="1843" w:type="dxa"/>
                  <w:vMerge/>
                  <w:shd w:val="clear" w:color="auto" w:fill="FFFFFF"/>
                  <w:vAlign w:val="center"/>
                  <w:hideMark/>
                </w:tcPr>
                <w:p w14:paraId="6CC96E58" w14:textId="77777777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6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69B1E15" w14:textId="152ED83B" w:rsidR="00EA0ECB" w:rsidRPr="00B6463D" w:rsidRDefault="00912EC6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463D">
                    <w:rPr>
                      <w:rFonts w:ascii="Times New Roman" w:hAnsi="Times New Roman" w:cs="Times New Roman"/>
                    </w:rPr>
                    <w:t>Generalno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primjenjivo.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A0ECB" w:rsidRPr="00B6463D">
                    <w:rPr>
                      <w:rFonts w:ascii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A0ECB" w:rsidRPr="00B6463D">
                    <w:rPr>
                      <w:rFonts w:ascii="Times New Roman" w:hAnsi="Times New Roman" w:cs="Times New Roman"/>
                    </w:rPr>
                    <w:t>slučaju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A0ECB" w:rsidRPr="00B6463D">
                    <w:rPr>
                      <w:rFonts w:ascii="Times New Roman" w:hAnsi="Times New Roman" w:cs="Times New Roman"/>
                    </w:rPr>
                    <w:t>niskog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A0ECB" w:rsidRPr="00B6463D">
                    <w:rPr>
                      <w:rFonts w:ascii="Times New Roman" w:hAnsi="Times New Roman" w:cs="Times New Roman"/>
                    </w:rPr>
                    <w:t>udjela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A0ECB" w:rsidRPr="00B6463D">
                    <w:rPr>
                      <w:rFonts w:ascii="Times New Roman" w:hAnsi="Times New Roman" w:cs="Times New Roman"/>
                    </w:rPr>
                    <w:t>halogena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A0ECB" w:rsidRPr="00B6463D">
                    <w:rPr>
                      <w:rFonts w:ascii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A0ECB" w:rsidRPr="00B6463D">
                    <w:rPr>
                      <w:rFonts w:ascii="Times New Roman" w:hAnsi="Times New Roman" w:cs="Times New Roman"/>
                    </w:rPr>
                    <w:t>gorivu.</w:t>
                  </w:r>
                </w:p>
              </w:tc>
            </w:tr>
            <w:tr w:rsidR="00B730FC" w:rsidRPr="00B6463D" w14:paraId="207EB4C5" w14:textId="77777777" w:rsidTr="00F65B54">
              <w:tc>
                <w:tcPr>
                  <w:tcW w:w="547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1F63519" w14:textId="77777777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463D">
                    <w:rPr>
                      <w:rFonts w:ascii="Times New Roman" w:hAnsi="Times New Roman" w:cs="Times New Roman"/>
                    </w:rPr>
                    <w:t>c.</w:t>
                  </w:r>
                </w:p>
              </w:tc>
              <w:tc>
                <w:tcPr>
                  <w:tcW w:w="4536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D5FEE74" w14:textId="412A127F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463D">
                    <w:rPr>
                      <w:rFonts w:ascii="Times New Roman" w:hAnsi="Times New Roman" w:cs="Times New Roman"/>
                    </w:rPr>
                    <w:t>Odabir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goriva</w:t>
                  </w:r>
                </w:p>
              </w:tc>
              <w:tc>
                <w:tcPr>
                  <w:tcW w:w="1843" w:type="dxa"/>
                  <w:vMerge/>
                  <w:shd w:val="clear" w:color="auto" w:fill="FFFFFF"/>
                  <w:vAlign w:val="center"/>
                  <w:hideMark/>
                </w:tcPr>
                <w:p w14:paraId="244BA0F9" w14:textId="77777777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6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46B3937" w14:textId="70A08175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463D">
                    <w:rPr>
                      <w:rFonts w:ascii="Times New Roman" w:hAnsi="Times New Roman" w:cs="Times New Roman"/>
                    </w:rPr>
                    <w:t>Primjenjivo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okviru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ograničenja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povezanih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s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dostupnošću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različitih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vrsta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goriva,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što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može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11817" w:rsidRPr="00B6463D">
                    <w:rPr>
                      <w:rFonts w:ascii="Times New Roman" w:hAnsi="Times New Roman" w:cs="Times New Roman"/>
                    </w:rPr>
                    <w:t>zavisiti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11817" w:rsidRPr="00B6463D">
                    <w:rPr>
                      <w:rFonts w:ascii="Times New Roman" w:hAnsi="Times New Roman" w:cs="Times New Roman"/>
                    </w:rPr>
                    <w:t>o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11817" w:rsidRPr="00B6463D">
                    <w:rPr>
                      <w:rFonts w:ascii="Times New Roman" w:hAnsi="Times New Roman" w:cs="Times New Roman"/>
                    </w:rPr>
                    <w:t>energetskoj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11817" w:rsidRPr="00B6463D">
                    <w:rPr>
                      <w:rFonts w:ascii="Times New Roman" w:hAnsi="Times New Roman" w:cs="Times New Roman"/>
                    </w:rPr>
                    <w:t>politici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11817" w:rsidRPr="00B6463D">
                    <w:rPr>
                      <w:rFonts w:ascii="Times New Roman" w:hAnsi="Times New Roman" w:cs="Times New Roman"/>
                    </w:rPr>
                    <w:t>države</w:t>
                  </w:r>
                  <w:r w:rsidRPr="00B6463D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EA0ECB" w:rsidRPr="00B6463D" w14:paraId="1AFDA0DB" w14:textId="77777777" w:rsidTr="00F65B54">
              <w:tc>
                <w:tcPr>
                  <w:tcW w:w="9332" w:type="dxa"/>
                  <w:gridSpan w:val="4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7E9AF7A" w14:textId="01EDE843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463D">
                    <w:rPr>
                      <w:rFonts w:ascii="Times New Roman" w:hAnsi="Times New Roman" w:cs="Times New Roman"/>
                    </w:rPr>
                    <w:t>Posredna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korist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od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tehnika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primarno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upotrebljavanih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smanjenje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emisija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drugih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907EF8" w:rsidRPr="00B6463D">
                    <w:rPr>
                      <w:rFonts w:ascii="Times New Roman" w:hAnsi="Times New Roman" w:cs="Times New Roman"/>
                    </w:rPr>
                    <w:t>zagađujućih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907EF8" w:rsidRPr="00B6463D">
                    <w:rPr>
                      <w:rFonts w:ascii="Times New Roman" w:hAnsi="Times New Roman" w:cs="Times New Roman"/>
                    </w:rPr>
                    <w:t>materija</w:t>
                  </w:r>
                </w:p>
              </w:tc>
            </w:tr>
            <w:tr w:rsidR="00B730FC" w:rsidRPr="00B6463D" w14:paraId="71209F64" w14:textId="77777777" w:rsidTr="00F65B54">
              <w:tc>
                <w:tcPr>
                  <w:tcW w:w="547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F10BA9E" w14:textId="77777777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463D">
                    <w:rPr>
                      <w:rFonts w:ascii="Times New Roman" w:hAnsi="Times New Roman" w:cs="Times New Roman"/>
                    </w:rPr>
                    <w:t>d.</w:t>
                  </w:r>
                </w:p>
              </w:tc>
              <w:tc>
                <w:tcPr>
                  <w:tcW w:w="4536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FD3F6B3" w14:textId="0FC434CE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463D">
                    <w:rPr>
                      <w:rFonts w:ascii="Times New Roman" w:hAnsi="Times New Roman" w:cs="Times New Roman"/>
                    </w:rPr>
                    <w:t>Elektrostat</w:t>
                  </w:r>
                  <w:r w:rsidR="005E7202" w:rsidRPr="00B6463D">
                    <w:rPr>
                      <w:rFonts w:ascii="Times New Roman" w:hAnsi="Times New Roman" w:cs="Times New Roman"/>
                    </w:rPr>
                    <w:t>ički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taložnik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(ESP)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1ABE673" w14:textId="47ABADDB" w:rsidR="00EA0ECB" w:rsidRPr="00B6463D" w:rsidRDefault="00FB551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463D">
                    <w:rPr>
                      <w:rFonts w:ascii="Times New Roman" w:hAnsi="Times New Roman" w:cs="Times New Roman"/>
                    </w:rPr>
                    <w:t>v.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A0ECB" w:rsidRPr="00B6463D">
                    <w:rPr>
                      <w:rFonts w:ascii="Times New Roman" w:hAnsi="Times New Roman" w:cs="Times New Roman"/>
                    </w:rPr>
                    <w:t>opise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A0ECB" w:rsidRPr="00B6463D">
                    <w:rPr>
                      <w:rFonts w:ascii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11817" w:rsidRPr="00B6463D">
                    <w:rPr>
                      <w:rFonts w:ascii="Times New Roman" w:hAnsi="Times New Roman" w:cs="Times New Roman"/>
                    </w:rPr>
                    <w:t>dijelu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A0ECB" w:rsidRPr="00B6463D">
                    <w:rPr>
                      <w:rFonts w:ascii="Times New Roman" w:hAnsi="Times New Roman" w:cs="Times New Roman"/>
                    </w:rPr>
                    <w:t>8.5.</w:t>
                  </w:r>
                </w:p>
                <w:p w14:paraId="4AB4B72C" w14:textId="7B250739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463D">
                    <w:rPr>
                      <w:rFonts w:ascii="Times New Roman" w:hAnsi="Times New Roman" w:cs="Times New Roman"/>
                    </w:rPr>
                    <w:t>Tehnike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se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uglavnom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upotrebljavaju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kontrolu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emisije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čestica.</w:t>
                  </w:r>
                </w:p>
              </w:tc>
              <w:tc>
                <w:tcPr>
                  <w:tcW w:w="2406" w:type="dxa"/>
                  <w:vMerge w:val="restart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1E3F452" w14:textId="5692FE3B" w:rsidR="00EA0ECB" w:rsidRPr="00B6463D" w:rsidRDefault="00912EC6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463D">
                    <w:rPr>
                      <w:rFonts w:ascii="Times New Roman" w:hAnsi="Times New Roman" w:cs="Times New Roman"/>
                    </w:rPr>
                    <w:t>Generalno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primjenjivo</w:t>
                  </w:r>
                  <w:r w:rsidR="00B730FC" w:rsidRPr="00B6463D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B730FC" w:rsidRPr="00B6463D" w14:paraId="6086F87F" w14:textId="77777777" w:rsidTr="00F65B54">
              <w:tc>
                <w:tcPr>
                  <w:tcW w:w="547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B8FA29D" w14:textId="77777777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463D">
                    <w:rPr>
                      <w:rFonts w:ascii="Times New Roman" w:hAnsi="Times New Roman" w:cs="Times New Roman"/>
                    </w:rPr>
                    <w:t>e.</w:t>
                  </w:r>
                </w:p>
              </w:tc>
              <w:tc>
                <w:tcPr>
                  <w:tcW w:w="4536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05E0813" w14:textId="214B4AEC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463D">
                    <w:rPr>
                      <w:rFonts w:ascii="Times New Roman" w:hAnsi="Times New Roman" w:cs="Times New Roman"/>
                    </w:rPr>
                    <w:t>Vrećasti</w:t>
                  </w:r>
                  <w:r w:rsidR="00252A1D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00208B" w:rsidRPr="00B6463D">
                    <w:rPr>
                      <w:rFonts w:ascii="Times New Roman" w:hAnsi="Times New Roman" w:cs="Times New Roman"/>
                    </w:rPr>
                    <w:t>filter</w:t>
                  </w:r>
                </w:p>
              </w:tc>
              <w:tc>
                <w:tcPr>
                  <w:tcW w:w="1843" w:type="dxa"/>
                  <w:vMerge/>
                  <w:shd w:val="clear" w:color="auto" w:fill="FFFFFF"/>
                  <w:vAlign w:val="center"/>
                  <w:hideMark/>
                </w:tcPr>
                <w:p w14:paraId="52688CBB" w14:textId="77777777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6" w:type="dxa"/>
                  <w:vMerge/>
                  <w:shd w:val="clear" w:color="auto" w:fill="FFFFFF"/>
                  <w:vAlign w:val="center"/>
                  <w:hideMark/>
                </w:tcPr>
                <w:p w14:paraId="0FEBB4E2" w14:textId="77777777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A0ECB" w:rsidRPr="00B6463D" w14:paraId="0696A0BB" w14:textId="77777777" w:rsidTr="00F65B54">
              <w:tc>
                <w:tcPr>
                  <w:tcW w:w="547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4F81B65" w14:textId="77777777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463D">
                    <w:rPr>
                      <w:rFonts w:ascii="Times New Roman" w:hAnsi="Times New Roman" w:cs="Times New Roman"/>
                    </w:rPr>
                    <w:t>f.</w:t>
                  </w:r>
                </w:p>
              </w:tc>
              <w:tc>
                <w:tcPr>
                  <w:tcW w:w="4536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D3FC3D0" w14:textId="22742A01" w:rsidR="00EA0ECB" w:rsidRPr="00B6463D" w:rsidRDefault="00E11817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463D">
                    <w:rPr>
                      <w:rFonts w:ascii="Times New Roman" w:hAnsi="Times New Roman" w:cs="Times New Roman"/>
                    </w:rPr>
                    <w:t>Suvi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ili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polusuvi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s</w:t>
                  </w:r>
                  <w:r w:rsidR="00AC3E33" w:rsidRPr="00B6463D">
                    <w:rPr>
                      <w:rFonts w:ascii="Times New Roman" w:hAnsi="Times New Roman" w:cs="Times New Roman"/>
                    </w:rPr>
                    <w:t>i</w:t>
                  </w:r>
                  <w:r w:rsidRPr="00B6463D">
                    <w:rPr>
                      <w:rFonts w:ascii="Times New Roman" w:hAnsi="Times New Roman" w:cs="Times New Roman"/>
                    </w:rPr>
                    <w:t>stem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A0ECB" w:rsidRPr="00B6463D">
                    <w:rPr>
                      <w:rFonts w:ascii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A0ECB" w:rsidRPr="00B6463D">
                    <w:rPr>
                      <w:rFonts w:ascii="Times New Roman" w:hAnsi="Times New Roman" w:cs="Times New Roman"/>
                    </w:rPr>
                    <w:t>FGD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247DF67" w14:textId="53B4B1C6" w:rsidR="00EA0ECB" w:rsidRPr="00B6463D" w:rsidRDefault="00FB551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463D">
                    <w:rPr>
                      <w:rFonts w:ascii="Times New Roman" w:hAnsi="Times New Roman" w:cs="Times New Roman"/>
                    </w:rPr>
                    <w:t>v.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A0ECB" w:rsidRPr="00B6463D">
                    <w:rPr>
                      <w:rFonts w:ascii="Times New Roman" w:hAnsi="Times New Roman" w:cs="Times New Roman"/>
                    </w:rPr>
                    <w:t>opise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11817" w:rsidRPr="00B6463D">
                    <w:rPr>
                      <w:rFonts w:ascii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11817" w:rsidRPr="00B6463D">
                    <w:rPr>
                      <w:rFonts w:ascii="Times New Roman" w:hAnsi="Times New Roman" w:cs="Times New Roman"/>
                    </w:rPr>
                    <w:t>dijelu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A0ECB" w:rsidRPr="00B6463D">
                    <w:rPr>
                      <w:rFonts w:ascii="Times New Roman" w:hAnsi="Times New Roman" w:cs="Times New Roman"/>
                    </w:rPr>
                    <w:t>8.5.</w:t>
                  </w:r>
                </w:p>
                <w:p w14:paraId="1A5227EB" w14:textId="4DD5DDF0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463D">
                    <w:rPr>
                      <w:rFonts w:ascii="Times New Roman" w:hAnsi="Times New Roman" w:cs="Times New Roman"/>
                    </w:rPr>
                    <w:t>Tehnike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se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većinom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upotrebljavaju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kontrolu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emisija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SOX,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HCl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i/ili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HF.</w:t>
                  </w:r>
                </w:p>
              </w:tc>
              <w:tc>
                <w:tcPr>
                  <w:tcW w:w="2406" w:type="dxa"/>
                  <w:vMerge/>
                  <w:shd w:val="clear" w:color="auto" w:fill="FFFFFF"/>
                  <w:vAlign w:val="center"/>
                  <w:hideMark/>
                </w:tcPr>
                <w:p w14:paraId="5CD2305F" w14:textId="77777777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A0ECB" w:rsidRPr="00B6463D" w14:paraId="39286D65" w14:textId="77777777" w:rsidTr="00F65B54">
              <w:tc>
                <w:tcPr>
                  <w:tcW w:w="547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BA0CED8" w14:textId="77777777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463D">
                    <w:rPr>
                      <w:rFonts w:ascii="Times New Roman" w:hAnsi="Times New Roman" w:cs="Times New Roman"/>
                    </w:rPr>
                    <w:t>g.</w:t>
                  </w:r>
                </w:p>
              </w:tc>
              <w:tc>
                <w:tcPr>
                  <w:tcW w:w="4536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32C150D" w14:textId="75F21F96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463D">
                    <w:rPr>
                      <w:rFonts w:ascii="Times New Roman" w:hAnsi="Times New Roman" w:cs="Times New Roman"/>
                    </w:rPr>
                    <w:t>Mokro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odsumporavanje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dimnih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11817" w:rsidRPr="00B6463D">
                    <w:rPr>
                      <w:rFonts w:ascii="Times New Roman" w:hAnsi="Times New Roman" w:cs="Times New Roman"/>
                    </w:rPr>
                    <w:t>gasova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(mokri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hAnsi="Times New Roman" w:cs="Times New Roman"/>
                    </w:rPr>
                    <w:t>FGD)</w:t>
                  </w:r>
                </w:p>
              </w:tc>
              <w:tc>
                <w:tcPr>
                  <w:tcW w:w="1843" w:type="dxa"/>
                  <w:vMerge/>
                  <w:shd w:val="clear" w:color="auto" w:fill="FFFFFF"/>
                  <w:vAlign w:val="center"/>
                  <w:hideMark/>
                </w:tcPr>
                <w:p w14:paraId="0D3072BC" w14:textId="77777777" w:rsidR="00EA0ECB" w:rsidRPr="00B6463D" w:rsidRDefault="00EA0EC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6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6AE5610" w14:textId="430DC126" w:rsidR="00EA0ECB" w:rsidRPr="00B6463D" w:rsidRDefault="00FB551B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6463D">
                    <w:rPr>
                      <w:rFonts w:ascii="Times New Roman" w:hAnsi="Times New Roman" w:cs="Times New Roman"/>
                    </w:rPr>
                    <w:t>v.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A0ECB" w:rsidRPr="00B6463D">
                    <w:rPr>
                      <w:rFonts w:ascii="Times New Roman" w:hAnsi="Times New Roman" w:cs="Times New Roman"/>
                    </w:rPr>
                    <w:t>primjenjivost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A0ECB" w:rsidRPr="00B6463D">
                    <w:rPr>
                      <w:rFonts w:ascii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11817" w:rsidRPr="00B6463D">
                    <w:rPr>
                      <w:rFonts w:ascii="Times New Roman" w:hAnsi="Times New Roman" w:cs="Times New Roman"/>
                    </w:rPr>
                    <w:t>BAT</w:t>
                  </w:r>
                  <w:r w:rsidR="0086304B" w:rsidRPr="00B646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A0ECB" w:rsidRPr="00B6463D">
                    <w:rPr>
                      <w:rFonts w:ascii="Times New Roman" w:hAnsi="Times New Roman" w:cs="Times New Roman"/>
                    </w:rPr>
                    <w:t>25.</w:t>
                  </w:r>
                </w:p>
              </w:tc>
            </w:tr>
          </w:tbl>
          <w:p w14:paraId="71A44BB4" w14:textId="77777777" w:rsidR="004E4122" w:rsidRPr="00B6463D" w:rsidRDefault="004E4122" w:rsidP="00B66586">
            <w:pPr>
              <w:pStyle w:val="Normal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5EF97D67" w14:textId="2C14D2D9" w:rsidR="004A633C" w:rsidRPr="00B6463D" w:rsidRDefault="00E11817" w:rsidP="00B66586">
            <w:pPr>
              <w:pStyle w:val="Normal8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color w:val="000000"/>
              </w:rPr>
              <w:t>Nivoi</w:t>
            </w:r>
            <w:r w:rsidR="0086304B" w:rsidRPr="00B6463D">
              <w:rPr>
                <w:color w:val="000000"/>
              </w:rPr>
              <w:t xml:space="preserve"> </w:t>
            </w:r>
            <w:r w:rsidR="00EA0ECB" w:rsidRPr="00B6463D">
              <w:rPr>
                <w:color w:val="000000"/>
              </w:rPr>
              <w:t>emisija</w:t>
            </w:r>
            <w:r w:rsidR="0086304B" w:rsidRPr="00B6463D">
              <w:rPr>
                <w:color w:val="000000"/>
              </w:rPr>
              <w:t xml:space="preserve"> </w:t>
            </w:r>
            <w:r w:rsidR="00190D12" w:rsidRPr="00B6463D">
              <w:rPr>
                <w:color w:val="000000"/>
              </w:rPr>
              <w:t>povezane</w:t>
            </w:r>
            <w:r w:rsidR="0086304B" w:rsidRPr="00B6463D">
              <w:rPr>
                <w:color w:val="000000"/>
              </w:rPr>
              <w:t xml:space="preserve"> </w:t>
            </w:r>
            <w:r w:rsidR="00190D12" w:rsidRPr="00B6463D">
              <w:rPr>
                <w:color w:val="000000"/>
              </w:rPr>
              <w:t>s</w:t>
            </w:r>
            <w:r w:rsidR="0086304B" w:rsidRPr="00B6463D">
              <w:rPr>
                <w:color w:val="000000"/>
              </w:rPr>
              <w:t xml:space="preserve"> </w:t>
            </w:r>
            <w:r w:rsidR="00E70DDD" w:rsidRPr="00B6463D">
              <w:rPr>
                <w:color w:val="000000"/>
              </w:rPr>
              <w:t>BAT</w:t>
            </w:r>
            <w:r w:rsidR="0086304B" w:rsidRPr="00B6463D">
              <w:rPr>
                <w:color w:val="000000"/>
              </w:rPr>
              <w:t xml:space="preserve"> </w:t>
            </w:r>
            <w:r w:rsidR="00EA0ECB" w:rsidRPr="00B6463D">
              <w:rPr>
                <w:color w:val="000000"/>
              </w:rPr>
              <w:t>za</w:t>
            </w:r>
            <w:r w:rsidR="0086304B" w:rsidRPr="00B6463D">
              <w:rPr>
                <w:color w:val="000000"/>
              </w:rPr>
              <w:t xml:space="preserve"> </w:t>
            </w:r>
            <w:r w:rsidR="00EA0ECB" w:rsidRPr="00B6463D">
              <w:rPr>
                <w:color w:val="000000"/>
              </w:rPr>
              <w:t>emisije</w:t>
            </w:r>
            <w:r w:rsidR="0086304B" w:rsidRPr="00B6463D">
              <w:rPr>
                <w:color w:val="000000"/>
              </w:rPr>
              <w:t xml:space="preserve"> </w:t>
            </w:r>
            <w:r w:rsidR="00EA0ECB" w:rsidRPr="00B6463D">
              <w:rPr>
                <w:color w:val="000000"/>
              </w:rPr>
              <w:t>žive</w:t>
            </w:r>
            <w:r w:rsidR="0086304B" w:rsidRPr="00B6463D">
              <w:rPr>
                <w:color w:val="000000"/>
              </w:rPr>
              <w:t xml:space="preserve"> </w:t>
            </w:r>
            <w:r w:rsidR="00EA0ECB"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vazduh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iz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sagorijevanja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čvrste</w:t>
            </w:r>
            <w:r w:rsidR="0086304B" w:rsidRPr="00B6463D">
              <w:rPr>
                <w:color w:val="000000"/>
              </w:rPr>
              <w:t xml:space="preserve"> </w:t>
            </w:r>
            <w:r w:rsidR="00EA0ECB" w:rsidRPr="00B6463D">
              <w:rPr>
                <w:color w:val="000000"/>
              </w:rPr>
              <w:t>biomase</w:t>
            </w:r>
            <w:r w:rsidR="0086304B" w:rsidRPr="00B6463D">
              <w:rPr>
                <w:color w:val="000000"/>
              </w:rPr>
              <w:t xml:space="preserve"> </w:t>
            </w:r>
            <w:r w:rsidR="00EA0ECB" w:rsidRPr="00B6463D">
              <w:rPr>
                <w:color w:val="000000"/>
              </w:rPr>
              <w:t>i/ili</w:t>
            </w:r>
            <w:r w:rsidR="0086304B" w:rsidRPr="00B6463D">
              <w:rPr>
                <w:color w:val="000000"/>
              </w:rPr>
              <w:t xml:space="preserve"> </w:t>
            </w:r>
            <w:r w:rsidR="00EA0ECB" w:rsidRPr="00B6463D">
              <w:rPr>
                <w:color w:val="000000"/>
              </w:rPr>
              <w:t>treseta</w:t>
            </w:r>
            <w:r w:rsidR="0086304B" w:rsidRPr="00B6463D">
              <w:rPr>
                <w:color w:val="000000"/>
              </w:rPr>
              <w:t xml:space="preserve"> </w:t>
            </w:r>
            <w:r w:rsidR="00EA0ECB" w:rsidRPr="00B6463D">
              <w:rPr>
                <w:color w:val="000000"/>
              </w:rPr>
              <w:t>iznose</w:t>
            </w:r>
            <w:r w:rsidR="0086304B" w:rsidRPr="00B6463D">
              <w:rPr>
                <w:color w:val="000000"/>
              </w:rPr>
              <w:t xml:space="preserve"> </w:t>
            </w:r>
            <w:r w:rsidR="00EA0ECB" w:rsidRPr="00B6463D">
              <w:rPr>
                <w:color w:val="000000"/>
              </w:rPr>
              <w:t>&lt;</w:t>
            </w:r>
            <w:r w:rsidR="0086304B" w:rsidRPr="00B6463D">
              <w:rPr>
                <w:color w:val="000000"/>
              </w:rPr>
              <w:t xml:space="preserve"> </w:t>
            </w:r>
            <w:r w:rsidR="00EA0ECB" w:rsidRPr="00B6463D">
              <w:rPr>
                <w:color w:val="000000"/>
              </w:rPr>
              <w:t>1–5</w:t>
            </w:r>
            <w:r w:rsidR="0086304B" w:rsidRPr="00B6463D">
              <w:rPr>
                <w:color w:val="000000"/>
              </w:rPr>
              <w:t xml:space="preserve"> </w:t>
            </w:r>
            <w:r w:rsidR="00EA0ECB" w:rsidRPr="00B6463D">
              <w:rPr>
                <w:color w:val="000000"/>
              </w:rPr>
              <w:t>μg/Nm</w:t>
            </w:r>
            <w:r w:rsidR="00EA0ECB" w:rsidRPr="00B6463D">
              <w:rPr>
                <w:rStyle w:val="super"/>
                <w:rFonts w:eastAsiaTheme="majorEastAsia"/>
                <w:color w:val="000000"/>
                <w:vertAlign w:val="superscript"/>
              </w:rPr>
              <w:t>3</w:t>
            </w:r>
            <w:r w:rsidR="0086304B" w:rsidRPr="00B6463D">
              <w:rPr>
                <w:color w:val="000000"/>
              </w:rPr>
              <w:t xml:space="preserve"> </w:t>
            </w:r>
            <w:r w:rsidR="00EA0ECB" w:rsidRPr="00B6463D">
              <w:rPr>
                <w:color w:val="000000"/>
              </w:rPr>
              <w:t>kao</w:t>
            </w:r>
            <w:r w:rsidR="0086304B" w:rsidRPr="00B6463D">
              <w:rPr>
                <w:color w:val="000000"/>
              </w:rPr>
              <w:t xml:space="preserve"> </w:t>
            </w:r>
            <w:r w:rsidR="00EA0ECB" w:rsidRPr="00B6463D">
              <w:rPr>
                <w:color w:val="000000"/>
              </w:rPr>
              <w:t>srednja</w:t>
            </w:r>
            <w:r w:rsidR="0086304B" w:rsidRPr="00B6463D">
              <w:rPr>
                <w:color w:val="000000"/>
              </w:rPr>
              <w:t xml:space="preserve"> </w:t>
            </w:r>
            <w:r w:rsidR="00EA0ECB" w:rsidRPr="00B6463D">
              <w:rPr>
                <w:color w:val="000000"/>
              </w:rPr>
              <w:t>vrijednost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tokom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perioda</w:t>
            </w:r>
            <w:r w:rsidR="0086304B" w:rsidRPr="00B6463D">
              <w:rPr>
                <w:color w:val="000000"/>
              </w:rPr>
              <w:t xml:space="preserve"> </w:t>
            </w:r>
            <w:r w:rsidR="00EA0ECB" w:rsidRPr="00B6463D">
              <w:rPr>
                <w:color w:val="000000"/>
              </w:rPr>
              <w:t>uzorkovanja.</w:t>
            </w:r>
          </w:p>
          <w:p w14:paraId="244CBDB9" w14:textId="77777777" w:rsidR="00716B7B" w:rsidRPr="00B6463D" w:rsidRDefault="00716B7B" w:rsidP="00B66586">
            <w:pPr>
              <w:pStyle w:val="Normal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2F172BDD" w14:textId="70323DB1" w:rsidR="00774885" w:rsidRPr="00B6463D" w:rsidRDefault="002826DF" w:rsidP="00B66586">
            <w:pPr>
              <w:pStyle w:val="Heading1"/>
              <w:numPr>
                <w:ilvl w:val="0"/>
                <w:numId w:val="3"/>
              </w:numPr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_Toc76293522"/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ZAK</w:t>
            </w:r>
            <w:r w:rsidR="00774885" w:rsidRPr="00B6463D">
              <w:rPr>
                <w:rFonts w:ascii="Times New Roman" w:hAnsi="Times New Roman" w:cs="Times New Roman"/>
                <w:sz w:val="24"/>
                <w:szCs w:val="24"/>
              </w:rPr>
              <w:t>LJUČCI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885" w:rsidRPr="00B6463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885" w:rsidRPr="00B6463D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SAGORIJEVANJE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TEČNIH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885" w:rsidRPr="00B6463D">
              <w:rPr>
                <w:rFonts w:ascii="Times New Roman" w:hAnsi="Times New Roman" w:cs="Times New Roman"/>
                <w:sz w:val="24"/>
                <w:szCs w:val="24"/>
              </w:rPr>
              <w:t>GORIVA</w:t>
            </w:r>
            <w:bookmarkEnd w:id="42"/>
          </w:p>
          <w:p w14:paraId="26FA85F8" w14:textId="29A70EAD" w:rsidR="00774885" w:rsidRPr="00B6463D" w:rsidRDefault="00774885" w:rsidP="00B66586">
            <w:pPr>
              <w:pStyle w:val="Normal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color w:val="000000"/>
              </w:rPr>
              <w:t>Zaključci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o</w:t>
            </w:r>
            <w:r w:rsidR="0086304B" w:rsidRPr="00B6463D">
              <w:rPr>
                <w:color w:val="000000"/>
              </w:rPr>
              <w:t xml:space="preserve"> </w:t>
            </w:r>
            <w:r w:rsidR="002826DF" w:rsidRPr="00B6463D">
              <w:rPr>
                <w:color w:val="000000"/>
              </w:rPr>
              <w:t>BAT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navedeni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ovom</w:t>
            </w:r>
            <w:r w:rsidR="0086304B" w:rsidRPr="00B6463D">
              <w:rPr>
                <w:color w:val="000000"/>
              </w:rPr>
              <w:t xml:space="preserve"> </w:t>
            </w:r>
            <w:r w:rsidR="00CD30B8" w:rsidRPr="00B6463D">
              <w:rPr>
                <w:color w:val="000000"/>
              </w:rPr>
              <w:t>dijelu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primjenjuju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uređaje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za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loženje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odobalnim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platformama;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oni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obuhvaćeni</w:t>
            </w:r>
            <w:r w:rsidR="0086304B" w:rsidRPr="00B6463D">
              <w:rPr>
                <w:color w:val="000000"/>
              </w:rPr>
              <w:t xml:space="preserve"> </w:t>
            </w:r>
            <w:r w:rsidR="005E4F84" w:rsidRPr="00B6463D">
              <w:rPr>
                <w:color w:val="000000"/>
              </w:rPr>
              <w:t>dijelom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4.3.</w:t>
            </w:r>
          </w:p>
          <w:p w14:paraId="73F235E9" w14:textId="77777777" w:rsidR="00716B7B" w:rsidRPr="00B6463D" w:rsidRDefault="00716B7B" w:rsidP="00B66586">
            <w:pPr>
              <w:pStyle w:val="Normal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2E0B1C0A" w14:textId="06CE7587" w:rsidR="00774885" w:rsidRPr="00B6463D" w:rsidRDefault="00774885" w:rsidP="00B66586">
            <w:pPr>
              <w:pStyle w:val="Heading2"/>
              <w:numPr>
                <w:ilvl w:val="1"/>
                <w:numId w:val="3"/>
              </w:numPr>
              <w:spacing w:before="0" w:line="240" w:lineRule="auto"/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bookmarkStart w:id="43" w:name="_Toc76293523"/>
            <w:r w:rsidRPr="00B64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Kotlovi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HFO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i/ili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6DF" w:rsidRPr="00B6463D">
              <w:rPr>
                <w:rFonts w:ascii="Times New Roman" w:hAnsi="Times New Roman" w:cs="Times New Roman"/>
                <w:sz w:val="24"/>
                <w:szCs w:val="24"/>
              </w:rPr>
              <w:t>gasno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ulje</w:t>
            </w:r>
            <w:bookmarkEnd w:id="43"/>
          </w:p>
          <w:p w14:paraId="7B3F70CA" w14:textId="38885C0D" w:rsidR="00774885" w:rsidRPr="00B6463D" w:rsidRDefault="00774885" w:rsidP="00B66586">
            <w:pPr>
              <w:pStyle w:val="Normal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color w:val="000000"/>
              </w:rPr>
              <w:t>Ako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nije</w:t>
            </w:r>
            <w:r w:rsidR="0086304B" w:rsidRPr="00B6463D">
              <w:rPr>
                <w:color w:val="000000"/>
              </w:rPr>
              <w:t xml:space="preserve"> </w:t>
            </w:r>
            <w:r w:rsidR="00961C7D" w:rsidRPr="00B6463D">
              <w:rPr>
                <w:color w:val="000000"/>
              </w:rPr>
              <w:t>drugačije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navedeno,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zaključci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o</w:t>
            </w:r>
            <w:r w:rsidR="0086304B" w:rsidRPr="00B6463D">
              <w:rPr>
                <w:color w:val="000000"/>
              </w:rPr>
              <w:t xml:space="preserve"> </w:t>
            </w:r>
            <w:r w:rsidR="002826DF" w:rsidRPr="00B6463D">
              <w:rPr>
                <w:color w:val="000000"/>
              </w:rPr>
              <w:t>BAT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navedeni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ovom</w:t>
            </w:r>
            <w:r w:rsidR="0086304B" w:rsidRPr="00B6463D">
              <w:rPr>
                <w:color w:val="000000"/>
              </w:rPr>
              <w:t xml:space="preserve"> </w:t>
            </w:r>
            <w:r w:rsidR="002826DF" w:rsidRPr="00B6463D">
              <w:rPr>
                <w:color w:val="000000"/>
              </w:rPr>
              <w:t>dijelu</w:t>
            </w:r>
            <w:r w:rsidR="0086304B" w:rsidRPr="00B6463D">
              <w:rPr>
                <w:color w:val="000000"/>
              </w:rPr>
              <w:t xml:space="preserve"> </w:t>
            </w:r>
            <w:r w:rsidR="008D1EEB" w:rsidRPr="00B6463D">
              <w:rPr>
                <w:color w:val="000000"/>
              </w:rPr>
              <w:t>uopšteno</w:t>
            </w:r>
            <w:r w:rsidR="0086304B" w:rsidRPr="00B6463D">
              <w:rPr>
                <w:color w:val="000000"/>
              </w:rPr>
              <w:t xml:space="preserve"> </w:t>
            </w:r>
            <w:r w:rsidR="002826DF" w:rsidRPr="00B6463D">
              <w:rPr>
                <w:color w:val="000000"/>
              </w:rPr>
              <w:t>su</w:t>
            </w:r>
            <w:r w:rsidR="0086304B" w:rsidRPr="00B6463D">
              <w:rPr>
                <w:color w:val="000000"/>
              </w:rPr>
              <w:t xml:space="preserve"> </w:t>
            </w:r>
            <w:r w:rsidR="002826DF" w:rsidRPr="00B6463D">
              <w:rPr>
                <w:color w:val="000000"/>
              </w:rPr>
              <w:t>primjenjivi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na</w:t>
            </w:r>
            <w:r w:rsidR="0086304B" w:rsidRPr="00B6463D">
              <w:rPr>
                <w:color w:val="000000"/>
              </w:rPr>
              <w:t xml:space="preserve"> </w:t>
            </w:r>
            <w:r w:rsidR="002826DF" w:rsidRPr="00B6463D">
              <w:rPr>
                <w:color w:val="000000"/>
              </w:rPr>
              <w:t>sagorijevanje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HFO-a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i/ili</w:t>
            </w:r>
            <w:r w:rsidR="0086304B" w:rsidRPr="00B6463D">
              <w:rPr>
                <w:color w:val="000000"/>
              </w:rPr>
              <w:t xml:space="preserve"> </w:t>
            </w:r>
            <w:r w:rsidR="002826DF" w:rsidRPr="00B6463D">
              <w:rPr>
                <w:color w:val="000000"/>
              </w:rPr>
              <w:t>gasnog</w:t>
            </w:r>
            <w:r w:rsidR="0086304B" w:rsidRPr="00B6463D">
              <w:rPr>
                <w:color w:val="000000"/>
              </w:rPr>
              <w:t xml:space="preserve"> </w:t>
            </w:r>
            <w:r w:rsidR="002826DF" w:rsidRPr="00B6463D">
              <w:rPr>
                <w:color w:val="000000"/>
              </w:rPr>
              <w:t>ulja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kotlovima.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Primjenjuju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uz</w:t>
            </w:r>
            <w:r w:rsidR="0086304B" w:rsidRPr="00B6463D">
              <w:rPr>
                <w:color w:val="000000"/>
              </w:rPr>
              <w:t xml:space="preserve"> </w:t>
            </w:r>
            <w:r w:rsidR="002826DF" w:rsidRPr="00B6463D">
              <w:rPr>
                <w:color w:val="000000"/>
              </w:rPr>
              <w:t>generalne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zaključke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o</w:t>
            </w:r>
            <w:r w:rsidR="0086304B" w:rsidRPr="00B6463D">
              <w:rPr>
                <w:color w:val="000000"/>
              </w:rPr>
              <w:t xml:space="preserve"> </w:t>
            </w:r>
            <w:r w:rsidR="002826DF" w:rsidRPr="00B6463D">
              <w:rPr>
                <w:color w:val="000000"/>
              </w:rPr>
              <w:t>BAT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navedene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="005E4F84" w:rsidRPr="00B6463D">
              <w:rPr>
                <w:color w:val="000000"/>
              </w:rPr>
              <w:t>dijelu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1.</w:t>
            </w:r>
          </w:p>
          <w:p w14:paraId="4BD6E853" w14:textId="77777777" w:rsidR="002826DF" w:rsidRPr="00B6463D" w:rsidRDefault="002826DF" w:rsidP="00B66586">
            <w:pPr>
              <w:pStyle w:val="Heading3"/>
              <w:spacing w:before="0" w:line="240" w:lineRule="auto"/>
              <w:jc w:val="both"/>
              <w:rPr>
                <w:rFonts w:ascii="Times New Roman" w:hAnsi="Times New Roman" w:cs="Times New Roman"/>
                <w:color w:val="4472C4" w:themeColor="accent1"/>
              </w:rPr>
            </w:pPr>
          </w:p>
          <w:p w14:paraId="0E9B8435" w14:textId="4BDFE471" w:rsidR="00774885" w:rsidRPr="00B6463D" w:rsidRDefault="00774885" w:rsidP="00B66586">
            <w:pPr>
              <w:pStyle w:val="Heading3"/>
              <w:numPr>
                <w:ilvl w:val="2"/>
                <w:numId w:val="3"/>
              </w:numPr>
              <w:spacing w:before="0" w:line="240" w:lineRule="auto"/>
              <w:jc w:val="both"/>
              <w:rPr>
                <w:rFonts w:ascii="Times New Roman" w:hAnsi="Times New Roman" w:cs="Times New Roman"/>
                <w:color w:val="4472C4" w:themeColor="accent1"/>
              </w:rPr>
            </w:pPr>
            <w:bookmarkStart w:id="44" w:name="_Toc76293524"/>
            <w:r w:rsidRPr="00B6463D">
              <w:rPr>
                <w:rFonts w:ascii="Times New Roman" w:hAnsi="Times New Roman" w:cs="Times New Roman"/>
              </w:rPr>
              <w:t>Energetska</w:t>
            </w:r>
            <w:r w:rsidR="0086304B" w:rsidRPr="00B6463D">
              <w:rPr>
                <w:rFonts w:ascii="Times New Roman" w:hAnsi="Times New Roman" w:cs="Times New Roman"/>
              </w:rPr>
              <w:t xml:space="preserve"> </w:t>
            </w:r>
            <w:r w:rsidR="00C57B72" w:rsidRPr="00B6463D">
              <w:rPr>
                <w:rFonts w:ascii="Times New Roman" w:hAnsi="Times New Roman" w:cs="Times New Roman"/>
              </w:rPr>
              <w:t>efikasnost</w:t>
            </w:r>
            <w:bookmarkEnd w:id="44"/>
          </w:p>
          <w:p w14:paraId="46F91BBF" w14:textId="77777777" w:rsidR="004E4122" w:rsidRPr="00B6463D" w:rsidRDefault="004E4122" w:rsidP="00B66586">
            <w:pPr>
              <w:pStyle w:val="ti-tbl"/>
              <w:shd w:val="clear" w:color="auto" w:fill="FFFFFF"/>
              <w:spacing w:before="0" w:beforeAutospacing="0" w:after="0" w:afterAutospacing="0"/>
              <w:jc w:val="both"/>
              <w:rPr>
                <w:rStyle w:val="italic"/>
                <w:i/>
                <w:iCs/>
                <w:color w:val="000000"/>
              </w:rPr>
            </w:pPr>
          </w:p>
          <w:p w14:paraId="7F2BA6BD" w14:textId="6B64F3CC" w:rsidR="00774885" w:rsidRPr="00B6463D" w:rsidRDefault="00774885" w:rsidP="00B66586">
            <w:pPr>
              <w:pStyle w:val="ti-tbl"/>
              <w:shd w:val="clear" w:color="auto" w:fill="FFFFFF"/>
              <w:spacing w:before="0" w:beforeAutospacing="0" w:after="0" w:afterAutospacing="0"/>
              <w:jc w:val="both"/>
              <w:rPr>
                <w:rStyle w:val="italic"/>
                <w:i/>
                <w:iCs/>
                <w:color w:val="000000"/>
              </w:rPr>
            </w:pPr>
            <w:r w:rsidRPr="00B6463D">
              <w:rPr>
                <w:rStyle w:val="italic"/>
                <w:i/>
                <w:iCs/>
                <w:color w:val="000000"/>
              </w:rPr>
              <w:t>Tab</w:t>
            </w:r>
            <w:r w:rsidR="002826DF" w:rsidRPr="00B6463D">
              <w:rPr>
                <w:rStyle w:val="italic"/>
                <w:i/>
                <w:iCs/>
                <w:color w:val="000000"/>
              </w:rPr>
              <w:t>e</w:t>
            </w:r>
            <w:r w:rsidR="002826DF" w:rsidRPr="00B6463D">
              <w:rPr>
                <w:rStyle w:val="italic"/>
                <w:i/>
                <w:iCs/>
              </w:rPr>
              <w:t>la</w:t>
            </w:r>
            <w:r w:rsidR="0086304B" w:rsidRPr="00B6463D">
              <w:rPr>
                <w:rStyle w:val="italic"/>
                <w:i/>
                <w:iCs/>
              </w:rPr>
              <w:t xml:space="preserve"> </w:t>
            </w:r>
            <w:r w:rsidRPr="00B6463D">
              <w:rPr>
                <w:rStyle w:val="italic"/>
                <w:i/>
                <w:iCs/>
                <w:color w:val="000000"/>
              </w:rPr>
              <w:t>13.</w:t>
            </w:r>
          </w:p>
          <w:p w14:paraId="06B79EE8" w14:textId="77777777" w:rsidR="002257B9" w:rsidRPr="00B6463D" w:rsidRDefault="002257B9" w:rsidP="00B66586">
            <w:pPr>
              <w:pStyle w:val="ti-tb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48A8976C" w14:textId="35E99737" w:rsidR="00774885" w:rsidRPr="00B6463D" w:rsidRDefault="002826DF" w:rsidP="00B66586">
            <w:pPr>
              <w:pStyle w:val="ti-tbl"/>
              <w:shd w:val="clear" w:color="auto" w:fill="FFFFFF"/>
              <w:spacing w:before="0" w:beforeAutospacing="0" w:after="0" w:afterAutospacing="0"/>
              <w:jc w:val="both"/>
              <w:rPr>
                <w:rStyle w:val="bold"/>
                <w:b/>
                <w:bCs/>
                <w:color w:val="000000"/>
              </w:rPr>
            </w:pPr>
            <w:r w:rsidRPr="00B6463D">
              <w:rPr>
                <w:rStyle w:val="bold"/>
                <w:b/>
                <w:bCs/>
                <w:color w:val="000000"/>
              </w:rPr>
              <w:t>N</w:t>
            </w:r>
            <w:r w:rsidRPr="00B6463D">
              <w:rPr>
                <w:rStyle w:val="bold"/>
                <w:b/>
                <w:bCs/>
              </w:rPr>
              <w:t>ivoi</w:t>
            </w:r>
            <w:r w:rsidR="0086304B" w:rsidRPr="00B6463D">
              <w:rPr>
                <w:rStyle w:val="bold"/>
                <w:b/>
                <w:bCs/>
              </w:rPr>
              <w:t xml:space="preserve"> </w:t>
            </w:r>
            <w:r w:rsidRPr="00B6463D">
              <w:rPr>
                <w:rStyle w:val="bold"/>
                <w:b/>
                <w:bCs/>
              </w:rPr>
              <w:t>energetske</w:t>
            </w:r>
            <w:r w:rsidR="0086304B" w:rsidRPr="00B6463D">
              <w:rPr>
                <w:rStyle w:val="bold"/>
                <w:b/>
                <w:bCs/>
              </w:rPr>
              <w:t xml:space="preserve"> </w:t>
            </w:r>
            <w:r w:rsidRPr="00B6463D">
              <w:rPr>
                <w:rStyle w:val="bold"/>
                <w:b/>
                <w:bCs/>
              </w:rPr>
              <w:t>efikasnosti</w:t>
            </w:r>
            <w:r w:rsidR="0086304B" w:rsidRPr="00B6463D">
              <w:rPr>
                <w:rStyle w:val="bold"/>
                <w:b/>
                <w:bCs/>
              </w:rPr>
              <w:t xml:space="preserve"> </w:t>
            </w:r>
            <w:r w:rsidR="00E23315" w:rsidRPr="00B6463D">
              <w:rPr>
                <w:rStyle w:val="bold"/>
                <w:b/>
                <w:bCs/>
                <w:color w:val="000000"/>
              </w:rPr>
              <w:t>povezani</w:t>
            </w:r>
            <w:r w:rsidR="0086304B" w:rsidRPr="00B6463D">
              <w:rPr>
                <w:rStyle w:val="bold"/>
                <w:b/>
                <w:bCs/>
                <w:color w:val="000000"/>
              </w:rPr>
              <w:t xml:space="preserve"> </w:t>
            </w:r>
            <w:r w:rsidR="00E23315" w:rsidRPr="00B6463D">
              <w:rPr>
                <w:rStyle w:val="bold"/>
                <w:b/>
                <w:bCs/>
                <w:color w:val="000000"/>
              </w:rPr>
              <w:t>s</w:t>
            </w:r>
            <w:r w:rsidR="0086304B" w:rsidRPr="00B6463D">
              <w:rPr>
                <w:rStyle w:val="bold"/>
                <w:b/>
                <w:bCs/>
                <w:color w:val="000000"/>
              </w:rPr>
              <w:t xml:space="preserve"> </w:t>
            </w:r>
            <w:r w:rsidR="00E70DDD" w:rsidRPr="00B6463D">
              <w:rPr>
                <w:rStyle w:val="bold"/>
                <w:b/>
                <w:bCs/>
                <w:color w:val="000000"/>
              </w:rPr>
              <w:t>BAT</w:t>
            </w:r>
            <w:r w:rsidR="0086304B" w:rsidRPr="00B6463D">
              <w:rPr>
                <w:rStyle w:val="bold"/>
                <w:b/>
                <w:bCs/>
                <w:color w:val="000000"/>
              </w:rPr>
              <w:t xml:space="preserve"> </w:t>
            </w:r>
            <w:r w:rsidR="00AB0B65" w:rsidRPr="00B6463D">
              <w:rPr>
                <w:rStyle w:val="bold"/>
                <w:b/>
                <w:bCs/>
                <w:color w:val="000000"/>
              </w:rPr>
              <w:t>sa</w:t>
            </w:r>
            <w:r w:rsidR="0086304B" w:rsidRPr="00B6463D">
              <w:rPr>
                <w:rStyle w:val="bold"/>
                <w:b/>
                <w:bCs/>
                <w:color w:val="000000"/>
              </w:rPr>
              <w:t xml:space="preserve"> </w:t>
            </w:r>
            <w:r w:rsidR="00AB0B65" w:rsidRPr="00B6463D">
              <w:rPr>
                <w:rStyle w:val="bold"/>
                <w:b/>
                <w:bCs/>
                <w:color w:val="000000"/>
              </w:rPr>
              <w:t>sagorijevanje</w:t>
            </w:r>
            <w:r w:rsidR="0086304B" w:rsidRPr="00B6463D">
              <w:rPr>
                <w:rStyle w:val="bold"/>
                <w:b/>
                <w:bCs/>
                <w:color w:val="000000"/>
              </w:rPr>
              <w:t xml:space="preserve"> </w:t>
            </w:r>
            <w:r w:rsidR="00774885" w:rsidRPr="00B6463D">
              <w:rPr>
                <w:rStyle w:val="bold"/>
                <w:b/>
                <w:bCs/>
                <w:color w:val="000000"/>
              </w:rPr>
              <w:t>HFO-a</w:t>
            </w:r>
            <w:r w:rsidR="0086304B" w:rsidRPr="00B6463D">
              <w:rPr>
                <w:rStyle w:val="bold"/>
                <w:b/>
                <w:bCs/>
                <w:color w:val="000000"/>
              </w:rPr>
              <w:t xml:space="preserve"> </w:t>
            </w:r>
            <w:r w:rsidR="00774885" w:rsidRPr="00B6463D">
              <w:rPr>
                <w:rStyle w:val="bold"/>
                <w:b/>
                <w:bCs/>
                <w:color w:val="000000"/>
              </w:rPr>
              <w:t>i/ili</w:t>
            </w:r>
            <w:r w:rsidR="0086304B" w:rsidRPr="00B6463D">
              <w:rPr>
                <w:rStyle w:val="bold"/>
                <w:b/>
                <w:bCs/>
                <w:color w:val="000000"/>
              </w:rPr>
              <w:t xml:space="preserve"> </w:t>
            </w:r>
            <w:r w:rsidR="00AB0B65" w:rsidRPr="00B6463D">
              <w:rPr>
                <w:rStyle w:val="bold"/>
                <w:b/>
                <w:bCs/>
                <w:color w:val="000000"/>
              </w:rPr>
              <w:t>gasnog</w:t>
            </w:r>
            <w:r w:rsidR="0086304B" w:rsidRPr="00B6463D">
              <w:rPr>
                <w:rStyle w:val="bold"/>
                <w:b/>
                <w:bCs/>
                <w:color w:val="000000"/>
              </w:rPr>
              <w:t xml:space="preserve"> </w:t>
            </w:r>
            <w:r w:rsidR="00AB0B65" w:rsidRPr="00B6463D">
              <w:rPr>
                <w:rStyle w:val="bold"/>
                <w:b/>
                <w:bCs/>
                <w:color w:val="000000"/>
              </w:rPr>
              <w:t>ulja</w:t>
            </w:r>
            <w:r w:rsidR="0086304B" w:rsidRPr="00B6463D">
              <w:rPr>
                <w:rStyle w:val="bold"/>
                <w:b/>
                <w:bCs/>
                <w:color w:val="000000"/>
              </w:rPr>
              <w:t xml:space="preserve"> </w:t>
            </w:r>
            <w:r w:rsidR="00774885" w:rsidRPr="00B6463D">
              <w:rPr>
                <w:rStyle w:val="bold"/>
                <w:b/>
                <w:bCs/>
                <w:color w:val="000000"/>
              </w:rPr>
              <w:t>u</w:t>
            </w:r>
            <w:r w:rsidR="0086304B" w:rsidRPr="00B6463D">
              <w:rPr>
                <w:rStyle w:val="bold"/>
                <w:b/>
                <w:bCs/>
                <w:color w:val="000000"/>
              </w:rPr>
              <w:t xml:space="preserve"> </w:t>
            </w:r>
            <w:r w:rsidR="00774885" w:rsidRPr="00B6463D">
              <w:rPr>
                <w:rStyle w:val="bold"/>
                <w:b/>
                <w:bCs/>
                <w:color w:val="000000"/>
              </w:rPr>
              <w:t>kotlovima</w:t>
            </w:r>
          </w:p>
          <w:p w14:paraId="4D57E39A" w14:textId="77777777" w:rsidR="002257B9" w:rsidRPr="00B6463D" w:rsidRDefault="002257B9" w:rsidP="00B66586">
            <w:pPr>
              <w:pStyle w:val="ti-tbl"/>
              <w:shd w:val="clear" w:color="auto" w:fill="FFFFFF"/>
              <w:spacing w:before="0" w:beforeAutospacing="0" w:after="0" w:afterAutospacing="0"/>
              <w:jc w:val="both"/>
              <w:rPr>
                <w:rStyle w:val="bold"/>
                <w:b/>
                <w:bCs/>
                <w:color w:val="000000"/>
              </w:rPr>
            </w:pPr>
          </w:p>
          <w:p w14:paraId="79FA2DE0" w14:textId="77777777" w:rsidR="00070236" w:rsidRPr="00B6463D" w:rsidRDefault="00070236" w:rsidP="00B66586">
            <w:pPr>
              <w:pStyle w:val="ti-tb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44"/>
              <w:gridCol w:w="2028"/>
              <w:gridCol w:w="1315"/>
              <w:gridCol w:w="1664"/>
              <w:gridCol w:w="1361"/>
            </w:tblGrid>
            <w:tr w:rsidR="00774885" w:rsidRPr="00B6463D" w14:paraId="4002F842" w14:textId="77777777" w:rsidTr="00AB0B65">
              <w:tc>
                <w:tcPr>
                  <w:tcW w:w="3242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6C5E055" w14:textId="7F28CA56" w:rsidR="00774885" w:rsidRPr="00B6463D" w:rsidRDefault="00774885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Vrsta</w:t>
                  </w:r>
                  <w:r w:rsidR="0086304B"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jedinice</w:t>
                  </w:r>
                  <w:r w:rsidR="0086304B"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loženje</w:t>
                  </w:r>
                </w:p>
              </w:tc>
              <w:tc>
                <w:tcPr>
                  <w:tcW w:w="6090" w:type="dxa"/>
                  <w:gridSpan w:val="4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03BC50A" w14:textId="5D5ADE4A" w:rsidR="00774885" w:rsidRPr="00B6463D" w:rsidRDefault="00AB0B65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Nivoi</w:t>
                  </w:r>
                  <w:r w:rsidR="0086304B"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energetske</w:t>
                  </w:r>
                  <w:r w:rsidR="0086304B"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efikasnosti</w:t>
                  </w:r>
                  <w:r w:rsidR="0086304B"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povezane</w:t>
                  </w:r>
                  <w:r w:rsidR="0086304B"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E70DDD"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BAT</w:t>
                  </w:r>
                  <w:r w:rsidRPr="00B6463D">
                    <w:rPr>
                      <w:rStyle w:val="FootnoteReference"/>
                      <w:b/>
                      <w:bCs/>
                      <w:color w:val="000000"/>
                      <w:sz w:val="22"/>
                      <w:szCs w:val="22"/>
                    </w:rPr>
                    <w:footnoteReference w:id="99"/>
                  </w:r>
                  <w:r w:rsidR="0086304B"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rStyle w:val="FootnoteReference"/>
                      <w:b/>
                      <w:bCs/>
                      <w:color w:val="000000"/>
                      <w:sz w:val="22"/>
                      <w:szCs w:val="22"/>
                    </w:rPr>
                    <w:footnoteReference w:id="100"/>
                  </w:r>
                </w:p>
              </w:tc>
            </w:tr>
            <w:tr w:rsidR="00774885" w:rsidRPr="00B6463D" w14:paraId="39938695" w14:textId="77777777" w:rsidTr="00AB0B65">
              <w:tc>
                <w:tcPr>
                  <w:tcW w:w="3242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4CFADDE8" w14:textId="77777777" w:rsidR="00774885" w:rsidRPr="00B6463D" w:rsidRDefault="00774885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976" w:type="dxa"/>
                  <w:gridSpan w:val="2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F1FF6A1" w14:textId="449990BB" w:rsidR="00774885" w:rsidRPr="00B6463D" w:rsidRDefault="00774885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neto</w:t>
                  </w:r>
                  <w:r w:rsidR="0086304B"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električna</w:t>
                  </w:r>
                  <w:r w:rsidR="0086304B"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AB0B65"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efikasnost</w:t>
                  </w:r>
                  <w:r w:rsidR="0086304B"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(%)</w:t>
                  </w:r>
                </w:p>
              </w:tc>
              <w:tc>
                <w:tcPr>
                  <w:tcW w:w="3114" w:type="dxa"/>
                  <w:gridSpan w:val="2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845672A" w14:textId="318E9AE2" w:rsidR="00774885" w:rsidRPr="00B6463D" w:rsidRDefault="00774885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neto</w:t>
                  </w:r>
                  <w:r w:rsidR="0086304B"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ukupno</w:t>
                  </w:r>
                  <w:r w:rsidR="0086304B"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AB0B65"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efikasno</w:t>
                  </w:r>
                  <w:r w:rsidR="0086304B"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iskorištavanje</w:t>
                  </w:r>
                  <w:r w:rsidR="0086304B"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(%</w:t>
                  </w:r>
                  <w:r w:rsidR="00AB0B65"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)</w:t>
                  </w:r>
                  <w:r w:rsidR="00AB0B65" w:rsidRPr="00B6463D">
                    <w:rPr>
                      <w:rStyle w:val="FootnoteReference"/>
                      <w:b/>
                      <w:bCs/>
                      <w:color w:val="000000"/>
                      <w:sz w:val="22"/>
                      <w:szCs w:val="22"/>
                    </w:rPr>
                    <w:footnoteReference w:id="101"/>
                  </w:r>
                </w:p>
              </w:tc>
            </w:tr>
            <w:tr w:rsidR="00774885" w:rsidRPr="00B6463D" w14:paraId="709AB779" w14:textId="77777777" w:rsidTr="00AB0B65">
              <w:tc>
                <w:tcPr>
                  <w:tcW w:w="3242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6B9ED12D" w14:textId="77777777" w:rsidR="00774885" w:rsidRPr="00B6463D" w:rsidRDefault="00774885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17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6CB9D63" w14:textId="46D8AF43" w:rsidR="00774885" w:rsidRPr="00B6463D" w:rsidRDefault="00774885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nova</w:t>
                  </w:r>
                  <w:r w:rsidR="0086304B"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jedinica</w:t>
                  </w:r>
                </w:p>
              </w:tc>
              <w:tc>
                <w:tcPr>
                  <w:tcW w:w="80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C61CA7E" w14:textId="01C8820C" w:rsidR="00774885" w:rsidRPr="00B6463D" w:rsidRDefault="00774885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postojeća</w:t>
                  </w:r>
                  <w:r w:rsidR="0086304B"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jedinica</w:t>
                  </w:r>
                </w:p>
              </w:tc>
              <w:tc>
                <w:tcPr>
                  <w:tcW w:w="174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EA1E9FD" w14:textId="0431BEA2" w:rsidR="00774885" w:rsidRPr="00B6463D" w:rsidRDefault="00774885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nova</w:t>
                  </w:r>
                  <w:r w:rsidR="0086304B"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jedinica</w:t>
                  </w:r>
                </w:p>
              </w:tc>
              <w:tc>
                <w:tcPr>
                  <w:tcW w:w="136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49A5AD0" w14:textId="036B1025" w:rsidR="00774885" w:rsidRPr="00B6463D" w:rsidRDefault="00774885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postojeća</w:t>
                  </w:r>
                  <w:r w:rsidR="0086304B"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color w:val="000000"/>
                      <w:sz w:val="22"/>
                      <w:szCs w:val="22"/>
                    </w:rPr>
                    <w:t>jedinica</w:t>
                  </w:r>
                </w:p>
              </w:tc>
            </w:tr>
            <w:tr w:rsidR="00774885" w:rsidRPr="00B6463D" w14:paraId="41778908" w14:textId="77777777" w:rsidTr="00AB0B65">
              <w:tc>
                <w:tcPr>
                  <w:tcW w:w="324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A7D9BF5" w14:textId="74E110A0" w:rsidR="00774885" w:rsidRPr="00B6463D" w:rsidRDefault="00774885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Kotlovi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HFO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AB0B65" w:rsidRPr="00B6463D">
                    <w:rPr>
                      <w:color w:val="000000"/>
                      <w:sz w:val="22"/>
                      <w:szCs w:val="22"/>
                    </w:rPr>
                    <w:t>gasno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ulje</w:t>
                  </w:r>
                </w:p>
              </w:tc>
              <w:tc>
                <w:tcPr>
                  <w:tcW w:w="217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FD501B6" w14:textId="7947AEFA" w:rsidR="00774885" w:rsidRPr="00B6463D" w:rsidRDefault="00774885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&gt;</w:t>
                  </w:r>
                  <w:r w:rsidR="0086304B" w:rsidRPr="00B646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color w:val="000000"/>
                      <w:sz w:val="22"/>
                      <w:szCs w:val="22"/>
                    </w:rPr>
                    <w:t>36,4</w:t>
                  </w:r>
                </w:p>
              </w:tc>
              <w:tc>
                <w:tcPr>
                  <w:tcW w:w="80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9AF78C2" w14:textId="77777777" w:rsidR="00774885" w:rsidRPr="00B6463D" w:rsidRDefault="00774885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35,6–37,4</w:t>
                  </w:r>
                </w:p>
              </w:tc>
              <w:tc>
                <w:tcPr>
                  <w:tcW w:w="174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BB89BEC" w14:textId="77777777" w:rsidR="00774885" w:rsidRPr="00B6463D" w:rsidRDefault="00774885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80–96</w:t>
                  </w:r>
                </w:p>
              </w:tc>
              <w:tc>
                <w:tcPr>
                  <w:tcW w:w="136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442605C" w14:textId="77777777" w:rsidR="00774885" w:rsidRPr="00B6463D" w:rsidRDefault="00774885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6463D">
                    <w:rPr>
                      <w:color w:val="000000"/>
                      <w:sz w:val="22"/>
                      <w:szCs w:val="22"/>
                    </w:rPr>
                    <w:t>80–96</w:t>
                  </w:r>
                </w:p>
              </w:tc>
            </w:tr>
          </w:tbl>
          <w:p w14:paraId="21D0C90E" w14:textId="77777777" w:rsidR="00AB0B65" w:rsidRPr="00B6463D" w:rsidRDefault="00AB0B65" w:rsidP="00B66586">
            <w:pPr>
              <w:pStyle w:val="Heading3"/>
              <w:spacing w:before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1BDED0F" w14:textId="0D464E9B" w:rsidR="00774885" w:rsidRPr="00B6463D" w:rsidRDefault="00774885" w:rsidP="00B66586">
            <w:pPr>
              <w:pStyle w:val="Heading3"/>
              <w:numPr>
                <w:ilvl w:val="2"/>
                <w:numId w:val="3"/>
              </w:numPr>
              <w:spacing w:before="0" w:line="240" w:lineRule="auto"/>
              <w:jc w:val="both"/>
              <w:rPr>
                <w:rStyle w:val="expanded"/>
                <w:rFonts w:ascii="Times New Roman" w:hAnsi="Times New Roman" w:cs="Times New Roman"/>
              </w:rPr>
            </w:pPr>
            <w:bookmarkStart w:id="45" w:name="_Toc76293525"/>
            <w:r w:rsidRPr="00B6463D">
              <w:rPr>
                <w:rStyle w:val="expanded"/>
                <w:rFonts w:ascii="Times New Roman" w:hAnsi="Times New Roman" w:cs="Times New Roman"/>
              </w:rPr>
              <w:t>Emisije</w:t>
            </w:r>
            <w:r w:rsidR="0086304B" w:rsidRPr="00B6463D">
              <w:rPr>
                <w:rStyle w:val="expanded"/>
                <w:rFonts w:ascii="Times New Roman" w:hAnsi="Times New Roman" w:cs="Times New Roman"/>
              </w:rPr>
              <w:t xml:space="preserve"> </w:t>
            </w:r>
            <w:r w:rsidRPr="00B6463D">
              <w:rPr>
                <w:rStyle w:val="expanded"/>
                <w:rFonts w:ascii="Times New Roman" w:hAnsi="Times New Roman" w:cs="Times New Roman"/>
              </w:rPr>
              <w:t>NO</w:t>
            </w:r>
            <w:r w:rsidRPr="00B6463D">
              <w:rPr>
                <w:rStyle w:val="sub"/>
                <w:rFonts w:ascii="Times New Roman" w:hAnsi="Times New Roman" w:cs="Times New Roman"/>
              </w:rPr>
              <w:t>X</w:t>
            </w:r>
            <w:r w:rsidR="0086304B" w:rsidRPr="00B6463D">
              <w:rPr>
                <w:rStyle w:val="expanded"/>
                <w:rFonts w:ascii="Times New Roman" w:hAnsi="Times New Roman" w:cs="Times New Roman"/>
              </w:rPr>
              <w:t xml:space="preserve"> </w:t>
            </w:r>
            <w:r w:rsidRPr="00B6463D">
              <w:rPr>
                <w:rStyle w:val="expanded"/>
                <w:rFonts w:ascii="Times New Roman" w:hAnsi="Times New Roman" w:cs="Times New Roman"/>
              </w:rPr>
              <w:t>i</w:t>
            </w:r>
            <w:r w:rsidR="0086304B" w:rsidRPr="00B6463D">
              <w:rPr>
                <w:rStyle w:val="expanded"/>
                <w:rFonts w:ascii="Times New Roman" w:hAnsi="Times New Roman" w:cs="Times New Roman"/>
              </w:rPr>
              <w:t xml:space="preserve"> </w:t>
            </w:r>
            <w:r w:rsidRPr="00B6463D">
              <w:rPr>
                <w:rStyle w:val="expanded"/>
                <w:rFonts w:ascii="Times New Roman" w:hAnsi="Times New Roman" w:cs="Times New Roman"/>
              </w:rPr>
              <w:t>CO</w:t>
            </w:r>
            <w:r w:rsidR="0086304B" w:rsidRPr="00B6463D">
              <w:rPr>
                <w:rStyle w:val="expanded"/>
                <w:rFonts w:ascii="Times New Roman" w:hAnsi="Times New Roman" w:cs="Times New Roman"/>
              </w:rPr>
              <w:t xml:space="preserve"> </w:t>
            </w:r>
            <w:r w:rsidRPr="00B6463D">
              <w:rPr>
                <w:rStyle w:val="expanded"/>
                <w:rFonts w:ascii="Times New Roman" w:hAnsi="Times New Roman" w:cs="Times New Roman"/>
              </w:rPr>
              <w:t>u</w:t>
            </w:r>
            <w:r w:rsidR="0086304B" w:rsidRPr="00B6463D">
              <w:rPr>
                <w:rStyle w:val="expanded"/>
                <w:rFonts w:ascii="Times New Roman" w:hAnsi="Times New Roman" w:cs="Times New Roman"/>
              </w:rPr>
              <w:t xml:space="preserve"> </w:t>
            </w:r>
            <w:r w:rsidR="00F414D9" w:rsidRPr="00B6463D">
              <w:rPr>
                <w:rStyle w:val="expanded"/>
                <w:rFonts w:ascii="Times New Roman" w:hAnsi="Times New Roman" w:cs="Times New Roman"/>
              </w:rPr>
              <w:t>vazduh</w:t>
            </w:r>
            <w:bookmarkEnd w:id="45"/>
          </w:p>
          <w:p w14:paraId="4E3C4385" w14:textId="77777777" w:rsidR="00AB0B65" w:rsidRPr="00B6463D" w:rsidRDefault="00AB0B65" w:rsidP="00B66586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734CE" w14:textId="3223F0EC" w:rsidR="00A2369B" w:rsidRPr="00B6463D" w:rsidRDefault="00A2369B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63D">
              <w:rPr>
                <w:rFonts w:ascii="Times New Roman" w:hAnsi="Times New Roman" w:cs="Times New Roman"/>
                <w:b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86304B" w:rsidRPr="00B646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sprečavanje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ili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smanjenje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emisija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</w:t>
            </w:r>
            <w:r w:rsidRPr="00B6463D">
              <w:rPr>
                <w:rStyle w:val="sub"/>
                <w:rFonts w:ascii="Times New Roman" w:eastAsiaTheme="majorEastAsia" w:hAnsi="Times New Roman" w:cs="Times New Roman"/>
                <w:color w:val="000000"/>
                <w:sz w:val="24"/>
                <w:szCs w:val="24"/>
                <w:vertAlign w:val="subscript"/>
              </w:rPr>
              <w:t>X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B0827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vazduh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ograničavanje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emisija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B0827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vazduh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B0827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sagorijevanje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HFO-a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i/ili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B0827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gasnog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ulja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kotlovima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B0827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upotreba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jedne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tehnika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navedenih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nastavku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ili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njihove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kombinacije.</w:t>
            </w:r>
          </w:p>
          <w:p w14:paraId="3FC36310" w14:textId="77777777" w:rsidR="002257B9" w:rsidRPr="00B6463D" w:rsidRDefault="002257B9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9316"/>
            </w:tblGrid>
            <w:tr w:rsidR="00774885" w:rsidRPr="00B6463D" w14:paraId="42B8056B" w14:textId="77777777" w:rsidTr="00774885">
              <w:tc>
                <w:tcPr>
                  <w:tcW w:w="0" w:type="auto"/>
                  <w:shd w:val="clear" w:color="auto" w:fill="FFFFFF"/>
                  <w:hideMark/>
                </w:tcPr>
                <w:p w14:paraId="3EB1CDD4" w14:textId="77777777" w:rsidR="00774885" w:rsidRPr="00B6463D" w:rsidRDefault="00774885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463215C2" w14:textId="77777777" w:rsidR="00774885" w:rsidRPr="00B6463D" w:rsidRDefault="00774885" w:rsidP="00B66586">
                  <w:pPr>
                    <w:pStyle w:val="Normal9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1"/>
                    <w:gridCol w:w="3901"/>
                    <w:gridCol w:w="2401"/>
                    <w:gridCol w:w="2397"/>
                  </w:tblGrid>
                  <w:tr w:rsidR="00774885" w:rsidRPr="00B6463D" w14:paraId="4E1B5729" w14:textId="77777777" w:rsidTr="00A2369B">
                    <w:tc>
                      <w:tcPr>
                        <w:tcW w:w="4513" w:type="dxa"/>
                        <w:gridSpan w:val="2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0A7981DB" w14:textId="77777777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Tehnika</w:t>
                        </w:r>
                      </w:p>
                    </w:tc>
                    <w:tc>
                      <w:tcPr>
                        <w:tcW w:w="2407" w:type="dxa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727761E2" w14:textId="77777777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Opis</w:t>
                        </w:r>
                      </w:p>
                    </w:tc>
                    <w:tc>
                      <w:tcPr>
                        <w:tcW w:w="2400" w:type="dxa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8F30533" w14:textId="77777777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Primjenjivost</w:t>
                        </w:r>
                      </w:p>
                    </w:tc>
                  </w:tr>
                  <w:tr w:rsidR="00774885" w:rsidRPr="00B6463D" w14:paraId="216CF9B7" w14:textId="77777777" w:rsidTr="00A2369B">
                    <w:tc>
                      <w:tcPr>
                        <w:tcW w:w="602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09EB8D60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a.</w:t>
                        </w:r>
                      </w:p>
                    </w:tc>
                    <w:tc>
                      <w:tcPr>
                        <w:tcW w:w="3911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C9B484F" w14:textId="1918D102" w:rsidR="00774885" w:rsidRPr="00B6463D" w:rsidRDefault="009B0827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Postepeni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dovod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vazduha</w:t>
                        </w:r>
                      </w:p>
                    </w:tc>
                    <w:tc>
                      <w:tcPr>
                        <w:tcW w:w="2407" w:type="dxa"/>
                        <w:vMerge w:val="restart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C31CD86" w14:textId="77777777" w:rsidR="009B0827" w:rsidRPr="00B6463D" w:rsidRDefault="009B0827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  <w:p w14:paraId="7DA66AD0" w14:textId="77777777" w:rsidR="009B0827" w:rsidRPr="00B6463D" w:rsidRDefault="009B0827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  <w:p w14:paraId="745CA54C" w14:textId="77777777" w:rsidR="009B0827" w:rsidRPr="00B6463D" w:rsidRDefault="009B0827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  <w:p w14:paraId="213E38A4" w14:textId="0B49A974" w:rsidR="00774885" w:rsidRPr="00B6463D" w:rsidRDefault="00FB551B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v.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opise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9B0827" w:rsidRPr="00B6463D">
                          <w:rPr>
                            <w:sz w:val="22"/>
                            <w:szCs w:val="22"/>
                          </w:rPr>
                          <w:t>dijelu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8.3.</w:t>
                        </w:r>
                      </w:p>
                    </w:tc>
                    <w:tc>
                      <w:tcPr>
                        <w:tcW w:w="2400" w:type="dxa"/>
                        <w:vMerge w:val="restart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B0FB1EF" w14:textId="77777777" w:rsidR="009B0827" w:rsidRPr="00B6463D" w:rsidRDefault="009B0827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  <w:p w14:paraId="542A0D2B" w14:textId="77777777" w:rsidR="009B0827" w:rsidRPr="00B6463D" w:rsidRDefault="009B0827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  <w:p w14:paraId="6C480176" w14:textId="23F68628" w:rsidR="00774885" w:rsidRPr="00B6463D" w:rsidRDefault="009B0827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Generalno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primjenjivo.</w:t>
                        </w:r>
                      </w:p>
                    </w:tc>
                  </w:tr>
                  <w:tr w:rsidR="00774885" w:rsidRPr="00B6463D" w14:paraId="4A59D41C" w14:textId="77777777" w:rsidTr="00A2369B">
                    <w:tc>
                      <w:tcPr>
                        <w:tcW w:w="602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CB4A00B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b.</w:t>
                        </w:r>
                      </w:p>
                    </w:tc>
                    <w:tc>
                      <w:tcPr>
                        <w:tcW w:w="3911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86CB989" w14:textId="731F2C16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Stupnjev</w:t>
                        </w:r>
                        <w:r w:rsidR="005E02A8" w:rsidRPr="00B6463D">
                          <w:rPr>
                            <w:sz w:val="22"/>
                            <w:szCs w:val="22"/>
                          </w:rPr>
                          <w:t>iti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dovod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goriva</w:t>
                        </w:r>
                      </w:p>
                    </w:tc>
                    <w:tc>
                      <w:tcPr>
                        <w:tcW w:w="2407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2E169A35" w14:textId="77777777" w:rsidR="00774885" w:rsidRPr="00B6463D" w:rsidRDefault="00774885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400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3426AA23" w14:textId="77777777" w:rsidR="00774885" w:rsidRPr="00B6463D" w:rsidRDefault="00774885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774885" w:rsidRPr="00B6463D" w14:paraId="657B8266" w14:textId="77777777" w:rsidTr="00A2369B">
                    <w:tc>
                      <w:tcPr>
                        <w:tcW w:w="602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732B1661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c.</w:t>
                        </w:r>
                      </w:p>
                    </w:tc>
                    <w:tc>
                      <w:tcPr>
                        <w:tcW w:w="3911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70669C5" w14:textId="17658AAB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Recirkulacija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dimnih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9B0827" w:rsidRPr="00B6463D">
                          <w:rPr>
                            <w:sz w:val="22"/>
                            <w:szCs w:val="22"/>
                          </w:rPr>
                          <w:t>gasova</w:t>
                        </w:r>
                      </w:p>
                    </w:tc>
                    <w:tc>
                      <w:tcPr>
                        <w:tcW w:w="2407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2C147F03" w14:textId="77777777" w:rsidR="00774885" w:rsidRPr="00B6463D" w:rsidRDefault="00774885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400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295964C4" w14:textId="77777777" w:rsidR="00774885" w:rsidRPr="00B6463D" w:rsidRDefault="00774885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774885" w:rsidRPr="00B6463D" w14:paraId="0C12967B" w14:textId="77777777" w:rsidTr="00A2369B">
                    <w:tc>
                      <w:tcPr>
                        <w:tcW w:w="602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4E468308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d.</w:t>
                        </w:r>
                      </w:p>
                    </w:tc>
                    <w:tc>
                      <w:tcPr>
                        <w:tcW w:w="3911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021DAD0A" w14:textId="5DFC9B0B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Plamenici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s</w:t>
                        </w:r>
                        <w:r w:rsidR="009B0827" w:rsidRPr="00B6463D">
                          <w:rPr>
                            <w:sz w:val="22"/>
                            <w:szCs w:val="22"/>
                          </w:rPr>
                          <w:t>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nisk</w:t>
                        </w:r>
                        <w:r w:rsidR="009B0827" w:rsidRPr="00B6463D">
                          <w:rPr>
                            <w:sz w:val="22"/>
                            <w:szCs w:val="22"/>
                          </w:rPr>
                          <w:t>i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m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9B0827" w:rsidRPr="00B6463D">
                          <w:rPr>
                            <w:sz w:val="22"/>
                            <w:szCs w:val="22"/>
                          </w:rPr>
                          <w:t>nivoom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emisija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NO</w:t>
                        </w:r>
                        <w:r w:rsidRPr="00B6463D">
                          <w:rPr>
                            <w:rStyle w:val="sub"/>
                            <w:rFonts w:eastAsiaTheme="majorEastAsia"/>
                            <w:sz w:val="22"/>
                            <w:szCs w:val="22"/>
                            <w:vertAlign w:val="subscript"/>
                          </w:rPr>
                          <w:t>X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(LNB)</w:t>
                        </w:r>
                      </w:p>
                    </w:tc>
                    <w:tc>
                      <w:tcPr>
                        <w:tcW w:w="2407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47841806" w14:textId="77777777" w:rsidR="00774885" w:rsidRPr="00B6463D" w:rsidRDefault="00774885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400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319A6B49" w14:textId="77777777" w:rsidR="00774885" w:rsidRPr="00B6463D" w:rsidRDefault="00774885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774885" w:rsidRPr="00B6463D" w14:paraId="279F2B75" w14:textId="77777777" w:rsidTr="00A2369B">
                    <w:tc>
                      <w:tcPr>
                        <w:tcW w:w="602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4023A0AF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e.</w:t>
                        </w:r>
                      </w:p>
                    </w:tc>
                    <w:tc>
                      <w:tcPr>
                        <w:tcW w:w="3911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1D835AA" w14:textId="3ED4EAA2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Dodavanje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vode/pare</w:t>
                        </w:r>
                      </w:p>
                    </w:tc>
                    <w:tc>
                      <w:tcPr>
                        <w:tcW w:w="2407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4E8F774D" w14:textId="77777777" w:rsidR="00774885" w:rsidRPr="00B6463D" w:rsidRDefault="00774885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400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70E095D1" w14:textId="1BE6B102" w:rsidR="009B0827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Primjenjivo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okviru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72E072C0" w14:textId="25F3A94E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ograničenja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243172" w:rsidRPr="00B6463D">
                          <w:rPr>
                            <w:sz w:val="22"/>
                            <w:szCs w:val="22"/>
                          </w:rPr>
                          <w:t>povezanih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243172" w:rsidRPr="00B6463D">
                          <w:rPr>
                            <w:sz w:val="22"/>
                            <w:szCs w:val="22"/>
                          </w:rPr>
                          <w:t>s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dostupnosti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vode.</w:t>
                        </w:r>
                      </w:p>
                    </w:tc>
                  </w:tr>
                  <w:tr w:rsidR="00774885" w:rsidRPr="00B6463D" w14:paraId="76BB9DEE" w14:textId="77777777" w:rsidTr="004D7785">
                    <w:tc>
                      <w:tcPr>
                        <w:tcW w:w="602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4" w:space="0" w:color="auto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052FD26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f.</w:t>
                        </w:r>
                      </w:p>
                    </w:tc>
                    <w:tc>
                      <w:tcPr>
                        <w:tcW w:w="3911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4" w:space="0" w:color="auto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AC665E2" w14:textId="415C1742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Selektivna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nekatalitička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redukcija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(SNCR)</w:t>
                        </w:r>
                      </w:p>
                    </w:tc>
                    <w:tc>
                      <w:tcPr>
                        <w:tcW w:w="2407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4" w:space="0" w:color="auto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183F6918" w14:textId="77777777" w:rsidR="00774885" w:rsidRPr="00B6463D" w:rsidRDefault="00774885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400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4" w:space="0" w:color="auto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3AF76F7" w14:textId="5BF42950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Nije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primjenjivo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na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uređaje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loženje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koji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rade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&lt;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500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h/god.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pri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lastRenderedPageBreak/>
                          <w:t>izrazito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varijabilnim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opterećenjima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kotlova.</w:t>
                        </w:r>
                      </w:p>
                      <w:p w14:paraId="0D73B2E2" w14:textId="496CF5B3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Primjenjivost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može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biti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ograničena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kod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uređaja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loženje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koji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rade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od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500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do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1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500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h/god.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pri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izrazito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varijabilnim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opterećenjima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kotlova.</w:t>
                        </w:r>
                      </w:p>
                      <w:p w14:paraId="2AA230B7" w14:textId="77777777" w:rsidR="004D7785" w:rsidRPr="00B6463D" w:rsidRDefault="004D77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  <w:p w14:paraId="2B33A131" w14:textId="77777777" w:rsidR="004D7785" w:rsidRPr="00B6463D" w:rsidRDefault="004D77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74885" w:rsidRPr="00B6463D" w14:paraId="7DF8BDE9" w14:textId="77777777" w:rsidTr="004D7785">
                    <w:tc>
                      <w:tcPr>
                        <w:tcW w:w="602" w:type="dxa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6A69818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lastRenderedPageBreak/>
                          <w:t>g.</w:t>
                        </w:r>
                      </w:p>
                    </w:tc>
                    <w:tc>
                      <w:tcPr>
                        <w:tcW w:w="3911" w:type="dxa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025821A" w14:textId="25B62140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Selektivna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katalitička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redukcija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(SCR)</w:t>
                        </w:r>
                      </w:p>
                    </w:tc>
                    <w:tc>
                      <w:tcPr>
                        <w:tcW w:w="2407" w:type="dxa"/>
                        <w:vMerge w:val="restart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09FCC776" w14:textId="33AEA099" w:rsidR="00774885" w:rsidRPr="00B6463D" w:rsidRDefault="00FB551B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v.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opise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4D7785" w:rsidRPr="00B6463D">
                          <w:rPr>
                            <w:sz w:val="22"/>
                            <w:szCs w:val="22"/>
                          </w:rPr>
                          <w:t>dijelu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8.3.</w:t>
                        </w:r>
                      </w:p>
                    </w:tc>
                    <w:tc>
                      <w:tcPr>
                        <w:tcW w:w="2400" w:type="dxa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417CAD31" w14:textId="35E2F566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Nije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primjenjivo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na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uređaje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loženje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koji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rade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&lt;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500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h/god.</w:t>
                        </w:r>
                      </w:p>
                      <w:p w14:paraId="670D1AE6" w14:textId="6AB868DD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Mogu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postojati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tehnička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gospodarska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ograničenja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naknadnu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ugradnju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postojeće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uređaje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loženje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koji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rade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od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500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do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1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500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h/god.</w:t>
                        </w:r>
                      </w:p>
                      <w:p w14:paraId="7CCDCB2F" w14:textId="529BE58F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Nije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općenito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primjenjivo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na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uređaje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loženje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snage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&lt;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100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MW</w:t>
                        </w:r>
                        <w:r w:rsidRPr="00B6463D">
                          <w:rPr>
                            <w:rStyle w:val="sub"/>
                            <w:rFonts w:eastAsiaTheme="majorEastAsia"/>
                            <w:sz w:val="22"/>
                            <w:szCs w:val="22"/>
                            <w:vertAlign w:val="subscript"/>
                          </w:rPr>
                          <w:t>th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</w:tr>
                  <w:tr w:rsidR="00774885" w:rsidRPr="00B6463D" w14:paraId="1B223C31" w14:textId="77777777" w:rsidTr="00A2369B">
                    <w:tc>
                      <w:tcPr>
                        <w:tcW w:w="602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4A9A8CF4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h.</w:t>
                        </w:r>
                      </w:p>
                    </w:tc>
                    <w:tc>
                      <w:tcPr>
                        <w:tcW w:w="3911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61E497B" w14:textId="5D41A7D0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Napredni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0C7D38" w:rsidRPr="00B6463D">
                          <w:rPr>
                            <w:sz w:val="22"/>
                            <w:szCs w:val="22"/>
                          </w:rPr>
                          <w:t>sistem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kontrole</w:t>
                        </w:r>
                      </w:p>
                    </w:tc>
                    <w:tc>
                      <w:tcPr>
                        <w:tcW w:w="2407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72F5A92E" w14:textId="77777777" w:rsidR="00774885" w:rsidRPr="00B6463D" w:rsidRDefault="00774885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400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5683E13" w14:textId="5028AA1D" w:rsidR="00774885" w:rsidRPr="00B6463D" w:rsidRDefault="000C7D38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Generalno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primjenjivo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na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nove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uređaje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loženje.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Primjenjivost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na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stare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uređaje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loženje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može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biti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ograničena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zbog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potrebe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naknadnom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ugradnjom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AC7015" w:rsidRPr="00B6463D">
                          <w:rPr>
                            <w:sz w:val="22"/>
                            <w:szCs w:val="22"/>
                          </w:rPr>
                          <w:t>sistema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AC7015" w:rsidRPr="00B6463D">
                          <w:rPr>
                            <w:sz w:val="22"/>
                            <w:szCs w:val="22"/>
                          </w:rPr>
                          <w:t>sagorijevanja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i/ili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kontrolno-upravljačkog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s</w:t>
                        </w:r>
                        <w:r w:rsidR="00AC7015" w:rsidRPr="00B6463D">
                          <w:rPr>
                            <w:sz w:val="22"/>
                            <w:szCs w:val="22"/>
                          </w:rPr>
                          <w:t>istema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</w:tr>
                  <w:tr w:rsidR="00774885" w:rsidRPr="00B6463D" w14:paraId="6F3A0A99" w14:textId="77777777" w:rsidTr="00A2369B">
                    <w:tc>
                      <w:tcPr>
                        <w:tcW w:w="602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0B6BDCC0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i.</w:t>
                        </w:r>
                      </w:p>
                    </w:tc>
                    <w:tc>
                      <w:tcPr>
                        <w:tcW w:w="3911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44006706" w14:textId="43130BFA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Odabir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goriva</w:t>
                        </w:r>
                      </w:p>
                    </w:tc>
                    <w:tc>
                      <w:tcPr>
                        <w:tcW w:w="2407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5E7D30A3" w14:textId="77777777" w:rsidR="00774885" w:rsidRPr="00B6463D" w:rsidRDefault="00774885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400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03BFC6CB" w14:textId="651093B1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Primjenjivo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okviru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ograničenja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243172" w:rsidRPr="00B6463D">
                          <w:rPr>
                            <w:sz w:val="22"/>
                            <w:szCs w:val="22"/>
                          </w:rPr>
                          <w:t>povezanih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243172" w:rsidRPr="00B6463D">
                          <w:rPr>
                            <w:sz w:val="22"/>
                            <w:szCs w:val="22"/>
                          </w:rPr>
                          <w:t>s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dostupnošću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različitih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vrsta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goriva,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što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može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0C7D38" w:rsidRPr="00B6463D">
                          <w:rPr>
                            <w:sz w:val="22"/>
                            <w:szCs w:val="22"/>
                          </w:rPr>
                          <w:t>zavisi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energetskoj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politici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države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članice.</w:t>
                        </w:r>
                      </w:p>
                    </w:tc>
                  </w:tr>
                </w:tbl>
                <w:p w14:paraId="20B579E8" w14:textId="77777777" w:rsidR="00774885" w:rsidRPr="00B6463D" w:rsidRDefault="00774885" w:rsidP="00B66586">
                  <w:pPr>
                    <w:pStyle w:val="NormalWeb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  <w:p w14:paraId="6D128987" w14:textId="47FED3CD" w:rsidR="00774885" w:rsidRPr="00B6463D" w:rsidRDefault="00774885" w:rsidP="00B66586">
                  <w:pPr>
                    <w:pStyle w:val="ti-tbl"/>
                    <w:spacing w:before="0" w:beforeAutospacing="0" w:after="0" w:afterAutospacing="0"/>
                    <w:jc w:val="both"/>
                    <w:rPr>
                      <w:b/>
                      <w:color w:val="000000"/>
                    </w:rPr>
                  </w:pPr>
                  <w:r w:rsidRPr="00B6463D">
                    <w:rPr>
                      <w:rStyle w:val="italic"/>
                      <w:b/>
                      <w:i/>
                      <w:iCs/>
                      <w:color w:val="000000"/>
                    </w:rPr>
                    <w:t>Tab</w:t>
                  </w:r>
                  <w:r w:rsidR="009301DA" w:rsidRPr="00B6463D">
                    <w:rPr>
                      <w:rStyle w:val="italic"/>
                      <w:b/>
                      <w:i/>
                      <w:iCs/>
                      <w:color w:val="000000"/>
                    </w:rPr>
                    <w:t>e</w:t>
                  </w:r>
                  <w:r w:rsidR="009301DA" w:rsidRPr="00B6463D">
                    <w:rPr>
                      <w:rStyle w:val="italic"/>
                      <w:b/>
                      <w:i/>
                      <w:iCs/>
                    </w:rPr>
                    <w:t>la</w:t>
                  </w:r>
                  <w:r w:rsidR="0086304B" w:rsidRPr="00B6463D">
                    <w:rPr>
                      <w:rStyle w:val="italic"/>
                      <w:b/>
                      <w:i/>
                      <w:iCs/>
                      <w:color w:val="000000"/>
                    </w:rPr>
                    <w:t xml:space="preserve"> </w:t>
                  </w:r>
                  <w:r w:rsidRPr="00B6463D">
                    <w:rPr>
                      <w:rStyle w:val="italic"/>
                      <w:b/>
                      <w:i/>
                      <w:iCs/>
                      <w:color w:val="000000"/>
                    </w:rPr>
                    <w:t>14.</w:t>
                  </w:r>
                </w:p>
                <w:p w14:paraId="7B32EE7C" w14:textId="020E9766" w:rsidR="00774885" w:rsidRPr="00B6463D" w:rsidRDefault="000C7D38" w:rsidP="00B66586">
                  <w:pPr>
                    <w:pStyle w:val="ti-tbl"/>
                    <w:spacing w:before="0" w:beforeAutospacing="0" w:after="0" w:afterAutospacing="0"/>
                    <w:jc w:val="both"/>
                    <w:rPr>
                      <w:rStyle w:val="bold"/>
                      <w:b/>
                      <w:bCs/>
                      <w:color w:val="000000"/>
                    </w:rPr>
                  </w:pP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Nivoi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emisija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190D12" w:rsidRPr="00B6463D">
                    <w:rPr>
                      <w:rStyle w:val="bold"/>
                      <w:b/>
                      <w:bCs/>
                      <w:color w:val="000000"/>
                    </w:rPr>
                    <w:t>povezane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190D12" w:rsidRPr="00B6463D">
                    <w:rPr>
                      <w:rStyle w:val="bold"/>
                      <w:b/>
                      <w:bCs/>
                      <w:color w:val="000000"/>
                    </w:rPr>
                    <w:t>s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E70DDD" w:rsidRPr="00B6463D">
                    <w:rPr>
                      <w:rStyle w:val="bold"/>
                      <w:b/>
                      <w:bCs/>
                      <w:color w:val="000000"/>
                    </w:rPr>
                    <w:t>BAT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za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misije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NO</w:t>
                  </w:r>
                  <w:r w:rsidR="00774885" w:rsidRPr="00B6463D">
                    <w:rPr>
                      <w:rStyle w:val="sub"/>
                      <w:rFonts w:eastAsiaTheme="majorEastAsia"/>
                      <w:b/>
                      <w:bCs/>
                      <w:color w:val="000000"/>
                      <w:vertAlign w:val="subscript"/>
                    </w:rPr>
                    <w:t>X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u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vazduh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iz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1C7AE8" w:rsidRPr="00B6463D">
                    <w:rPr>
                      <w:rStyle w:val="bold"/>
                      <w:b/>
                      <w:bCs/>
                      <w:color w:val="000000"/>
                    </w:rPr>
                    <w:t>sagorijevanja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HFO-a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i/ili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gasnog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ulja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u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kotlovima</w:t>
                  </w:r>
                </w:p>
                <w:p w14:paraId="03614633" w14:textId="77777777" w:rsidR="0097189F" w:rsidRPr="00B6463D" w:rsidRDefault="0097189F" w:rsidP="00B66586">
                  <w:pPr>
                    <w:pStyle w:val="ti-tbl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  <w:tbl>
                  <w:tblPr>
                    <w:tblW w:w="5000" w:type="pc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91"/>
                    <w:gridCol w:w="1969"/>
                    <w:gridCol w:w="1269"/>
                    <w:gridCol w:w="1732"/>
                    <w:gridCol w:w="1339"/>
                  </w:tblGrid>
                  <w:tr w:rsidR="00774885" w:rsidRPr="00B6463D" w14:paraId="1B6B62D9" w14:textId="77777777" w:rsidTr="008F4E86">
                    <w:tc>
                      <w:tcPr>
                        <w:tcW w:w="3373" w:type="dxa"/>
                        <w:vMerge w:val="restart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BF4015B" w14:textId="4B0FCB1F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Ukupna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8F4E86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n</w:t>
                        </w:r>
                        <w:r w:rsidR="008F4E86" w:rsidRPr="00B6463D">
                          <w:rPr>
                            <w:b/>
                            <w:sz w:val="22"/>
                            <w:szCs w:val="22"/>
                          </w:rPr>
                          <w:t>ominalna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ulazna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top</w:t>
                        </w:r>
                        <w:r w:rsidR="00F3360C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lotna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snaga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uređaja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loženje</w:t>
                        </w:r>
                      </w:p>
                      <w:p w14:paraId="0AE4F912" w14:textId="77777777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(MW</w:t>
                        </w:r>
                        <w:r w:rsidRPr="00B6463D">
                          <w:rPr>
                            <w:rStyle w:val="sub"/>
                            <w:rFonts w:eastAsiaTheme="majorEastAsia"/>
                            <w:b/>
                            <w:bCs/>
                            <w:sz w:val="22"/>
                            <w:szCs w:val="22"/>
                            <w:vertAlign w:val="subscript"/>
                          </w:rPr>
                          <w:t>th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)</w:t>
                        </w:r>
                      </w:p>
                    </w:tc>
                    <w:tc>
                      <w:tcPr>
                        <w:tcW w:w="5947" w:type="dxa"/>
                        <w:gridSpan w:val="4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0D33E881" w14:textId="04D2E7B8" w:rsidR="00774885" w:rsidRPr="00B6463D" w:rsidRDefault="008F4E86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nivoi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emisija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190D12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povezane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190D12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s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E70DDD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BAT</w:t>
                        </w:r>
                        <w:r w:rsidR="0086304B" w:rsidRPr="00B6463D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(mg/Nm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3</w:t>
                        </w:r>
                        <w:r w:rsidR="0077488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774885" w:rsidRPr="00B6463D" w14:paraId="73D3C9DE" w14:textId="77777777" w:rsidTr="008F4E86">
                    <w:tc>
                      <w:tcPr>
                        <w:tcW w:w="3373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01BBEB57" w14:textId="77777777" w:rsidR="00774885" w:rsidRPr="00B6463D" w:rsidRDefault="00774885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694" w:type="dxa"/>
                        <w:gridSpan w:val="2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140072E" w14:textId="4F9B37B1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godišnja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srednja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vrijednost</w:t>
                        </w:r>
                      </w:p>
                    </w:tc>
                    <w:tc>
                      <w:tcPr>
                        <w:tcW w:w="3253" w:type="dxa"/>
                        <w:gridSpan w:val="2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0602763" w14:textId="4096F5CF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dnevna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srednja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vrijednost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ili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srednja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vrijednost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8F4E86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tokom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8F4E86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perioda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uzorkovanja</w:t>
                        </w:r>
                      </w:p>
                    </w:tc>
                  </w:tr>
                  <w:tr w:rsidR="00774885" w:rsidRPr="00B6463D" w14:paraId="49FF2375" w14:textId="77777777" w:rsidTr="008F4E86">
                    <w:tc>
                      <w:tcPr>
                        <w:tcW w:w="3373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1EF43FBD" w14:textId="77777777" w:rsidR="00774885" w:rsidRPr="00B6463D" w:rsidRDefault="00774885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192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B3DF354" w14:textId="7A60D984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novi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uređaj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2ACA3CD" w14:textId="70859C8E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postojeći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uređaj</w:t>
                        </w:r>
                        <w:r w:rsidR="000C7D38" w:rsidRPr="00B6463D">
                          <w:rPr>
                            <w:rStyle w:val="FootnoteReference"/>
                            <w:b/>
                            <w:bCs/>
                            <w:sz w:val="22"/>
                            <w:szCs w:val="22"/>
                          </w:rPr>
                          <w:footnoteReference w:id="102"/>
                        </w:r>
                      </w:p>
                    </w:tc>
                    <w:tc>
                      <w:tcPr>
                        <w:tcW w:w="1897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414B17D" w14:textId="50D3DA50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novi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uređaj</w:t>
                        </w:r>
                      </w:p>
                    </w:tc>
                    <w:tc>
                      <w:tcPr>
                        <w:tcW w:w="1356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48E9BCDC" w14:textId="6A6B0A19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postojeći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uređaj</w:t>
                        </w:r>
                        <w:r w:rsidR="000C7D38" w:rsidRPr="00B6463D">
                          <w:rPr>
                            <w:rStyle w:val="FootnoteReference"/>
                            <w:b/>
                            <w:bCs/>
                            <w:sz w:val="22"/>
                            <w:szCs w:val="22"/>
                          </w:rPr>
                          <w:footnoteReference w:id="103"/>
                        </w:r>
                      </w:p>
                    </w:tc>
                  </w:tr>
                  <w:tr w:rsidR="00774885" w:rsidRPr="00B6463D" w14:paraId="12636C08" w14:textId="77777777" w:rsidTr="008F4E86">
                    <w:tc>
                      <w:tcPr>
                        <w:tcW w:w="3373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C0009AE" w14:textId="276F5586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&lt;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  <w:tc>
                      <w:tcPr>
                        <w:tcW w:w="2192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088051AC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75–200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DC9F7D2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150–270</w:t>
                        </w:r>
                      </w:p>
                    </w:tc>
                    <w:tc>
                      <w:tcPr>
                        <w:tcW w:w="1897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0834FFF2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100–215</w:t>
                        </w:r>
                      </w:p>
                    </w:tc>
                    <w:tc>
                      <w:tcPr>
                        <w:tcW w:w="1356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744B936B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210–330</w:t>
                        </w:r>
                        <w:r w:rsidR="000C7D38" w:rsidRPr="00B6463D">
                          <w:rPr>
                            <w:rStyle w:val="FootnoteReference"/>
                            <w:sz w:val="22"/>
                            <w:szCs w:val="22"/>
                          </w:rPr>
                          <w:footnoteReference w:id="104"/>
                        </w:r>
                      </w:p>
                    </w:tc>
                  </w:tr>
                  <w:tr w:rsidR="00774885" w:rsidRPr="00B6463D" w14:paraId="727D24AA" w14:textId="77777777" w:rsidTr="008F4E86">
                    <w:tc>
                      <w:tcPr>
                        <w:tcW w:w="3373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0B3421A3" w14:textId="7530B37E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≥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  <w:tc>
                      <w:tcPr>
                        <w:tcW w:w="2192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9FB1C90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45–75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183C2E9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45–100</w:t>
                        </w:r>
                        <w:r w:rsidR="000C7D38" w:rsidRPr="00B6463D">
                          <w:rPr>
                            <w:rStyle w:val="FootnoteReference"/>
                            <w:sz w:val="22"/>
                            <w:szCs w:val="22"/>
                          </w:rPr>
                          <w:footnoteReference w:id="105"/>
                        </w:r>
                      </w:p>
                    </w:tc>
                    <w:tc>
                      <w:tcPr>
                        <w:tcW w:w="1897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6D9557D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85–100</w:t>
                        </w:r>
                      </w:p>
                    </w:tc>
                    <w:tc>
                      <w:tcPr>
                        <w:tcW w:w="1356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AB16504" w14:textId="6862E35B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85–110</w:t>
                        </w:r>
                        <w:r w:rsidR="00C64605" w:rsidRPr="00B6463D">
                          <w:rPr>
                            <w:rStyle w:val="FootnoteReference"/>
                            <w:sz w:val="22"/>
                            <w:szCs w:val="22"/>
                          </w:rPr>
                          <w:footnoteReference w:id="106"/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C64605" w:rsidRPr="00B6463D">
                          <w:rPr>
                            <w:rStyle w:val="FootnoteReference"/>
                            <w:sz w:val="22"/>
                            <w:szCs w:val="22"/>
                          </w:rPr>
                          <w:footnoteReference w:id="107"/>
                        </w:r>
                      </w:p>
                    </w:tc>
                  </w:tr>
                </w:tbl>
                <w:p w14:paraId="45CED5BD" w14:textId="77777777" w:rsidR="0097189F" w:rsidRPr="00B6463D" w:rsidRDefault="0097189F" w:rsidP="00B66586">
                  <w:pPr>
                    <w:pStyle w:val="Normal9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  <w:p w14:paraId="45F48245" w14:textId="479A7F09" w:rsidR="00774885" w:rsidRPr="00B6463D" w:rsidRDefault="00774885" w:rsidP="00B66586">
                  <w:pPr>
                    <w:pStyle w:val="Normal9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B6463D">
                    <w:rPr>
                      <w:color w:val="000000"/>
                    </w:rPr>
                    <w:t>Indikativna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vrijednost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godišnje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prosječne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emisije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CO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="009301DA" w:rsidRPr="00B6463D">
                    <w:rPr>
                      <w:color w:val="000000"/>
                    </w:rPr>
                    <w:t>uopšteno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iznosi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kako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slijedi: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"/>
                    <w:gridCol w:w="9236"/>
                  </w:tblGrid>
                  <w:tr w:rsidR="00774885" w:rsidRPr="00B6463D" w14:paraId="3863BBAA" w14:textId="77777777"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50367C4A" w14:textId="0D085DAE" w:rsidR="00774885" w:rsidRPr="00B6463D" w:rsidRDefault="009301DA" w:rsidP="00B66586">
                        <w:pPr>
                          <w:pStyle w:val="Normal9"/>
                          <w:spacing w:before="0" w:beforeAutospacing="0" w:after="0" w:afterAutospacing="0"/>
                          <w:jc w:val="both"/>
                        </w:pPr>
                        <w:r w:rsidRPr="00B6463D">
                          <w:t>-</w:t>
                        </w:r>
                        <w:r w:rsidR="0086304B" w:rsidRPr="00B6463D"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554AF9F3" w14:textId="253885F0" w:rsidR="00774885" w:rsidRPr="00B6463D" w:rsidRDefault="0086304B" w:rsidP="00B66586">
                        <w:pPr>
                          <w:pStyle w:val="Normal9"/>
                          <w:spacing w:before="0" w:beforeAutospacing="0" w:after="0" w:afterAutospacing="0"/>
                          <w:jc w:val="both"/>
                        </w:pPr>
                        <w:r w:rsidRPr="00B6463D">
                          <w:t xml:space="preserve"> </w:t>
                        </w:r>
                        <w:r w:rsidR="00774885" w:rsidRPr="00B6463D">
                          <w:t>10–30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mg/Nm</w:t>
                        </w:r>
                        <w:r w:rsidR="00774885" w:rsidRPr="00B6463D">
                          <w:rPr>
                            <w:rStyle w:val="super"/>
                            <w:rFonts w:eastAsiaTheme="majorEastAsia"/>
                            <w:vertAlign w:val="superscript"/>
                          </w:rPr>
                          <w:t>3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za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postojeće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uređaje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za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loženje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snage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&lt;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100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MW</w:t>
                        </w:r>
                        <w:r w:rsidR="00774885" w:rsidRPr="00B6463D">
                          <w:rPr>
                            <w:rStyle w:val="sub"/>
                            <w:rFonts w:eastAsiaTheme="majorEastAsia"/>
                            <w:vertAlign w:val="subscript"/>
                          </w:rPr>
                          <w:t>th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koji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rade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≥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1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500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h/god.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ili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za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nove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uređaje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za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loženje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snage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&lt;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100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MW</w:t>
                        </w:r>
                        <w:r w:rsidR="00774885" w:rsidRPr="00B6463D">
                          <w:rPr>
                            <w:rStyle w:val="sub"/>
                            <w:rFonts w:eastAsiaTheme="majorEastAsia"/>
                            <w:vertAlign w:val="subscript"/>
                          </w:rPr>
                          <w:t>th</w:t>
                        </w:r>
                        <w:r w:rsidR="00774885" w:rsidRPr="00B6463D">
                          <w:t>,</w:t>
                        </w:r>
                      </w:p>
                    </w:tc>
                  </w:tr>
                </w:tbl>
                <w:p w14:paraId="6523412C" w14:textId="77777777" w:rsidR="00774885" w:rsidRPr="00B6463D" w:rsidRDefault="00774885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"/>
                    <w:gridCol w:w="9236"/>
                  </w:tblGrid>
                  <w:tr w:rsidR="00774885" w:rsidRPr="00B6463D" w14:paraId="2150016E" w14:textId="77777777"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14881BB7" w14:textId="047719F0" w:rsidR="00774885" w:rsidRPr="00B6463D" w:rsidRDefault="009301DA" w:rsidP="00B66586">
                        <w:pPr>
                          <w:pStyle w:val="Normal9"/>
                          <w:spacing w:before="0" w:beforeAutospacing="0" w:after="0" w:afterAutospacing="0"/>
                          <w:jc w:val="both"/>
                        </w:pPr>
                        <w:r w:rsidRPr="00B6463D">
                          <w:t>-</w:t>
                        </w:r>
                        <w:r w:rsidR="0086304B" w:rsidRPr="00B6463D"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449BF015" w14:textId="675259AF" w:rsidR="00774885" w:rsidRPr="00B6463D" w:rsidRDefault="0086304B" w:rsidP="00B66586">
                        <w:pPr>
                          <w:pStyle w:val="Normal9"/>
                          <w:spacing w:before="0" w:beforeAutospacing="0" w:after="0" w:afterAutospacing="0"/>
                          <w:jc w:val="both"/>
                        </w:pPr>
                        <w:r w:rsidRPr="00B6463D">
                          <w:t xml:space="preserve"> </w:t>
                        </w:r>
                        <w:r w:rsidR="00774885" w:rsidRPr="00B6463D">
                          <w:t>10–20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mg/Nm</w:t>
                        </w:r>
                        <w:r w:rsidR="00774885" w:rsidRPr="00B6463D">
                          <w:rPr>
                            <w:rStyle w:val="super"/>
                            <w:rFonts w:eastAsiaTheme="majorEastAsia"/>
                            <w:vertAlign w:val="superscript"/>
                          </w:rPr>
                          <w:t>3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za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postojeće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uređaje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za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loženje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snage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≥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100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MW</w:t>
                        </w:r>
                        <w:r w:rsidR="00774885" w:rsidRPr="00B6463D">
                          <w:rPr>
                            <w:rStyle w:val="sub"/>
                            <w:rFonts w:eastAsiaTheme="majorEastAsia"/>
                            <w:vertAlign w:val="subscript"/>
                          </w:rPr>
                          <w:t>th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koji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rade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≥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1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500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h/god.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ili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za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nove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uređaje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za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loženje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snage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≥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100</w:t>
                        </w:r>
                        <w:r w:rsidRPr="00B6463D">
                          <w:t xml:space="preserve"> </w:t>
                        </w:r>
                        <w:r w:rsidR="00774885" w:rsidRPr="00B6463D">
                          <w:t>MW</w:t>
                        </w:r>
                        <w:r w:rsidR="00774885" w:rsidRPr="00B6463D">
                          <w:rPr>
                            <w:rStyle w:val="sub"/>
                            <w:rFonts w:eastAsiaTheme="majorEastAsia"/>
                            <w:vertAlign w:val="subscript"/>
                          </w:rPr>
                          <w:t>th</w:t>
                        </w:r>
                        <w:r w:rsidR="00774885" w:rsidRPr="00B6463D">
                          <w:t>.</w:t>
                        </w:r>
                      </w:p>
                      <w:p w14:paraId="2D561CBD" w14:textId="77777777" w:rsidR="009301DA" w:rsidRPr="00B6463D" w:rsidRDefault="009301DA" w:rsidP="00B66586">
                        <w:pPr>
                          <w:pStyle w:val="Normal9"/>
                          <w:spacing w:before="0" w:beforeAutospacing="0" w:after="0" w:afterAutospacing="0"/>
                          <w:jc w:val="both"/>
                        </w:pPr>
                      </w:p>
                      <w:p w14:paraId="5B994098" w14:textId="77777777" w:rsidR="009301DA" w:rsidRPr="00B6463D" w:rsidRDefault="009301DA" w:rsidP="00B66586">
                        <w:pPr>
                          <w:pStyle w:val="Normal9"/>
                          <w:spacing w:before="0" w:beforeAutospacing="0" w:after="0" w:afterAutospacing="0"/>
                          <w:jc w:val="both"/>
                        </w:pPr>
                      </w:p>
                    </w:tc>
                  </w:tr>
                </w:tbl>
                <w:p w14:paraId="15539641" w14:textId="77777777" w:rsidR="00774885" w:rsidRPr="00B6463D" w:rsidRDefault="00774885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28B4B07D" w14:textId="2825DBC2" w:rsidR="00774885" w:rsidRPr="00B6463D" w:rsidRDefault="00774885" w:rsidP="00B66586">
            <w:pPr>
              <w:pStyle w:val="Heading3"/>
              <w:numPr>
                <w:ilvl w:val="2"/>
                <w:numId w:val="3"/>
              </w:numPr>
              <w:spacing w:before="0" w:line="240" w:lineRule="auto"/>
              <w:jc w:val="both"/>
              <w:rPr>
                <w:rStyle w:val="expanded"/>
                <w:rFonts w:ascii="Times New Roman" w:hAnsi="Times New Roman" w:cs="Times New Roman"/>
              </w:rPr>
            </w:pPr>
            <w:bookmarkStart w:id="46" w:name="_Toc76293526"/>
            <w:r w:rsidRPr="00B6463D">
              <w:rPr>
                <w:rStyle w:val="expanded"/>
                <w:rFonts w:ascii="Times New Roman" w:hAnsi="Times New Roman" w:cs="Times New Roman"/>
              </w:rPr>
              <w:lastRenderedPageBreak/>
              <w:t>Emisije</w:t>
            </w:r>
            <w:r w:rsidR="0086304B" w:rsidRPr="00B6463D">
              <w:rPr>
                <w:rStyle w:val="expanded"/>
                <w:rFonts w:ascii="Times New Roman" w:hAnsi="Times New Roman" w:cs="Times New Roman"/>
              </w:rPr>
              <w:t xml:space="preserve"> </w:t>
            </w:r>
            <w:r w:rsidRPr="00B6463D">
              <w:rPr>
                <w:rStyle w:val="expanded"/>
                <w:rFonts w:ascii="Times New Roman" w:hAnsi="Times New Roman" w:cs="Times New Roman"/>
              </w:rPr>
              <w:t>SO</w:t>
            </w:r>
            <w:r w:rsidRPr="00B6463D">
              <w:rPr>
                <w:rStyle w:val="sub"/>
                <w:rFonts w:ascii="Times New Roman" w:hAnsi="Times New Roman" w:cs="Times New Roman"/>
              </w:rPr>
              <w:t>X</w:t>
            </w:r>
            <w:r w:rsidRPr="00B6463D">
              <w:rPr>
                <w:rStyle w:val="expanded"/>
                <w:rFonts w:ascii="Times New Roman" w:hAnsi="Times New Roman" w:cs="Times New Roman"/>
              </w:rPr>
              <w:t>,</w:t>
            </w:r>
            <w:r w:rsidR="0086304B" w:rsidRPr="00B6463D">
              <w:rPr>
                <w:rStyle w:val="expanded"/>
                <w:rFonts w:ascii="Times New Roman" w:hAnsi="Times New Roman" w:cs="Times New Roman"/>
              </w:rPr>
              <w:t xml:space="preserve"> </w:t>
            </w:r>
            <w:r w:rsidRPr="00B6463D">
              <w:rPr>
                <w:rStyle w:val="expanded"/>
                <w:rFonts w:ascii="Times New Roman" w:hAnsi="Times New Roman" w:cs="Times New Roman"/>
              </w:rPr>
              <w:t>HCl</w:t>
            </w:r>
            <w:r w:rsidR="0086304B" w:rsidRPr="00B6463D">
              <w:rPr>
                <w:rStyle w:val="expanded"/>
                <w:rFonts w:ascii="Times New Roman" w:hAnsi="Times New Roman" w:cs="Times New Roman"/>
              </w:rPr>
              <w:t xml:space="preserve"> </w:t>
            </w:r>
            <w:r w:rsidRPr="00B6463D">
              <w:rPr>
                <w:rStyle w:val="expanded"/>
                <w:rFonts w:ascii="Times New Roman" w:hAnsi="Times New Roman" w:cs="Times New Roman"/>
              </w:rPr>
              <w:t>i</w:t>
            </w:r>
            <w:r w:rsidR="0086304B" w:rsidRPr="00B6463D">
              <w:rPr>
                <w:rStyle w:val="expanded"/>
                <w:rFonts w:ascii="Times New Roman" w:hAnsi="Times New Roman" w:cs="Times New Roman"/>
              </w:rPr>
              <w:t xml:space="preserve"> </w:t>
            </w:r>
            <w:r w:rsidRPr="00B6463D">
              <w:rPr>
                <w:rStyle w:val="expanded"/>
                <w:rFonts w:ascii="Times New Roman" w:hAnsi="Times New Roman" w:cs="Times New Roman"/>
              </w:rPr>
              <w:t>HF</w:t>
            </w:r>
            <w:r w:rsidR="0086304B" w:rsidRPr="00B6463D">
              <w:rPr>
                <w:rStyle w:val="expanded"/>
                <w:rFonts w:ascii="Times New Roman" w:hAnsi="Times New Roman" w:cs="Times New Roman"/>
              </w:rPr>
              <w:t xml:space="preserve"> </w:t>
            </w:r>
            <w:r w:rsidRPr="00B6463D">
              <w:rPr>
                <w:rStyle w:val="expanded"/>
                <w:rFonts w:ascii="Times New Roman" w:hAnsi="Times New Roman" w:cs="Times New Roman"/>
              </w:rPr>
              <w:t>u</w:t>
            </w:r>
            <w:r w:rsidR="0086304B" w:rsidRPr="00B6463D">
              <w:rPr>
                <w:rStyle w:val="expanded"/>
                <w:rFonts w:ascii="Times New Roman" w:hAnsi="Times New Roman" w:cs="Times New Roman"/>
              </w:rPr>
              <w:t xml:space="preserve"> </w:t>
            </w:r>
            <w:r w:rsidR="00F414D9" w:rsidRPr="00B6463D">
              <w:rPr>
                <w:rStyle w:val="expanded"/>
                <w:rFonts w:ascii="Times New Roman" w:hAnsi="Times New Roman" w:cs="Times New Roman"/>
              </w:rPr>
              <w:t>vazduh</w:t>
            </w:r>
            <w:bookmarkEnd w:id="46"/>
          </w:p>
          <w:p w14:paraId="36E3845A" w14:textId="77777777" w:rsidR="009301DA" w:rsidRPr="00B6463D" w:rsidRDefault="009301DA" w:rsidP="00B66586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93B79" w14:textId="6FA3ED73" w:rsidR="009301DA" w:rsidRPr="00B6463D" w:rsidRDefault="009301DA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63D">
              <w:rPr>
                <w:rFonts w:ascii="Times New Roman" w:hAnsi="Times New Roman" w:cs="Times New Roman"/>
                <w:b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sprečavanje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smanjenje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emisija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B6463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X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HCl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HF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vazduh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sagorijevanja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HFO-a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i/ili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gasnog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ulja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kotlovima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upotreba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jedne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tehnika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navedenih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nastavku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njihove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kombinacije.</w:t>
            </w:r>
          </w:p>
          <w:p w14:paraId="2AEA8AE1" w14:textId="77777777" w:rsidR="0097189F" w:rsidRPr="00B6463D" w:rsidRDefault="0097189F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9316"/>
            </w:tblGrid>
            <w:tr w:rsidR="00774885" w:rsidRPr="00B6463D" w14:paraId="621901FA" w14:textId="77777777" w:rsidTr="00D124FC">
              <w:tc>
                <w:tcPr>
                  <w:tcW w:w="0" w:type="auto"/>
                  <w:shd w:val="clear" w:color="auto" w:fill="FFFFFF"/>
                  <w:hideMark/>
                </w:tcPr>
                <w:p w14:paraId="674B756F" w14:textId="77777777" w:rsidR="00774885" w:rsidRPr="00B6463D" w:rsidRDefault="00774885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54E5136A" w14:textId="77777777" w:rsidR="00774885" w:rsidRPr="00B6463D" w:rsidRDefault="00774885" w:rsidP="00B66586">
                  <w:pPr>
                    <w:pStyle w:val="Normal9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6"/>
                    <w:gridCol w:w="3951"/>
                    <w:gridCol w:w="1697"/>
                    <w:gridCol w:w="3246"/>
                  </w:tblGrid>
                  <w:tr w:rsidR="00774885" w:rsidRPr="00B6463D" w14:paraId="6C028051" w14:textId="77777777" w:rsidTr="00D124FC">
                    <w:tc>
                      <w:tcPr>
                        <w:tcW w:w="4366" w:type="dxa"/>
                        <w:gridSpan w:val="2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7326BF84" w14:textId="77777777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Tehnika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08E2E61" w14:textId="77777777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Opis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99609CA" w14:textId="77777777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Primjenjivost</w:t>
                        </w:r>
                      </w:p>
                    </w:tc>
                  </w:tr>
                  <w:tr w:rsidR="00774885" w:rsidRPr="00B6463D" w14:paraId="4602EBF8" w14:textId="77777777" w:rsidTr="00D124FC">
                    <w:tc>
                      <w:tcPr>
                        <w:tcW w:w="405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7019FE2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a.</w:t>
                        </w:r>
                      </w:p>
                    </w:tc>
                    <w:tc>
                      <w:tcPr>
                        <w:tcW w:w="3961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45F6FB3" w14:textId="541228F3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Ubrizgavanje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B17B98" w:rsidRPr="00B6463D">
                          <w:rPr>
                            <w:sz w:val="22"/>
                            <w:szCs w:val="22"/>
                          </w:rPr>
                          <w:t>ad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sorbensa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dimnu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cijev</w:t>
                        </w:r>
                      </w:p>
                    </w:tc>
                    <w:tc>
                      <w:tcPr>
                        <w:tcW w:w="1701" w:type="dxa"/>
                        <w:vMerge w:val="restart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C4D149E" w14:textId="64504146" w:rsidR="00774885" w:rsidRPr="00B6463D" w:rsidRDefault="00FB551B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v.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opis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B17B98" w:rsidRPr="00B6463D">
                          <w:rPr>
                            <w:sz w:val="22"/>
                            <w:szCs w:val="22"/>
                          </w:rPr>
                          <w:t>dijelu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8.4.</w:t>
                        </w:r>
                      </w:p>
                    </w:tc>
                    <w:tc>
                      <w:tcPr>
                        <w:tcW w:w="3253" w:type="dxa"/>
                        <w:vMerge w:val="restart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41CF57F" w14:textId="75E4F47E" w:rsidR="00774885" w:rsidRPr="00B6463D" w:rsidRDefault="00912EC6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Generalno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primjenjivo.</w:t>
                        </w:r>
                      </w:p>
                    </w:tc>
                  </w:tr>
                  <w:tr w:rsidR="00774885" w:rsidRPr="00B6463D" w14:paraId="6AD9751C" w14:textId="77777777" w:rsidTr="00D124FC">
                    <w:tc>
                      <w:tcPr>
                        <w:tcW w:w="405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792352F8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lastRenderedPageBreak/>
                          <w:t>b.</w:t>
                        </w:r>
                      </w:p>
                    </w:tc>
                    <w:tc>
                      <w:tcPr>
                        <w:tcW w:w="3961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B32F80B" w14:textId="23D34DE6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Apsorber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sušenje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raspršivanjem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(SDA)</w:t>
                        </w:r>
                      </w:p>
                    </w:tc>
                    <w:tc>
                      <w:tcPr>
                        <w:tcW w:w="1701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4D6292E4" w14:textId="77777777" w:rsidR="00774885" w:rsidRPr="00B6463D" w:rsidRDefault="00774885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253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59AA06F3" w14:textId="77777777" w:rsidR="00774885" w:rsidRPr="00B6463D" w:rsidRDefault="00774885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774885" w:rsidRPr="00B6463D" w14:paraId="7D6FB770" w14:textId="77777777" w:rsidTr="00D124FC">
                    <w:tc>
                      <w:tcPr>
                        <w:tcW w:w="405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36EB566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c.</w:t>
                        </w:r>
                      </w:p>
                    </w:tc>
                    <w:tc>
                      <w:tcPr>
                        <w:tcW w:w="3961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931D835" w14:textId="14AB5B06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Kondenzator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dimnih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B17B98" w:rsidRPr="00B6463D">
                          <w:rPr>
                            <w:sz w:val="22"/>
                            <w:szCs w:val="22"/>
                          </w:rPr>
                          <w:t>gasova</w:t>
                        </w:r>
                      </w:p>
                    </w:tc>
                    <w:tc>
                      <w:tcPr>
                        <w:tcW w:w="1701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48402E0A" w14:textId="77777777" w:rsidR="00774885" w:rsidRPr="00B6463D" w:rsidRDefault="00774885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253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613305BB" w14:textId="77777777" w:rsidR="00774885" w:rsidRPr="00B6463D" w:rsidRDefault="00774885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774885" w:rsidRPr="00B6463D" w14:paraId="0D059565" w14:textId="77777777" w:rsidTr="00D124FC">
                    <w:tc>
                      <w:tcPr>
                        <w:tcW w:w="405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41DD4217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d.</w:t>
                        </w:r>
                      </w:p>
                    </w:tc>
                    <w:tc>
                      <w:tcPr>
                        <w:tcW w:w="3961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03D56AD" w14:textId="4DEE38A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Mokro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odsumporavanje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dimnih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B17B98" w:rsidRPr="00B6463D">
                          <w:rPr>
                            <w:sz w:val="22"/>
                            <w:szCs w:val="22"/>
                          </w:rPr>
                          <w:t>gasova</w:t>
                        </w:r>
                      </w:p>
                      <w:p w14:paraId="2C332163" w14:textId="47003848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(mokri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FGD)</w:t>
                        </w:r>
                      </w:p>
                    </w:tc>
                    <w:tc>
                      <w:tcPr>
                        <w:tcW w:w="1701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40949414" w14:textId="77777777" w:rsidR="00774885" w:rsidRPr="00B6463D" w:rsidRDefault="00774885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253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F019730" w14:textId="6A0AF634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Mogu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postojati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tehnička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ograničenja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primjenu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tehnike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uređajima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loženje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snage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&lt;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300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MW</w:t>
                        </w:r>
                        <w:r w:rsidRPr="00B6463D">
                          <w:rPr>
                            <w:rStyle w:val="sub"/>
                            <w:rFonts w:eastAsiaTheme="majorEastAsia"/>
                            <w:sz w:val="22"/>
                            <w:szCs w:val="22"/>
                            <w:vertAlign w:val="subscript"/>
                          </w:rPr>
                          <w:t>th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  <w:p w14:paraId="1B11D0B3" w14:textId="49070300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Nije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primjenjivo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na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uređaje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loženje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koji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rade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&lt;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500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h/god.</w:t>
                        </w:r>
                      </w:p>
                      <w:p w14:paraId="4418F897" w14:textId="0C59F5C2" w:rsidR="0030586F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Mogu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postojati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tehnička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ograničenja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naknadnu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ugradnju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postojeće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uređaje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loženje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koji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rade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od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500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do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1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500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h/god.</w:t>
                        </w:r>
                      </w:p>
                    </w:tc>
                  </w:tr>
                  <w:tr w:rsidR="00774885" w:rsidRPr="00B6463D" w14:paraId="0CDE753E" w14:textId="77777777" w:rsidTr="00D124FC">
                    <w:tc>
                      <w:tcPr>
                        <w:tcW w:w="405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A4103AF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e.</w:t>
                        </w:r>
                      </w:p>
                    </w:tc>
                    <w:tc>
                      <w:tcPr>
                        <w:tcW w:w="3961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B3708B3" w14:textId="5A14838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Odsumporavanje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dimnih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B17B98" w:rsidRPr="00B6463D">
                          <w:rPr>
                            <w:sz w:val="22"/>
                            <w:szCs w:val="22"/>
                          </w:rPr>
                          <w:t>gasova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morskom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vodom</w:t>
                        </w:r>
                      </w:p>
                    </w:tc>
                    <w:tc>
                      <w:tcPr>
                        <w:tcW w:w="1701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29557061" w14:textId="77777777" w:rsidR="00774885" w:rsidRPr="00B6463D" w:rsidRDefault="00774885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253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4DC4F94D" w14:textId="0308F05F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Mogu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postojati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tehnička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ograničenja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primjenu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tehnike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uređajima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loženje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snage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&lt;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300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MW</w:t>
                        </w:r>
                        <w:r w:rsidRPr="00B6463D">
                          <w:rPr>
                            <w:rStyle w:val="sub"/>
                            <w:rFonts w:eastAsiaTheme="majorEastAsia"/>
                            <w:sz w:val="22"/>
                            <w:szCs w:val="22"/>
                            <w:vertAlign w:val="subscript"/>
                          </w:rPr>
                          <w:t>th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  <w:p w14:paraId="189CE46E" w14:textId="7BCF200D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Nije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primjenjivo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na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uređaje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loženje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koji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rade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&lt;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500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h/god.</w:t>
                        </w:r>
                      </w:p>
                      <w:p w14:paraId="55F40130" w14:textId="491735B9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Mogu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postojati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tehnička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ograničenja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naknadnu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ugradnju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postojeće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uređaje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loženje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koji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rade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od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500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do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1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500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h/god.</w:t>
                        </w:r>
                      </w:p>
                    </w:tc>
                  </w:tr>
                  <w:tr w:rsidR="00774885" w:rsidRPr="00B6463D" w14:paraId="7033D98C" w14:textId="77777777" w:rsidTr="00D124FC">
                    <w:tc>
                      <w:tcPr>
                        <w:tcW w:w="405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4D448717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f.</w:t>
                        </w:r>
                      </w:p>
                    </w:tc>
                    <w:tc>
                      <w:tcPr>
                        <w:tcW w:w="3961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8FF66B4" w14:textId="1A74DCF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Odabir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goriva</w:t>
                        </w:r>
                      </w:p>
                    </w:tc>
                    <w:tc>
                      <w:tcPr>
                        <w:tcW w:w="1701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5913F010" w14:textId="77777777" w:rsidR="00774885" w:rsidRPr="00B6463D" w:rsidRDefault="00774885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253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CED8C7F" w14:textId="374AF649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Primjenjivo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okviru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ograničenja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povezanih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s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dostupnošću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različitih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vrsta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goriva,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što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može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B17B98"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visiti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energetskoj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politici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države.</w:t>
                        </w:r>
                      </w:p>
                    </w:tc>
                  </w:tr>
                </w:tbl>
                <w:p w14:paraId="102DC1FA" w14:textId="77777777" w:rsidR="00774885" w:rsidRPr="00B6463D" w:rsidRDefault="00774885" w:rsidP="00B66586">
                  <w:pPr>
                    <w:pStyle w:val="NormalWeb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  <w:p w14:paraId="46775FDF" w14:textId="51D72EA7" w:rsidR="00774885" w:rsidRPr="00B6463D" w:rsidRDefault="00774885" w:rsidP="00B66586">
                  <w:pPr>
                    <w:pStyle w:val="ti-tbl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B6463D">
                    <w:rPr>
                      <w:rStyle w:val="italic"/>
                      <w:i/>
                      <w:iCs/>
                      <w:color w:val="000000"/>
                    </w:rPr>
                    <w:t>Tab</w:t>
                  </w:r>
                  <w:r w:rsidR="00B17B98" w:rsidRPr="00B6463D">
                    <w:rPr>
                      <w:rStyle w:val="italic"/>
                      <w:i/>
                      <w:iCs/>
                      <w:color w:val="000000"/>
                    </w:rPr>
                    <w:t>ela</w:t>
                  </w:r>
                  <w:r w:rsidR="0086304B" w:rsidRPr="00B6463D">
                    <w:rPr>
                      <w:rStyle w:val="italic"/>
                      <w:i/>
                      <w:iCs/>
                      <w:color w:val="000000"/>
                    </w:rPr>
                    <w:t xml:space="preserve"> </w:t>
                  </w:r>
                  <w:r w:rsidRPr="00B6463D">
                    <w:rPr>
                      <w:rStyle w:val="italic"/>
                      <w:i/>
                      <w:iCs/>
                      <w:color w:val="000000"/>
                    </w:rPr>
                    <w:t>15.</w:t>
                  </w:r>
                </w:p>
                <w:p w14:paraId="6CA5D5DC" w14:textId="2A103226" w:rsidR="00774885" w:rsidRPr="00B6463D" w:rsidRDefault="00B17B98" w:rsidP="00B66586">
                  <w:pPr>
                    <w:pStyle w:val="ti-tbl"/>
                    <w:spacing w:before="0" w:beforeAutospacing="0" w:after="0" w:afterAutospacing="0"/>
                    <w:jc w:val="both"/>
                    <w:rPr>
                      <w:rStyle w:val="bold"/>
                      <w:b/>
                      <w:bCs/>
                      <w:color w:val="000000"/>
                    </w:rPr>
                  </w:pP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Nivoi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emisija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190D12" w:rsidRPr="00B6463D">
                    <w:rPr>
                      <w:rStyle w:val="bold"/>
                      <w:b/>
                      <w:bCs/>
                      <w:color w:val="000000"/>
                    </w:rPr>
                    <w:t>povezane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190D12" w:rsidRPr="00B6463D">
                    <w:rPr>
                      <w:rStyle w:val="bold"/>
                      <w:b/>
                      <w:bCs/>
                      <w:color w:val="000000"/>
                    </w:rPr>
                    <w:t>s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E70DDD" w:rsidRPr="00B6463D">
                    <w:rPr>
                      <w:rStyle w:val="bold"/>
                      <w:b/>
                      <w:bCs/>
                      <w:color w:val="000000"/>
                    </w:rPr>
                    <w:t>BAT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za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emisije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SO</w:t>
                  </w:r>
                  <w:r w:rsidR="00774885" w:rsidRPr="00B6463D">
                    <w:rPr>
                      <w:rStyle w:val="sub"/>
                      <w:rFonts w:eastAsiaTheme="majorEastAsia"/>
                      <w:b/>
                      <w:bCs/>
                      <w:color w:val="000000"/>
                      <w:vertAlign w:val="subscript"/>
                    </w:rPr>
                    <w:t>2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u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vazduh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iz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sagorijevanj</w:t>
                  </w:r>
                  <w:r w:rsidR="00DB5A20" w:rsidRPr="00B6463D">
                    <w:rPr>
                      <w:rStyle w:val="bold"/>
                      <w:b/>
                      <w:bCs/>
                      <w:color w:val="000000"/>
                    </w:rPr>
                    <w:t>a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HFO-a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i/ili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375A3E" w:rsidRPr="00B6463D">
                    <w:rPr>
                      <w:rStyle w:val="bold"/>
                      <w:b/>
                      <w:bCs/>
                      <w:color w:val="000000"/>
                    </w:rPr>
                    <w:t>gasnog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ulja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u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kotlovima</w:t>
                  </w:r>
                </w:p>
                <w:p w14:paraId="02DE9DB4" w14:textId="77777777" w:rsidR="0097189F" w:rsidRPr="00B6463D" w:rsidRDefault="0097189F" w:rsidP="00B66586">
                  <w:pPr>
                    <w:pStyle w:val="ti-tbl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  <w:tbl>
                  <w:tblPr>
                    <w:tblW w:w="5000" w:type="pc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91"/>
                    <w:gridCol w:w="2087"/>
                    <w:gridCol w:w="1634"/>
                    <w:gridCol w:w="1275"/>
                    <w:gridCol w:w="2113"/>
                  </w:tblGrid>
                  <w:tr w:rsidR="00774885" w:rsidRPr="00B6463D" w14:paraId="2518E992" w14:textId="77777777" w:rsidTr="00375A3E">
                    <w:tc>
                      <w:tcPr>
                        <w:tcW w:w="2196" w:type="dxa"/>
                        <w:vMerge w:val="restart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10A4FAF" w14:textId="4278E888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Ukupna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375A3E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nominalna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ulazna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topl</w:t>
                        </w:r>
                        <w:r w:rsidR="00F3360C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otna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snaga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uređaja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loženje</w:t>
                        </w:r>
                      </w:p>
                      <w:p w14:paraId="739FC2AA" w14:textId="77777777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(MW</w:t>
                        </w:r>
                        <w:r w:rsidRPr="00B6463D">
                          <w:rPr>
                            <w:rStyle w:val="sub"/>
                            <w:rFonts w:eastAsiaTheme="majorEastAsia"/>
                            <w:b/>
                            <w:bCs/>
                            <w:sz w:val="22"/>
                            <w:szCs w:val="22"/>
                            <w:vertAlign w:val="subscript"/>
                          </w:rPr>
                          <w:t>th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)</w:t>
                        </w:r>
                      </w:p>
                    </w:tc>
                    <w:tc>
                      <w:tcPr>
                        <w:tcW w:w="7124" w:type="dxa"/>
                        <w:gridSpan w:val="4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2FBE8A5" w14:textId="4A609E08" w:rsidR="00774885" w:rsidRPr="00B6463D" w:rsidRDefault="00375A3E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nioi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emisija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190D12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povezane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190D12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s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E70DDD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BAT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SO</w:t>
                        </w:r>
                        <w:r w:rsidR="00774885" w:rsidRPr="00B6463D">
                          <w:rPr>
                            <w:rStyle w:val="sub"/>
                            <w:rFonts w:eastAsiaTheme="majorEastAsia"/>
                            <w:b/>
                            <w:bCs/>
                            <w:sz w:val="22"/>
                            <w:szCs w:val="22"/>
                            <w:vertAlign w:val="subscript"/>
                          </w:rPr>
                          <w:t>2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(mg/Nm</w:t>
                        </w:r>
                        <w:r w:rsidR="00774885" w:rsidRPr="00B6463D">
                          <w:rPr>
                            <w:rStyle w:val="super"/>
                            <w:rFonts w:eastAsiaTheme="majorEastAsia"/>
                            <w:b/>
                            <w:bCs/>
                            <w:sz w:val="22"/>
                            <w:szCs w:val="22"/>
                            <w:vertAlign w:val="superscript"/>
                          </w:rPr>
                          <w:t>3</w:t>
                        </w:r>
                        <w:r w:rsidR="0077488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774885" w:rsidRPr="00B6463D" w14:paraId="4AA800E0" w14:textId="77777777" w:rsidTr="0030586F">
                    <w:tc>
                      <w:tcPr>
                        <w:tcW w:w="2196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47C54188" w14:textId="77777777" w:rsidR="00774885" w:rsidRPr="00B6463D" w:rsidRDefault="00774885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092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756FE0C9" w14:textId="4642F363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godišnja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srednja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vrijednost</w:t>
                        </w:r>
                      </w:p>
                    </w:tc>
                    <w:tc>
                      <w:tcPr>
                        <w:tcW w:w="5032" w:type="dxa"/>
                        <w:gridSpan w:val="3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00F6BD0" w14:textId="7286A1A8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dnevna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srednja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vrijednost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ili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srednja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vrijednost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t</w:t>
                        </w:r>
                        <w:r w:rsidR="00375A3E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okom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375A3E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perioda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uzorkovanja</w:t>
                        </w:r>
                      </w:p>
                    </w:tc>
                  </w:tr>
                  <w:tr w:rsidR="00774885" w:rsidRPr="00B6463D" w14:paraId="501F20DE" w14:textId="77777777" w:rsidTr="0030586F">
                    <w:tc>
                      <w:tcPr>
                        <w:tcW w:w="2196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2A3663F3" w14:textId="77777777" w:rsidR="00774885" w:rsidRPr="00B6463D" w:rsidRDefault="00774885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092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03A51B33" w14:textId="31F49E9F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novi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uređaj</w:t>
                        </w:r>
                      </w:p>
                    </w:tc>
                    <w:tc>
                      <w:tcPr>
                        <w:tcW w:w="1637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701136A9" w14:textId="10760584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postojeći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uređaj</w:t>
                        </w:r>
                        <w:r w:rsidR="00375A3E" w:rsidRPr="00B6463D">
                          <w:rPr>
                            <w:rStyle w:val="FootnoteReference"/>
                            <w:b/>
                            <w:bCs/>
                            <w:sz w:val="22"/>
                            <w:szCs w:val="22"/>
                          </w:rPr>
                          <w:footnoteReference w:id="108"/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F6AE801" w14:textId="1ABE64EF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novi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uređaj</w:t>
                        </w:r>
                      </w:p>
                    </w:tc>
                    <w:tc>
                      <w:tcPr>
                        <w:tcW w:w="2119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3535CE2" w14:textId="1532DF59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postojeći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uređaj</w:t>
                        </w:r>
                        <w:r w:rsidR="00375A3E" w:rsidRPr="00B6463D">
                          <w:rPr>
                            <w:rStyle w:val="FootnoteReference"/>
                            <w:b/>
                            <w:bCs/>
                            <w:sz w:val="22"/>
                            <w:szCs w:val="22"/>
                          </w:rPr>
                          <w:footnoteReference w:id="109"/>
                        </w:r>
                      </w:p>
                    </w:tc>
                  </w:tr>
                  <w:tr w:rsidR="00774885" w:rsidRPr="00B6463D" w14:paraId="4DF39473" w14:textId="77777777" w:rsidTr="0030586F">
                    <w:tc>
                      <w:tcPr>
                        <w:tcW w:w="2196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53CCB86" w14:textId="5BAF077D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lastRenderedPageBreak/>
                          <w:t>&lt;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300</w:t>
                        </w:r>
                      </w:p>
                    </w:tc>
                    <w:tc>
                      <w:tcPr>
                        <w:tcW w:w="2092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858BC95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50–175</w:t>
                        </w:r>
                      </w:p>
                    </w:tc>
                    <w:tc>
                      <w:tcPr>
                        <w:tcW w:w="1637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F475EFF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50–175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0141F53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150–200</w:t>
                        </w:r>
                      </w:p>
                    </w:tc>
                    <w:tc>
                      <w:tcPr>
                        <w:tcW w:w="2119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F027FF4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150–200</w:t>
                        </w:r>
                        <w:r w:rsidR="00375A3E" w:rsidRPr="00B6463D">
                          <w:rPr>
                            <w:rStyle w:val="FootnoteReference"/>
                            <w:sz w:val="22"/>
                            <w:szCs w:val="22"/>
                          </w:rPr>
                          <w:footnoteReference w:id="110"/>
                        </w:r>
                      </w:p>
                    </w:tc>
                  </w:tr>
                  <w:tr w:rsidR="00774885" w:rsidRPr="00B6463D" w14:paraId="6700979F" w14:textId="77777777" w:rsidTr="0030586F">
                    <w:tc>
                      <w:tcPr>
                        <w:tcW w:w="2196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492CD55" w14:textId="64BF1C0D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≥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300</w:t>
                        </w:r>
                      </w:p>
                    </w:tc>
                    <w:tc>
                      <w:tcPr>
                        <w:tcW w:w="2092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EDBE947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35–50</w:t>
                        </w:r>
                      </w:p>
                    </w:tc>
                    <w:tc>
                      <w:tcPr>
                        <w:tcW w:w="1637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59139DC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50–110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F658A6F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50–120</w:t>
                        </w:r>
                      </w:p>
                    </w:tc>
                    <w:tc>
                      <w:tcPr>
                        <w:tcW w:w="2119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57C922D" w14:textId="12A4102B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150–165</w:t>
                        </w:r>
                        <w:r w:rsidR="00375A3E" w:rsidRPr="00B6463D">
                          <w:rPr>
                            <w:rStyle w:val="FootnoteReference"/>
                            <w:sz w:val="22"/>
                            <w:szCs w:val="22"/>
                          </w:rPr>
                          <w:footnoteReference w:id="111"/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375A3E" w:rsidRPr="00B6463D">
                          <w:rPr>
                            <w:rStyle w:val="FootnoteReference"/>
                            <w:sz w:val="22"/>
                            <w:szCs w:val="22"/>
                          </w:rPr>
                          <w:footnoteReference w:id="112"/>
                        </w:r>
                      </w:p>
                    </w:tc>
                  </w:tr>
                </w:tbl>
                <w:p w14:paraId="1CC58F59" w14:textId="77777777" w:rsidR="00774885" w:rsidRPr="00B6463D" w:rsidRDefault="00774885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46DB9F2" w14:textId="77777777" w:rsidR="00375A3E" w:rsidRPr="00B6463D" w:rsidRDefault="00375A3E" w:rsidP="00B66586">
            <w:pPr>
              <w:pStyle w:val="Heading3"/>
              <w:spacing w:before="0" w:line="240" w:lineRule="auto"/>
              <w:jc w:val="both"/>
              <w:rPr>
                <w:rFonts w:ascii="Times New Roman" w:hAnsi="Times New Roman" w:cs="Times New Roman"/>
                <w:color w:val="4472C4" w:themeColor="accent1"/>
              </w:rPr>
            </w:pPr>
          </w:p>
          <w:p w14:paraId="308368DC" w14:textId="5F2F80F3" w:rsidR="00774885" w:rsidRPr="00B6463D" w:rsidRDefault="00774885" w:rsidP="00B66586">
            <w:pPr>
              <w:pStyle w:val="Heading3"/>
              <w:numPr>
                <w:ilvl w:val="2"/>
                <w:numId w:val="3"/>
              </w:numPr>
              <w:spacing w:before="0" w:line="240" w:lineRule="auto"/>
              <w:jc w:val="both"/>
              <w:rPr>
                <w:rStyle w:val="expanded"/>
                <w:rFonts w:ascii="Times New Roman" w:hAnsi="Times New Roman" w:cs="Times New Roman"/>
              </w:rPr>
            </w:pPr>
            <w:bookmarkStart w:id="47" w:name="_Toc76293527"/>
            <w:r w:rsidRPr="00B6463D">
              <w:rPr>
                <w:rStyle w:val="expanded"/>
                <w:rFonts w:ascii="Times New Roman" w:hAnsi="Times New Roman" w:cs="Times New Roman"/>
              </w:rPr>
              <w:t>Emisije</w:t>
            </w:r>
            <w:r w:rsidR="0086304B" w:rsidRPr="00B6463D">
              <w:rPr>
                <w:rStyle w:val="expanded"/>
                <w:rFonts w:ascii="Times New Roman" w:hAnsi="Times New Roman" w:cs="Times New Roman"/>
              </w:rPr>
              <w:t xml:space="preserve"> </w:t>
            </w:r>
            <w:r w:rsidRPr="00B6463D">
              <w:rPr>
                <w:rStyle w:val="expanded"/>
                <w:rFonts w:ascii="Times New Roman" w:hAnsi="Times New Roman" w:cs="Times New Roman"/>
              </w:rPr>
              <w:t>čestica</w:t>
            </w:r>
            <w:r w:rsidR="0086304B" w:rsidRPr="00B6463D">
              <w:rPr>
                <w:rStyle w:val="expanded"/>
                <w:rFonts w:ascii="Times New Roman" w:hAnsi="Times New Roman" w:cs="Times New Roman"/>
              </w:rPr>
              <w:t xml:space="preserve"> </w:t>
            </w:r>
            <w:r w:rsidRPr="00B6463D">
              <w:rPr>
                <w:rStyle w:val="expanded"/>
                <w:rFonts w:ascii="Times New Roman" w:hAnsi="Times New Roman" w:cs="Times New Roman"/>
              </w:rPr>
              <w:t>i</w:t>
            </w:r>
            <w:r w:rsidR="0086304B" w:rsidRPr="00B6463D">
              <w:rPr>
                <w:rStyle w:val="expanded"/>
                <w:rFonts w:ascii="Times New Roman" w:hAnsi="Times New Roman" w:cs="Times New Roman"/>
              </w:rPr>
              <w:t xml:space="preserve"> </w:t>
            </w:r>
            <w:r w:rsidRPr="00B6463D">
              <w:rPr>
                <w:rStyle w:val="expanded"/>
                <w:rFonts w:ascii="Times New Roman" w:hAnsi="Times New Roman" w:cs="Times New Roman"/>
              </w:rPr>
              <w:t>metala</w:t>
            </w:r>
            <w:r w:rsidR="0086304B" w:rsidRPr="00B6463D">
              <w:rPr>
                <w:rStyle w:val="expanded"/>
                <w:rFonts w:ascii="Times New Roman" w:hAnsi="Times New Roman" w:cs="Times New Roman"/>
              </w:rPr>
              <w:t xml:space="preserve"> </w:t>
            </w:r>
            <w:r w:rsidRPr="00B6463D">
              <w:rPr>
                <w:rStyle w:val="expanded"/>
                <w:rFonts w:ascii="Times New Roman" w:hAnsi="Times New Roman" w:cs="Times New Roman"/>
              </w:rPr>
              <w:t>vezanih</w:t>
            </w:r>
            <w:r w:rsidR="0086304B" w:rsidRPr="00B6463D">
              <w:rPr>
                <w:rStyle w:val="expanded"/>
                <w:rFonts w:ascii="Times New Roman" w:hAnsi="Times New Roman" w:cs="Times New Roman"/>
              </w:rPr>
              <w:t xml:space="preserve"> </w:t>
            </w:r>
            <w:r w:rsidRPr="00B6463D">
              <w:rPr>
                <w:rStyle w:val="expanded"/>
                <w:rFonts w:ascii="Times New Roman" w:hAnsi="Times New Roman" w:cs="Times New Roman"/>
              </w:rPr>
              <w:t>na</w:t>
            </w:r>
            <w:r w:rsidR="0086304B" w:rsidRPr="00B6463D">
              <w:rPr>
                <w:rStyle w:val="expanded"/>
                <w:rFonts w:ascii="Times New Roman" w:hAnsi="Times New Roman" w:cs="Times New Roman"/>
              </w:rPr>
              <w:t xml:space="preserve"> </w:t>
            </w:r>
            <w:r w:rsidRPr="00B6463D">
              <w:rPr>
                <w:rStyle w:val="expanded"/>
                <w:rFonts w:ascii="Times New Roman" w:hAnsi="Times New Roman" w:cs="Times New Roman"/>
              </w:rPr>
              <w:t>čestice</w:t>
            </w:r>
            <w:r w:rsidR="0086304B" w:rsidRPr="00B6463D">
              <w:rPr>
                <w:rStyle w:val="expanded"/>
                <w:rFonts w:ascii="Times New Roman" w:hAnsi="Times New Roman" w:cs="Times New Roman"/>
              </w:rPr>
              <w:t xml:space="preserve"> </w:t>
            </w:r>
            <w:r w:rsidRPr="00B6463D">
              <w:rPr>
                <w:rStyle w:val="expanded"/>
                <w:rFonts w:ascii="Times New Roman" w:hAnsi="Times New Roman" w:cs="Times New Roman"/>
              </w:rPr>
              <w:t>u</w:t>
            </w:r>
            <w:r w:rsidR="0086304B" w:rsidRPr="00B6463D">
              <w:rPr>
                <w:rStyle w:val="expanded"/>
                <w:rFonts w:ascii="Times New Roman" w:hAnsi="Times New Roman" w:cs="Times New Roman"/>
              </w:rPr>
              <w:t xml:space="preserve"> </w:t>
            </w:r>
            <w:r w:rsidR="00645190" w:rsidRPr="00B6463D">
              <w:rPr>
                <w:rStyle w:val="expanded"/>
                <w:rFonts w:ascii="Times New Roman" w:hAnsi="Times New Roman" w:cs="Times New Roman"/>
              </w:rPr>
              <w:t>vazduh</w:t>
            </w:r>
            <w:bookmarkEnd w:id="47"/>
          </w:p>
          <w:p w14:paraId="3C5A81C9" w14:textId="77777777" w:rsidR="00645190" w:rsidRPr="00B6463D" w:rsidRDefault="00645190" w:rsidP="00B66586">
            <w:pPr>
              <w:pStyle w:val="ListParagraph"/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1C8E5" w14:textId="4886EADF" w:rsidR="00645190" w:rsidRPr="00B6463D" w:rsidRDefault="00645190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63D">
              <w:rPr>
                <w:rFonts w:ascii="Times New Roman" w:hAnsi="Times New Roman" w:cs="Times New Roman"/>
                <w:b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smanjenje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emisija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čestica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metala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vezanih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čestice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vazduh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sagorijevanja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HFO-a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i/ili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gasnog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ulja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kotlovima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upotreba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jedne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tehnika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navedenih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nastavku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ili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njihove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kombinacije.</w:t>
            </w:r>
          </w:p>
          <w:p w14:paraId="3154AC34" w14:textId="77777777" w:rsidR="0097189F" w:rsidRPr="00B6463D" w:rsidRDefault="0097189F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9316"/>
            </w:tblGrid>
            <w:tr w:rsidR="00774885" w:rsidRPr="00B6463D" w14:paraId="360FFA93" w14:textId="77777777" w:rsidTr="00774885">
              <w:tc>
                <w:tcPr>
                  <w:tcW w:w="0" w:type="auto"/>
                  <w:shd w:val="clear" w:color="auto" w:fill="FFFFFF"/>
                  <w:hideMark/>
                </w:tcPr>
                <w:p w14:paraId="4BF4E0F7" w14:textId="77777777" w:rsidR="00774885" w:rsidRPr="00B6463D" w:rsidRDefault="00774885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0C67539A" w14:textId="77777777" w:rsidR="00774885" w:rsidRPr="00B6463D" w:rsidRDefault="00774885" w:rsidP="00B66586">
                  <w:pPr>
                    <w:pStyle w:val="Normal9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2"/>
                    <w:gridCol w:w="3327"/>
                    <w:gridCol w:w="3723"/>
                    <w:gridCol w:w="1718"/>
                  </w:tblGrid>
                  <w:tr w:rsidR="00774885" w:rsidRPr="00B6463D" w14:paraId="125D8740" w14:textId="77777777" w:rsidTr="00646AA7">
                    <w:tc>
                      <w:tcPr>
                        <w:tcW w:w="3940" w:type="dxa"/>
                        <w:gridSpan w:val="2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72FEF5B0" w14:textId="77777777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Tehnika</w:t>
                        </w:r>
                      </w:p>
                    </w:tc>
                    <w:tc>
                      <w:tcPr>
                        <w:tcW w:w="3828" w:type="dxa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A244A5D" w14:textId="77777777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Opis</w:t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D459B24" w14:textId="77777777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Primjenjivost</w:t>
                        </w:r>
                      </w:p>
                    </w:tc>
                  </w:tr>
                  <w:tr w:rsidR="00774885" w:rsidRPr="00B6463D" w14:paraId="076088C4" w14:textId="77777777" w:rsidTr="00646AA7">
                    <w:tc>
                      <w:tcPr>
                        <w:tcW w:w="538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91A6D8E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a.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75E9A91D" w14:textId="7B6DAEBE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Elektrostatski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taložnik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(ESP)</w:t>
                        </w:r>
                      </w:p>
                    </w:tc>
                    <w:tc>
                      <w:tcPr>
                        <w:tcW w:w="3828" w:type="dxa"/>
                        <w:vMerge w:val="restart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009B725" w14:textId="5F853785" w:rsidR="00774885" w:rsidRPr="00B6463D" w:rsidRDefault="00FB551B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v.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opis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646AA7" w:rsidRPr="00B6463D">
                          <w:rPr>
                            <w:sz w:val="22"/>
                            <w:szCs w:val="22"/>
                          </w:rPr>
                          <w:t>dijelu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8.5.</w:t>
                        </w:r>
                      </w:p>
                    </w:tc>
                    <w:tc>
                      <w:tcPr>
                        <w:tcW w:w="1552" w:type="dxa"/>
                        <w:vMerge w:val="restart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FC3D8CA" w14:textId="14AFDF1B" w:rsidR="00774885" w:rsidRPr="00B6463D" w:rsidRDefault="00912EC6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Generalno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primjenjivo.</w:t>
                        </w:r>
                      </w:p>
                    </w:tc>
                  </w:tr>
                  <w:tr w:rsidR="00774885" w:rsidRPr="00B6463D" w14:paraId="4D7B5FD5" w14:textId="77777777" w:rsidTr="00646AA7">
                    <w:tc>
                      <w:tcPr>
                        <w:tcW w:w="538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D6B7057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b.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DC188BB" w14:textId="60860604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Vrećasti</w:t>
                        </w:r>
                        <w:r w:rsidR="00252A1D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00208B" w:rsidRPr="00B6463D">
                          <w:rPr>
                            <w:sz w:val="22"/>
                            <w:szCs w:val="22"/>
                          </w:rPr>
                          <w:t>filter</w:t>
                        </w:r>
                      </w:p>
                    </w:tc>
                    <w:tc>
                      <w:tcPr>
                        <w:tcW w:w="3828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44A74094" w14:textId="77777777" w:rsidR="00774885" w:rsidRPr="00B6463D" w:rsidRDefault="00774885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552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5F655504" w14:textId="77777777" w:rsidR="00774885" w:rsidRPr="00B6463D" w:rsidRDefault="00774885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774885" w:rsidRPr="00B6463D" w14:paraId="0ACDCB5C" w14:textId="77777777" w:rsidTr="00646AA7">
                    <w:tc>
                      <w:tcPr>
                        <w:tcW w:w="538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1183F01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c.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A35CDEC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Multicikloni</w:t>
                        </w:r>
                      </w:p>
                    </w:tc>
                    <w:tc>
                      <w:tcPr>
                        <w:tcW w:w="3828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D29B84B" w14:textId="189190C4" w:rsidR="00774885" w:rsidRPr="00B6463D" w:rsidRDefault="00FB551B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v.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opis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646AA7" w:rsidRPr="00B6463D">
                          <w:rPr>
                            <w:sz w:val="22"/>
                            <w:szCs w:val="22"/>
                          </w:rPr>
                          <w:t>dijelu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8.5.</w:t>
                        </w:r>
                      </w:p>
                      <w:p w14:paraId="348FDBC1" w14:textId="10B3DCB0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Multicikloni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se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mogu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upotrebljavati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kombinaciji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s</w:t>
                        </w:r>
                        <w:r w:rsidR="00646AA7" w:rsidRPr="00B6463D">
                          <w:rPr>
                            <w:sz w:val="22"/>
                            <w:szCs w:val="22"/>
                          </w:rPr>
                          <w:t>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drugim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tehnikama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otprašivanje.</w:t>
                        </w:r>
                      </w:p>
                    </w:tc>
                    <w:tc>
                      <w:tcPr>
                        <w:tcW w:w="1552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0DEE5209" w14:textId="77777777" w:rsidR="00774885" w:rsidRPr="00B6463D" w:rsidRDefault="00774885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774885" w:rsidRPr="00B6463D" w14:paraId="29511992" w14:textId="77777777" w:rsidTr="00646AA7">
                    <w:tc>
                      <w:tcPr>
                        <w:tcW w:w="538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3FF42B8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d.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42AF4C75" w14:textId="1C3A34B3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Su</w:t>
                        </w:r>
                        <w:r w:rsidR="00646AA7" w:rsidRPr="00B6463D">
                          <w:rPr>
                            <w:sz w:val="22"/>
                            <w:szCs w:val="22"/>
                          </w:rPr>
                          <w:t>v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ili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polusu</w:t>
                        </w:r>
                        <w:r w:rsidR="00646AA7" w:rsidRPr="00B6463D">
                          <w:rPr>
                            <w:sz w:val="22"/>
                            <w:szCs w:val="22"/>
                          </w:rPr>
                          <w:t>v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s</w:t>
                        </w:r>
                        <w:r w:rsidR="00646AA7" w:rsidRPr="00B6463D">
                          <w:rPr>
                            <w:sz w:val="22"/>
                            <w:szCs w:val="22"/>
                          </w:rPr>
                          <w:t>istemi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FGD</w:t>
                        </w:r>
                      </w:p>
                    </w:tc>
                    <w:tc>
                      <w:tcPr>
                        <w:tcW w:w="3828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A150682" w14:textId="3B79F7CF" w:rsidR="00774885" w:rsidRPr="00B6463D" w:rsidRDefault="00FB551B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v.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opise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646AA7" w:rsidRPr="00B6463D">
                          <w:rPr>
                            <w:sz w:val="22"/>
                            <w:szCs w:val="22"/>
                          </w:rPr>
                          <w:t>dijelu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8.5.</w:t>
                        </w:r>
                      </w:p>
                      <w:p w14:paraId="73A7998B" w14:textId="7057DC5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Tehnika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se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većinom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upotrebljava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kontrolu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emisija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SO</w:t>
                        </w:r>
                        <w:r w:rsidRPr="00B6463D">
                          <w:rPr>
                            <w:rStyle w:val="sub"/>
                            <w:rFonts w:eastAsiaTheme="majorEastAsia"/>
                            <w:sz w:val="22"/>
                            <w:szCs w:val="22"/>
                            <w:vertAlign w:val="subscript"/>
                          </w:rPr>
                          <w:t>X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,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HCl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i/ili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HF.</w:t>
                        </w:r>
                      </w:p>
                    </w:tc>
                    <w:tc>
                      <w:tcPr>
                        <w:tcW w:w="1552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7FBA4E0C" w14:textId="77777777" w:rsidR="00774885" w:rsidRPr="00B6463D" w:rsidRDefault="00774885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774885" w:rsidRPr="00B6463D" w14:paraId="6C5098AE" w14:textId="77777777" w:rsidTr="00646AA7">
                    <w:tc>
                      <w:tcPr>
                        <w:tcW w:w="538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74ECF95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e.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57E3CEE" w14:textId="570002B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Mokro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odsumporavanje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dimnih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646AA7" w:rsidRPr="00B6463D">
                          <w:rPr>
                            <w:sz w:val="22"/>
                            <w:szCs w:val="22"/>
                          </w:rPr>
                          <w:t>gasova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(mokri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FGD)</w:t>
                        </w:r>
                      </w:p>
                    </w:tc>
                    <w:tc>
                      <w:tcPr>
                        <w:tcW w:w="3828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6F439F9" w14:textId="5837DB0B" w:rsidR="00774885" w:rsidRPr="00B6463D" w:rsidRDefault="00FB551B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v.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opis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AC7015" w:rsidRPr="00B6463D">
                          <w:rPr>
                            <w:sz w:val="22"/>
                            <w:szCs w:val="22"/>
                          </w:rPr>
                          <w:t>dijelu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8.5.</w:t>
                        </w:r>
                      </w:p>
                      <w:p w14:paraId="0260D230" w14:textId="0CC4A6C2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Tehnika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se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većinom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upotrebljava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kontrolu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emisija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SO</w:t>
                        </w:r>
                        <w:r w:rsidRPr="00B6463D">
                          <w:rPr>
                            <w:rStyle w:val="sub"/>
                            <w:rFonts w:eastAsiaTheme="majorEastAsia"/>
                            <w:sz w:val="22"/>
                            <w:szCs w:val="22"/>
                            <w:vertAlign w:val="subscript"/>
                          </w:rPr>
                          <w:t>X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,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HCl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i/ili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HF.</w:t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76C2EEA" w14:textId="7496B03F" w:rsidR="00774885" w:rsidRPr="00B6463D" w:rsidRDefault="00FB551B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v.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primjenjivost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FD6F86" w:rsidRPr="00B6463D">
                          <w:rPr>
                            <w:sz w:val="22"/>
                            <w:szCs w:val="22"/>
                          </w:rPr>
                          <w:t>BAT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29.</w:t>
                        </w:r>
                      </w:p>
                    </w:tc>
                  </w:tr>
                  <w:tr w:rsidR="00774885" w:rsidRPr="00B6463D" w14:paraId="543C6D45" w14:textId="77777777" w:rsidTr="00646AA7">
                    <w:tc>
                      <w:tcPr>
                        <w:tcW w:w="538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AFE3B9A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f.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6416E78" w14:textId="53F463A3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Odabir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goriva</w:t>
                        </w:r>
                      </w:p>
                    </w:tc>
                    <w:tc>
                      <w:tcPr>
                        <w:tcW w:w="3828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0737BE40" w14:textId="38F0BE39" w:rsidR="00774885" w:rsidRPr="00B6463D" w:rsidRDefault="00FB551B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v.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opis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8703B7" w:rsidRPr="00B6463D">
                          <w:rPr>
                            <w:sz w:val="22"/>
                            <w:szCs w:val="22"/>
                          </w:rPr>
                          <w:t>dijelu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8.5.</w:t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008A49C3" w14:textId="1417081B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Primjenjivo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okviru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ograničenja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243172" w:rsidRPr="00B6463D">
                          <w:rPr>
                            <w:sz w:val="22"/>
                            <w:szCs w:val="22"/>
                          </w:rPr>
                          <w:t>povezanih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243172" w:rsidRPr="00B6463D">
                          <w:rPr>
                            <w:sz w:val="22"/>
                            <w:szCs w:val="22"/>
                          </w:rPr>
                          <w:t>s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dostupnošću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različitih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vrsta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goriva,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što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može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8703B7"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visiti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energetskoj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politici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države.</w:t>
                        </w:r>
                      </w:p>
                    </w:tc>
                  </w:tr>
                </w:tbl>
                <w:p w14:paraId="2D38C915" w14:textId="77777777" w:rsidR="008703B7" w:rsidRPr="00B6463D" w:rsidRDefault="008703B7" w:rsidP="00B66586">
                  <w:pPr>
                    <w:pStyle w:val="ti-tbl"/>
                    <w:spacing w:before="0" w:beforeAutospacing="0" w:after="0" w:afterAutospacing="0"/>
                    <w:jc w:val="both"/>
                    <w:rPr>
                      <w:rStyle w:val="italic"/>
                      <w:i/>
                      <w:iCs/>
                      <w:color w:val="000000"/>
                    </w:rPr>
                  </w:pPr>
                </w:p>
                <w:p w14:paraId="768707D6" w14:textId="529EB705" w:rsidR="00774885" w:rsidRPr="00B6463D" w:rsidRDefault="00774885" w:rsidP="00B66586">
                  <w:pPr>
                    <w:pStyle w:val="ti-tbl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B6463D">
                    <w:rPr>
                      <w:rStyle w:val="italic"/>
                      <w:i/>
                      <w:iCs/>
                      <w:color w:val="000000"/>
                    </w:rPr>
                    <w:t>Tab</w:t>
                  </w:r>
                  <w:r w:rsidR="008703B7" w:rsidRPr="00B6463D">
                    <w:rPr>
                      <w:rStyle w:val="italic"/>
                      <w:i/>
                      <w:iCs/>
                      <w:color w:val="000000"/>
                    </w:rPr>
                    <w:t>e</w:t>
                  </w:r>
                  <w:r w:rsidR="008703B7" w:rsidRPr="00B6463D">
                    <w:rPr>
                      <w:rStyle w:val="italic"/>
                      <w:i/>
                      <w:iCs/>
                    </w:rPr>
                    <w:t>la</w:t>
                  </w:r>
                  <w:r w:rsidR="0086304B" w:rsidRPr="00B6463D">
                    <w:rPr>
                      <w:rStyle w:val="italic"/>
                      <w:i/>
                      <w:iCs/>
                    </w:rPr>
                    <w:t xml:space="preserve"> </w:t>
                  </w:r>
                  <w:r w:rsidRPr="00B6463D">
                    <w:rPr>
                      <w:rStyle w:val="italic"/>
                      <w:i/>
                      <w:iCs/>
                      <w:color w:val="000000"/>
                    </w:rPr>
                    <w:t>16.</w:t>
                  </w:r>
                </w:p>
                <w:p w14:paraId="35449B72" w14:textId="228C3F94" w:rsidR="00774885" w:rsidRPr="00B6463D" w:rsidRDefault="008703B7" w:rsidP="00B66586">
                  <w:pPr>
                    <w:pStyle w:val="ti-tbl"/>
                    <w:spacing w:before="0" w:beforeAutospacing="0" w:after="0" w:afterAutospacing="0"/>
                    <w:jc w:val="both"/>
                    <w:rPr>
                      <w:rStyle w:val="bold"/>
                      <w:b/>
                      <w:bCs/>
                      <w:color w:val="000000"/>
                    </w:rPr>
                  </w:pP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N</w:t>
                  </w:r>
                  <w:r w:rsidRPr="00B6463D">
                    <w:rPr>
                      <w:rStyle w:val="bold"/>
                      <w:b/>
                      <w:bCs/>
                    </w:rPr>
                    <w:t>ivoi</w:t>
                  </w:r>
                  <w:r w:rsidR="0086304B" w:rsidRPr="00B6463D">
                    <w:rPr>
                      <w:rStyle w:val="bold"/>
                      <w:b/>
                      <w:bCs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emisija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E23315" w:rsidRPr="00B6463D">
                    <w:rPr>
                      <w:rStyle w:val="bold"/>
                      <w:b/>
                      <w:bCs/>
                      <w:color w:val="000000"/>
                    </w:rPr>
                    <w:t>povezani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E23315" w:rsidRPr="00B6463D">
                    <w:rPr>
                      <w:rStyle w:val="bold"/>
                      <w:b/>
                      <w:bCs/>
                      <w:color w:val="000000"/>
                    </w:rPr>
                    <w:t>s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E70DDD" w:rsidRPr="00B6463D">
                    <w:rPr>
                      <w:rStyle w:val="bold"/>
                      <w:b/>
                      <w:bCs/>
                      <w:color w:val="000000"/>
                    </w:rPr>
                    <w:t>BAT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A344C5" w:rsidRPr="00B6463D">
                    <w:rPr>
                      <w:rStyle w:val="bold"/>
                      <w:b/>
                      <w:bCs/>
                      <w:color w:val="000000"/>
                    </w:rPr>
                    <w:t>s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E70DDD" w:rsidRPr="00B6463D">
                    <w:rPr>
                      <w:rStyle w:val="bold"/>
                      <w:b/>
                      <w:bCs/>
                      <w:color w:val="000000"/>
                    </w:rPr>
                    <w:t>BAT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z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a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emisije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čestica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u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vazduh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iz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sagorijevanja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HFO-a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i/ili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gasnog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ulja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u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kotlovima</w:t>
                  </w:r>
                </w:p>
                <w:p w14:paraId="2FBFB971" w14:textId="77777777" w:rsidR="00E805CD" w:rsidRPr="00B6463D" w:rsidRDefault="00E805CD" w:rsidP="00B66586">
                  <w:pPr>
                    <w:pStyle w:val="ti-tbl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  <w:tbl>
                  <w:tblPr>
                    <w:tblW w:w="5000" w:type="pc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32"/>
                    <w:gridCol w:w="1061"/>
                    <w:gridCol w:w="1323"/>
                    <w:gridCol w:w="1061"/>
                    <w:gridCol w:w="1323"/>
                  </w:tblGrid>
                  <w:tr w:rsidR="00774885" w:rsidRPr="00B6463D" w14:paraId="7E794B16" w14:textId="77777777" w:rsidTr="008703B7">
                    <w:tc>
                      <w:tcPr>
                        <w:tcW w:w="13755" w:type="dxa"/>
                        <w:vMerge w:val="restart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40C4440" w14:textId="548A907B" w:rsidR="00774885" w:rsidRPr="00B6463D" w:rsidRDefault="00774885" w:rsidP="00E805CD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Ukupna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8703B7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nominalna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ulazna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topl</w:t>
                        </w:r>
                        <w:r w:rsidR="008703B7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otna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snaga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uređaja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loženje</w:t>
                        </w:r>
                      </w:p>
                      <w:p w14:paraId="05A30AF1" w14:textId="77777777" w:rsidR="00774885" w:rsidRPr="00B6463D" w:rsidRDefault="00774885" w:rsidP="00E805CD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(MW</w:t>
                        </w:r>
                        <w:r w:rsidRPr="00B6463D">
                          <w:rPr>
                            <w:rStyle w:val="sub"/>
                            <w:rFonts w:eastAsiaTheme="majorEastAsia"/>
                            <w:b/>
                            <w:bCs/>
                            <w:sz w:val="22"/>
                            <w:szCs w:val="22"/>
                            <w:vertAlign w:val="subscript"/>
                          </w:rPr>
                          <w:t>th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)</w:t>
                        </w:r>
                      </w:p>
                    </w:tc>
                    <w:tc>
                      <w:tcPr>
                        <w:tcW w:w="5100" w:type="dxa"/>
                        <w:gridSpan w:val="4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AE78229" w14:textId="796FD339" w:rsidR="00774885" w:rsidRPr="00B6463D" w:rsidRDefault="008703B7" w:rsidP="00FB77F7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nivoi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emisija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190D12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povezane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190D12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s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E70DDD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BAT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čestice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(mg/Nm</w:t>
                        </w:r>
                        <w:r w:rsidR="00774885" w:rsidRPr="00B6463D">
                          <w:rPr>
                            <w:rStyle w:val="super"/>
                            <w:rFonts w:eastAsiaTheme="majorEastAsia"/>
                            <w:b/>
                            <w:bCs/>
                            <w:sz w:val="22"/>
                            <w:szCs w:val="22"/>
                            <w:vertAlign w:val="superscript"/>
                          </w:rPr>
                          <w:t>3</w:t>
                        </w:r>
                        <w:r w:rsidR="0077488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774885" w:rsidRPr="00B6463D" w14:paraId="02D3CB7B" w14:textId="77777777">
                    <w:tc>
                      <w:tcPr>
                        <w:tcW w:w="0" w:type="auto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0E42964A" w14:textId="77777777" w:rsidR="00774885" w:rsidRPr="00B6463D" w:rsidRDefault="00774885" w:rsidP="00F65B5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550" w:type="dxa"/>
                        <w:gridSpan w:val="2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B8C3BC6" w14:textId="20D6AFE8" w:rsidR="00774885" w:rsidRPr="00B6463D" w:rsidRDefault="00774885" w:rsidP="00F65B54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godišnja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srednja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vrijednost</w:t>
                        </w:r>
                      </w:p>
                    </w:tc>
                    <w:tc>
                      <w:tcPr>
                        <w:tcW w:w="2550" w:type="dxa"/>
                        <w:gridSpan w:val="2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DDDD8D2" w14:textId="1995DE90" w:rsidR="00774885" w:rsidRPr="00B6463D" w:rsidRDefault="00774885" w:rsidP="00F65B54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dnevna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srednja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vrijednost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ili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srednja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vrijednost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t</w:t>
                        </w:r>
                        <w:r w:rsidR="008703B7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okom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8703B7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perioda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uzorkovanja</w:t>
                        </w:r>
                      </w:p>
                    </w:tc>
                  </w:tr>
                  <w:tr w:rsidR="00774885" w:rsidRPr="00B6463D" w14:paraId="71DB467F" w14:textId="77777777">
                    <w:tc>
                      <w:tcPr>
                        <w:tcW w:w="0" w:type="auto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1231E356" w14:textId="77777777" w:rsidR="00774885" w:rsidRPr="00B6463D" w:rsidRDefault="00774885" w:rsidP="00F65B5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EEB0FD2" w14:textId="2587EC97" w:rsidR="00774885" w:rsidRPr="00B6463D" w:rsidRDefault="00774885" w:rsidP="00F65B54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novi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uređaj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ACAB0E6" w14:textId="6A8C321F" w:rsidR="00774885" w:rsidRPr="00B6463D" w:rsidRDefault="00774885" w:rsidP="00F65B54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postojeći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uređaj</w:t>
                        </w:r>
                        <w:r w:rsidR="008703B7" w:rsidRPr="00B6463D">
                          <w:rPr>
                            <w:rStyle w:val="FootnoteReference"/>
                            <w:b/>
                            <w:bCs/>
                            <w:sz w:val="22"/>
                            <w:szCs w:val="22"/>
                          </w:rPr>
                          <w:footnoteReference w:id="113"/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0CF13795" w14:textId="1F6BC43A" w:rsidR="00774885" w:rsidRPr="00B6463D" w:rsidRDefault="00774885" w:rsidP="00F65B54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novi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uređaj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CEE024F" w14:textId="0453AD4E" w:rsidR="00774885" w:rsidRPr="00B6463D" w:rsidRDefault="00774885" w:rsidP="00F65B54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postojeći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uređaj</w:t>
                        </w:r>
                        <w:r w:rsidR="008703B7" w:rsidRPr="00B6463D">
                          <w:rPr>
                            <w:rStyle w:val="FootnoteReference"/>
                            <w:b/>
                            <w:bCs/>
                            <w:sz w:val="22"/>
                            <w:szCs w:val="22"/>
                          </w:rPr>
                          <w:footnoteReference w:id="114"/>
                        </w:r>
                      </w:p>
                    </w:tc>
                  </w:tr>
                  <w:tr w:rsidR="00774885" w:rsidRPr="00B6463D" w14:paraId="27265CCD" w14:textId="77777777">
                    <w:tc>
                      <w:tcPr>
                        <w:tcW w:w="13755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042C6004" w14:textId="192C40B6" w:rsidR="00774885" w:rsidRPr="00B6463D" w:rsidRDefault="00774885" w:rsidP="00E805CD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&lt;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300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56C1FE4" w14:textId="77777777" w:rsidR="00774885" w:rsidRPr="00B6463D" w:rsidRDefault="00774885" w:rsidP="00E805CD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2–10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0104EA4" w14:textId="77777777" w:rsidR="00774885" w:rsidRPr="00B6463D" w:rsidRDefault="00774885" w:rsidP="00FB77F7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2–20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CA590C4" w14:textId="77777777" w:rsidR="00774885" w:rsidRPr="00B6463D" w:rsidRDefault="00774885" w:rsidP="00921271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7–18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6AF88F7" w14:textId="77777777" w:rsidR="00774885" w:rsidRPr="00B6463D" w:rsidRDefault="00774885" w:rsidP="00F65B54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7–22</w:t>
                        </w:r>
                        <w:r w:rsidR="008703B7" w:rsidRPr="00B6463D">
                          <w:rPr>
                            <w:rStyle w:val="FootnoteReference"/>
                            <w:sz w:val="22"/>
                            <w:szCs w:val="22"/>
                          </w:rPr>
                          <w:footnoteReference w:id="115"/>
                        </w:r>
                      </w:p>
                    </w:tc>
                  </w:tr>
                  <w:tr w:rsidR="00774885" w:rsidRPr="00B6463D" w14:paraId="1F112363" w14:textId="77777777">
                    <w:tc>
                      <w:tcPr>
                        <w:tcW w:w="13755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05C2DBA0" w14:textId="51BB4282" w:rsidR="00774885" w:rsidRPr="00B6463D" w:rsidRDefault="00774885" w:rsidP="00E805CD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≥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300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F70309D" w14:textId="77777777" w:rsidR="00774885" w:rsidRPr="00B6463D" w:rsidRDefault="00774885" w:rsidP="00E805CD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2–5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E05C650" w14:textId="77777777" w:rsidR="00774885" w:rsidRPr="00B6463D" w:rsidRDefault="00774885" w:rsidP="00FB77F7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2–10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E95A548" w14:textId="77777777" w:rsidR="00774885" w:rsidRPr="00B6463D" w:rsidRDefault="00774885" w:rsidP="00921271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7–10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DF29A2A" w14:textId="77777777" w:rsidR="00774885" w:rsidRPr="00B6463D" w:rsidRDefault="00774885" w:rsidP="00F65B54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7–11</w:t>
                        </w:r>
                        <w:r w:rsidR="008703B7" w:rsidRPr="00B6463D">
                          <w:rPr>
                            <w:rStyle w:val="FootnoteReference"/>
                            <w:sz w:val="22"/>
                            <w:szCs w:val="22"/>
                          </w:rPr>
                          <w:footnoteReference w:id="116"/>
                        </w:r>
                      </w:p>
                    </w:tc>
                  </w:tr>
                </w:tbl>
                <w:p w14:paraId="6F87568B" w14:textId="77777777" w:rsidR="00774885" w:rsidRPr="00B6463D" w:rsidRDefault="00774885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1672501" w14:textId="77777777" w:rsidR="00E805CD" w:rsidRPr="00B6463D" w:rsidRDefault="00E805CD" w:rsidP="00F65B54">
            <w:pPr>
              <w:pStyle w:val="Heading2"/>
              <w:spacing w:before="0" w:line="240" w:lineRule="auto"/>
              <w:ind w:left="930"/>
              <w:jc w:val="both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</w:p>
          <w:p w14:paraId="1E0C986B" w14:textId="6AD7E075" w:rsidR="00774885" w:rsidRPr="00B6463D" w:rsidRDefault="00774885" w:rsidP="00B66586">
            <w:pPr>
              <w:pStyle w:val="Heading2"/>
              <w:numPr>
                <w:ilvl w:val="1"/>
                <w:numId w:val="3"/>
              </w:numPr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" w:name="_Toc76293528"/>
            <w:r w:rsidRPr="00B6463D">
              <w:rPr>
                <w:rStyle w:val="bold"/>
                <w:rFonts w:ascii="Times New Roman" w:hAnsi="Times New Roman" w:cs="Times New Roman"/>
                <w:bCs/>
                <w:color w:val="4472C4" w:themeColor="accent1"/>
                <w:sz w:val="24"/>
                <w:szCs w:val="24"/>
              </w:rPr>
              <w:t>Motori</w:t>
            </w:r>
            <w:r w:rsidR="0086304B" w:rsidRPr="00B6463D">
              <w:rPr>
                <w:rStyle w:val="bold"/>
                <w:rFonts w:ascii="Times New Roman" w:hAnsi="Times New Roman" w:cs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B6463D">
              <w:rPr>
                <w:rStyle w:val="bold"/>
                <w:rFonts w:ascii="Times New Roman" w:hAnsi="Times New Roman" w:cs="Times New Roman"/>
                <w:bCs/>
                <w:color w:val="4472C4" w:themeColor="accent1"/>
                <w:sz w:val="24"/>
                <w:szCs w:val="24"/>
              </w:rPr>
              <w:t>na</w:t>
            </w:r>
            <w:r w:rsidR="0086304B" w:rsidRPr="00B6463D">
              <w:rPr>
                <w:rStyle w:val="bold"/>
                <w:rFonts w:ascii="Times New Roman" w:hAnsi="Times New Roman" w:cs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B6463D">
              <w:rPr>
                <w:rStyle w:val="bold"/>
                <w:rFonts w:ascii="Times New Roman" w:hAnsi="Times New Roman" w:cs="Times New Roman"/>
                <w:bCs/>
                <w:color w:val="4472C4" w:themeColor="accent1"/>
                <w:sz w:val="24"/>
                <w:szCs w:val="24"/>
              </w:rPr>
              <w:t>HFO</w:t>
            </w:r>
            <w:r w:rsidR="0086304B" w:rsidRPr="00B6463D">
              <w:rPr>
                <w:rStyle w:val="bold"/>
                <w:rFonts w:ascii="Times New Roman" w:hAnsi="Times New Roman" w:cs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B6463D">
              <w:rPr>
                <w:rStyle w:val="bold"/>
                <w:rFonts w:ascii="Times New Roman" w:hAnsi="Times New Roman" w:cs="Times New Roman"/>
                <w:bCs/>
                <w:color w:val="4472C4" w:themeColor="accent1"/>
                <w:sz w:val="24"/>
                <w:szCs w:val="24"/>
              </w:rPr>
              <w:t>i/ili</w:t>
            </w:r>
            <w:r w:rsidR="0086304B" w:rsidRPr="00B6463D">
              <w:rPr>
                <w:rStyle w:val="bold"/>
                <w:rFonts w:ascii="Times New Roman" w:hAnsi="Times New Roman" w:cs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r w:rsidR="008703B7" w:rsidRPr="00B6463D">
              <w:rPr>
                <w:rStyle w:val="bold"/>
                <w:rFonts w:ascii="Times New Roman" w:hAnsi="Times New Roman" w:cs="Times New Roman"/>
                <w:bCs/>
                <w:color w:val="4472C4" w:themeColor="accent1"/>
                <w:sz w:val="24"/>
                <w:szCs w:val="24"/>
              </w:rPr>
              <w:t>g</w:t>
            </w:r>
            <w:r w:rsidR="008703B7" w:rsidRPr="00B6463D">
              <w:rPr>
                <w:rStyle w:val="bold"/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asno</w:t>
            </w:r>
            <w:r w:rsidR="0086304B" w:rsidRPr="00B6463D">
              <w:rPr>
                <w:rStyle w:val="bold"/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  <w:r w:rsidRPr="00B6463D">
              <w:rPr>
                <w:rStyle w:val="bold"/>
                <w:rFonts w:ascii="Times New Roman" w:hAnsi="Times New Roman" w:cs="Times New Roman"/>
                <w:bCs/>
                <w:color w:val="4472C4" w:themeColor="accent1"/>
                <w:sz w:val="24"/>
                <w:szCs w:val="24"/>
              </w:rPr>
              <w:t>ulje</w:t>
            </w:r>
            <w:bookmarkEnd w:id="48"/>
          </w:p>
          <w:p w14:paraId="6440117E" w14:textId="624043E0" w:rsidR="00774885" w:rsidRPr="00B6463D" w:rsidRDefault="00774885" w:rsidP="00B66586">
            <w:pPr>
              <w:pStyle w:val="Normal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color w:val="000000"/>
              </w:rPr>
              <w:t>Ako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nije</w:t>
            </w:r>
            <w:r w:rsidR="0086304B" w:rsidRPr="00B6463D">
              <w:rPr>
                <w:color w:val="000000"/>
              </w:rPr>
              <w:t xml:space="preserve"> </w:t>
            </w:r>
            <w:r w:rsidR="00961C7D" w:rsidRPr="00B6463D">
              <w:rPr>
                <w:color w:val="000000"/>
              </w:rPr>
              <w:t>drugačije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navedeno,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zaključci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o</w:t>
            </w:r>
            <w:r w:rsidR="0086304B" w:rsidRPr="00B6463D">
              <w:rPr>
                <w:color w:val="000000"/>
              </w:rPr>
              <w:t xml:space="preserve"> </w:t>
            </w:r>
            <w:r w:rsidR="00064392" w:rsidRPr="00B6463D">
              <w:rPr>
                <w:color w:val="000000"/>
              </w:rPr>
              <w:t>BAT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navedeni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ovom</w:t>
            </w:r>
            <w:r w:rsidR="0086304B" w:rsidRPr="00B6463D">
              <w:rPr>
                <w:color w:val="000000"/>
              </w:rPr>
              <w:t xml:space="preserve"> </w:t>
            </w:r>
            <w:r w:rsidR="00CD30B8" w:rsidRPr="00B6463D">
              <w:rPr>
                <w:color w:val="000000"/>
              </w:rPr>
              <w:t>dijelu</w:t>
            </w:r>
            <w:r w:rsidR="0086304B" w:rsidRPr="00B6463D">
              <w:rPr>
                <w:color w:val="000000"/>
              </w:rPr>
              <w:t xml:space="preserve"> </w:t>
            </w:r>
            <w:r w:rsidR="00064392" w:rsidRPr="00B6463D">
              <w:rPr>
                <w:color w:val="000000"/>
              </w:rPr>
              <w:t>uopšteno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primjenjivi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na</w:t>
            </w:r>
            <w:r w:rsidR="0086304B" w:rsidRPr="00B6463D">
              <w:rPr>
                <w:color w:val="000000"/>
              </w:rPr>
              <w:t xml:space="preserve"> </w:t>
            </w:r>
            <w:r w:rsidR="00064392" w:rsidRPr="00B6463D">
              <w:rPr>
                <w:color w:val="000000"/>
              </w:rPr>
              <w:t>sagorijevanje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HFO-a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i/ili</w:t>
            </w:r>
            <w:r w:rsidR="0086304B" w:rsidRPr="00B6463D">
              <w:rPr>
                <w:color w:val="000000"/>
              </w:rPr>
              <w:t xml:space="preserve"> </w:t>
            </w:r>
            <w:r w:rsidR="00064392" w:rsidRPr="00B6463D">
              <w:rPr>
                <w:color w:val="000000"/>
              </w:rPr>
              <w:t>gasnog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ulja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stapnim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motorima.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Primjenjuju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uz</w:t>
            </w:r>
            <w:r w:rsidR="0086304B" w:rsidRPr="00B6463D">
              <w:rPr>
                <w:color w:val="000000"/>
              </w:rPr>
              <w:t xml:space="preserve"> </w:t>
            </w:r>
            <w:r w:rsidR="00064392" w:rsidRPr="00B6463D">
              <w:rPr>
                <w:color w:val="000000"/>
              </w:rPr>
              <w:t>opšte</w:t>
            </w:r>
            <w:r w:rsidR="0086304B" w:rsidRPr="00B6463D">
              <w:rPr>
                <w:color w:val="000000"/>
              </w:rPr>
              <w:t xml:space="preserve"> </w:t>
            </w:r>
            <w:r w:rsidR="00064392" w:rsidRPr="00B6463D">
              <w:rPr>
                <w:color w:val="000000"/>
              </w:rPr>
              <w:t>zaključke</w:t>
            </w:r>
            <w:r w:rsidR="0086304B" w:rsidRPr="00B6463D">
              <w:rPr>
                <w:color w:val="000000"/>
              </w:rPr>
              <w:t xml:space="preserve"> </w:t>
            </w:r>
            <w:r w:rsidR="00064392" w:rsidRPr="00B6463D">
              <w:rPr>
                <w:color w:val="000000"/>
              </w:rPr>
              <w:t>o</w:t>
            </w:r>
            <w:r w:rsidR="0086304B" w:rsidRPr="00B6463D">
              <w:rPr>
                <w:color w:val="000000"/>
              </w:rPr>
              <w:t xml:space="preserve"> </w:t>
            </w:r>
            <w:r w:rsidR="00064392" w:rsidRPr="00B6463D">
              <w:rPr>
                <w:color w:val="000000"/>
              </w:rPr>
              <w:t>BAT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navedene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="00064392" w:rsidRPr="00B6463D">
              <w:rPr>
                <w:color w:val="000000"/>
              </w:rPr>
              <w:t>dijelu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1.</w:t>
            </w:r>
          </w:p>
          <w:p w14:paraId="08EBF9B3" w14:textId="52073654" w:rsidR="00774885" w:rsidRPr="00B6463D" w:rsidRDefault="00774885" w:rsidP="00B66586">
            <w:pPr>
              <w:pStyle w:val="Normal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color w:val="000000"/>
              </w:rPr>
              <w:t>Što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tiče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motora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HFO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i/ili</w:t>
            </w:r>
            <w:r w:rsidR="0086304B" w:rsidRPr="00B6463D">
              <w:rPr>
                <w:color w:val="000000"/>
              </w:rPr>
              <w:t xml:space="preserve"> </w:t>
            </w:r>
            <w:r w:rsidR="00064392" w:rsidRPr="00B6463D">
              <w:rPr>
                <w:color w:val="000000"/>
              </w:rPr>
              <w:t>gasno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ulje,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sekundarne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tehnike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za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smanjenje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emisija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NO</w:t>
            </w:r>
            <w:r w:rsidRPr="00B6463D">
              <w:rPr>
                <w:rStyle w:val="sub"/>
                <w:rFonts w:eastAsiaTheme="majorEastAsia"/>
                <w:color w:val="000000"/>
                <w:vertAlign w:val="subscript"/>
              </w:rPr>
              <w:t>X</w:t>
            </w:r>
            <w:r w:rsidRPr="00B6463D">
              <w:rPr>
                <w:color w:val="000000"/>
              </w:rPr>
              <w:t>,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SO</w:t>
            </w:r>
            <w:r w:rsidRPr="00B6463D">
              <w:rPr>
                <w:rStyle w:val="sub"/>
                <w:rFonts w:eastAsiaTheme="majorEastAsia"/>
                <w:color w:val="000000"/>
                <w:vertAlign w:val="subscript"/>
              </w:rPr>
              <w:t>2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čestica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možda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zbog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tehničkih,</w:t>
            </w:r>
            <w:r w:rsidR="0086304B" w:rsidRPr="00B6463D">
              <w:rPr>
                <w:color w:val="000000"/>
              </w:rPr>
              <w:t xml:space="preserve"> </w:t>
            </w:r>
            <w:r w:rsidR="00064392" w:rsidRPr="00B6463D">
              <w:rPr>
                <w:color w:val="000000"/>
              </w:rPr>
              <w:t>l</w:t>
            </w:r>
            <w:r w:rsidRPr="00B6463D">
              <w:rPr>
                <w:color w:val="000000"/>
              </w:rPr>
              <w:t>ogističkih/infrastrukturnih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ograničenja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neće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moći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primjenjivati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motore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otocima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koji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dio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malog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izol</w:t>
            </w:r>
            <w:r w:rsidR="00064392" w:rsidRPr="00B6463D">
              <w:rPr>
                <w:color w:val="000000"/>
              </w:rPr>
              <w:t>ovanog</w:t>
            </w:r>
            <w:r w:rsidR="0086304B" w:rsidRPr="00B6463D">
              <w:rPr>
                <w:color w:val="000000"/>
              </w:rPr>
              <w:t xml:space="preserve"> </w:t>
            </w:r>
            <w:r w:rsidR="00064392" w:rsidRPr="00B6463D">
              <w:rPr>
                <w:color w:val="000000"/>
              </w:rPr>
              <w:t>sistema</w:t>
            </w:r>
            <w:r w:rsidR="00064392" w:rsidRPr="00B6463D">
              <w:rPr>
                <w:rStyle w:val="FootnoteReference"/>
                <w:color w:val="000000"/>
              </w:rPr>
              <w:footnoteReference w:id="117"/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ili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mikro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izol</w:t>
            </w:r>
            <w:r w:rsidR="00064392" w:rsidRPr="00B6463D">
              <w:rPr>
                <w:color w:val="000000"/>
              </w:rPr>
              <w:t>ovanog</w:t>
            </w:r>
            <w:r w:rsidR="0086304B" w:rsidRPr="00B6463D">
              <w:rPr>
                <w:color w:val="000000"/>
              </w:rPr>
              <w:t xml:space="preserve"> </w:t>
            </w:r>
            <w:r w:rsidR="00064392" w:rsidRPr="00B6463D">
              <w:rPr>
                <w:color w:val="000000"/>
              </w:rPr>
              <w:t>sistema</w:t>
            </w:r>
            <w:r w:rsidR="00064392" w:rsidRPr="00B6463D">
              <w:rPr>
                <w:rStyle w:val="FootnoteReference"/>
                <w:color w:val="000000"/>
              </w:rPr>
              <w:footnoteReference w:id="118"/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do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njihova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povezivanja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elektroenergetsku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mrežu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kopnu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ili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pristupa</w:t>
            </w:r>
            <w:r w:rsidR="0086304B" w:rsidRPr="00B6463D">
              <w:rPr>
                <w:color w:val="000000"/>
              </w:rPr>
              <w:t xml:space="preserve"> </w:t>
            </w:r>
            <w:r w:rsidR="0028238A" w:rsidRPr="00B6463D">
              <w:rPr>
                <w:color w:val="000000"/>
              </w:rPr>
              <w:t>snadbijevanjem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prirodnim</w:t>
            </w:r>
            <w:r w:rsidR="0086304B" w:rsidRPr="00B6463D">
              <w:rPr>
                <w:color w:val="000000"/>
              </w:rPr>
              <w:t xml:space="preserve"> </w:t>
            </w:r>
            <w:r w:rsidR="0028238A" w:rsidRPr="00B6463D">
              <w:rPr>
                <w:color w:val="000000"/>
              </w:rPr>
              <w:t>gasom</w:t>
            </w:r>
            <w:r w:rsidRPr="00B6463D">
              <w:rPr>
                <w:color w:val="000000"/>
              </w:rPr>
              <w:t>.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Stoga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će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se</w:t>
            </w:r>
            <w:r w:rsidR="0086304B" w:rsidRPr="00B6463D">
              <w:rPr>
                <w:color w:val="000000"/>
              </w:rPr>
              <w:t xml:space="preserve"> </w:t>
            </w:r>
            <w:r w:rsidR="0028238A" w:rsidRPr="00B6463D">
              <w:rPr>
                <w:color w:val="000000"/>
              </w:rPr>
              <w:t>nivoi</w:t>
            </w:r>
            <w:r w:rsidR="0086304B" w:rsidRPr="00B6463D">
              <w:rPr>
                <w:color w:val="000000"/>
              </w:rPr>
              <w:t xml:space="preserve"> </w:t>
            </w:r>
            <w:r w:rsidR="0028238A" w:rsidRPr="00B6463D">
              <w:rPr>
                <w:color w:val="000000"/>
              </w:rPr>
              <w:t>emisija</w:t>
            </w:r>
            <w:r w:rsidR="0086304B" w:rsidRPr="00B6463D">
              <w:rPr>
                <w:color w:val="000000"/>
              </w:rPr>
              <w:t xml:space="preserve"> </w:t>
            </w:r>
            <w:r w:rsidR="00190D12" w:rsidRPr="00B6463D">
              <w:rPr>
                <w:color w:val="000000"/>
              </w:rPr>
              <w:t>povezane</w:t>
            </w:r>
            <w:r w:rsidR="0086304B" w:rsidRPr="00B6463D">
              <w:rPr>
                <w:color w:val="000000"/>
              </w:rPr>
              <w:t xml:space="preserve"> </w:t>
            </w:r>
            <w:r w:rsidR="00190D12" w:rsidRPr="00B6463D">
              <w:rPr>
                <w:color w:val="000000"/>
              </w:rPr>
              <w:t>s</w:t>
            </w:r>
            <w:r w:rsidR="0086304B" w:rsidRPr="00B6463D">
              <w:rPr>
                <w:color w:val="000000"/>
              </w:rPr>
              <w:t xml:space="preserve"> </w:t>
            </w:r>
            <w:r w:rsidR="00E70DDD" w:rsidRPr="00B6463D">
              <w:rPr>
                <w:color w:val="000000"/>
              </w:rPr>
              <w:t>BAT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za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takve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motore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primjenjivati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samo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za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male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izol</w:t>
            </w:r>
            <w:r w:rsidR="00ED2AB7" w:rsidRPr="00B6463D">
              <w:rPr>
                <w:color w:val="000000"/>
              </w:rPr>
              <w:t>ovane</w:t>
            </w:r>
            <w:r w:rsidR="0086304B" w:rsidRPr="00B6463D">
              <w:rPr>
                <w:color w:val="000000"/>
              </w:rPr>
              <w:t xml:space="preserve"> </w:t>
            </w:r>
            <w:r w:rsidR="00ED2AB7" w:rsidRPr="00B6463D">
              <w:rPr>
                <w:color w:val="000000"/>
              </w:rPr>
              <w:t>sisteme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mikro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izol</w:t>
            </w:r>
            <w:r w:rsidR="00ED2AB7" w:rsidRPr="00B6463D">
              <w:rPr>
                <w:color w:val="000000"/>
              </w:rPr>
              <w:t>ovane</w:t>
            </w:r>
            <w:r w:rsidR="0086304B" w:rsidRPr="00B6463D">
              <w:rPr>
                <w:color w:val="000000"/>
              </w:rPr>
              <w:t xml:space="preserve"> </w:t>
            </w:r>
            <w:r w:rsidR="00ED2AB7" w:rsidRPr="00B6463D">
              <w:rPr>
                <w:color w:val="000000"/>
              </w:rPr>
              <w:t>sisteme</w:t>
            </w:r>
            <w:r w:rsidR="0086304B" w:rsidRPr="00B6463D">
              <w:rPr>
                <w:color w:val="000000"/>
              </w:rPr>
              <w:t xml:space="preserve"> </w:t>
            </w:r>
            <w:r w:rsidR="00ED2AB7" w:rsidRPr="00B6463D">
              <w:rPr>
                <w:color w:val="000000"/>
              </w:rPr>
              <w:t>o</w:t>
            </w:r>
            <w:r w:rsidRPr="00B6463D">
              <w:rPr>
                <w:color w:val="000000"/>
              </w:rPr>
              <w:t>d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1.</w:t>
            </w:r>
            <w:r w:rsidR="0086304B" w:rsidRPr="00B6463D">
              <w:rPr>
                <w:color w:val="000000"/>
              </w:rPr>
              <w:t xml:space="preserve"> </w:t>
            </w:r>
            <w:r w:rsidR="00ED2AB7" w:rsidRPr="00B6463D">
              <w:rPr>
                <w:color w:val="000000"/>
              </w:rPr>
              <w:t>januara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2025.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za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nove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motore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od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1.</w:t>
            </w:r>
            <w:r w:rsidR="0086304B" w:rsidRPr="00B6463D">
              <w:rPr>
                <w:color w:val="000000"/>
              </w:rPr>
              <w:t xml:space="preserve"> </w:t>
            </w:r>
            <w:r w:rsidR="002B4B6B" w:rsidRPr="00B6463D">
              <w:rPr>
                <w:color w:val="000000"/>
              </w:rPr>
              <w:t>januara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2030.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za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postojeće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motore.</w:t>
            </w:r>
          </w:p>
          <w:p w14:paraId="5FD70338" w14:textId="77777777" w:rsidR="00ED2AB7" w:rsidRPr="00B6463D" w:rsidRDefault="00ED2AB7" w:rsidP="00B66586">
            <w:pPr>
              <w:pStyle w:val="Heading3"/>
              <w:spacing w:before="0" w:line="240" w:lineRule="auto"/>
              <w:jc w:val="both"/>
              <w:rPr>
                <w:rFonts w:ascii="Times New Roman" w:hAnsi="Times New Roman" w:cs="Times New Roman"/>
                <w:color w:val="4472C4" w:themeColor="accent1"/>
              </w:rPr>
            </w:pPr>
          </w:p>
          <w:p w14:paraId="56A36837" w14:textId="3AD5248A" w:rsidR="00774885" w:rsidRPr="00B6463D" w:rsidRDefault="00774885" w:rsidP="00B66586">
            <w:pPr>
              <w:pStyle w:val="Heading3"/>
              <w:numPr>
                <w:ilvl w:val="2"/>
                <w:numId w:val="14"/>
              </w:numPr>
              <w:spacing w:before="0" w:line="240" w:lineRule="auto"/>
              <w:jc w:val="both"/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</w:pPr>
            <w:bookmarkStart w:id="49" w:name="_Toc76293529"/>
            <w:r w:rsidRPr="00B6463D"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  <w:t>Energetska</w:t>
            </w:r>
            <w:r w:rsidR="0086304B" w:rsidRPr="00B6463D"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  <w:t xml:space="preserve"> </w:t>
            </w:r>
            <w:r w:rsidR="00C42B35" w:rsidRPr="00B6463D"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  <w:t>efikasnost</w:t>
            </w:r>
            <w:bookmarkEnd w:id="49"/>
          </w:p>
          <w:p w14:paraId="55E1DCE5" w14:textId="77777777" w:rsidR="00ED2AB7" w:rsidRPr="00B6463D" w:rsidRDefault="00ED2AB7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43201" w14:textId="4DADEB2C" w:rsidR="00ED2AB7" w:rsidRPr="00B6463D" w:rsidRDefault="00ED2AB7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povećanje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energetske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efikasnosti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sagorijevanja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HFO-a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i/ili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gasnog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ulja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B35" w:rsidRPr="00B6463D">
              <w:rPr>
                <w:rFonts w:ascii="Times New Roman" w:hAnsi="Times New Roman" w:cs="Times New Roman"/>
                <w:sz w:val="24"/>
                <w:szCs w:val="24"/>
              </w:rPr>
              <w:t>klipnim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motorima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upotreba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prikladne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kombinacije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tehnika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navedenih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nastavku.</w:t>
            </w:r>
          </w:p>
          <w:p w14:paraId="6D035B52" w14:textId="77777777" w:rsidR="00E805CD" w:rsidRPr="00B6463D" w:rsidRDefault="00E805CD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9316"/>
            </w:tblGrid>
            <w:tr w:rsidR="00774885" w:rsidRPr="00B6463D" w14:paraId="171FD4BD" w14:textId="77777777" w:rsidTr="00774885">
              <w:tc>
                <w:tcPr>
                  <w:tcW w:w="0" w:type="auto"/>
                  <w:shd w:val="clear" w:color="auto" w:fill="FFFFFF"/>
                  <w:hideMark/>
                </w:tcPr>
                <w:p w14:paraId="515F3105" w14:textId="77777777" w:rsidR="00774885" w:rsidRPr="00B6463D" w:rsidRDefault="00774885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4BE872CB" w14:textId="77777777" w:rsidR="00774885" w:rsidRPr="00B6463D" w:rsidRDefault="00774885" w:rsidP="00B66586">
                  <w:pPr>
                    <w:pStyle w:val="Normal9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7"/>
                    <w:gridCol w:w="2689"/>
                    <w:gridCol w:w="2121"/>
                    <w:gridCol w:w="3953"/>
                  </w:tblGrid>
                  <w:tr w:rsidR="00774885" w:rsidRPr="00B6463D" w14:paraId="3525FFA2" w14:textId="77777777" w:rsidTr="00C42B35">
                    <w:tc>
                      <w:tcPr>
                        <w:tcW w:w="3232" w:type="dxa"/>
                        <w:gridSpan w:val="2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F88B7C1" w14:textId="77777777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Tehnika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AFE3112" w14:textId="77777777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Opis</w:t>
                        </w:r>
                      </w:p>
                    </w:tc>
                    <w:tc>
                      <w:tcPr>
                        <w:tcW w:w="3962" w:type="dxa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74AD3DBA" w14:textId="77777777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Primjenjivost</w:t>
                        </w:r>
                      </w:p>
                    </w:tc>
                  </w:tr>
                  <w:tr w:rsidR="00774885" w:rsidRPr="00B6463D" w14:paraId="17BC0A59" w14:textId="77777777" w:rsidTr="00C42B35">
                    <w:tc>
                      <w:tcPr>
                        <w:tcW w:w="538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0DCCB575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a.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015A078C" w14:textId="0E878F63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Kombin</w:t>
                        </w:r>
                        <w:r w:rsidR="00C42B35" w:rsidRPr="00B6463D">
                          <w:rPr>
                            <w:sz w:val="22"/>
                            <w:szCs w:val="22"/>
                          </w:rPr>
                          <w:t>ovani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C42B35" w:rsidRPr="00B6463D">
                          <w:rPr>
                            <w:sz w:val="22"/>
                            <w:szCs w:val="22"/>
                          </w:rPr>
                          <w:t>ciklus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75E0489E" w14:textId="2E9D848E" w:rsidR="00774885" w:rsidRPr="00B6463D" w:rsidRDefault="00FB551B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v.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opis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C42B35" w:rsidRPr="00B6463D">
                          <w:rPr>
                            <w:sz w:val="22"/>
                            <w:szCs w:val="22"/>
                          </w:rPr>
                          <w:t>dijelu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8.2.</w:t>
                        </w:r>
                      </w:p>
                    </w:tc>
                    <w:tc>
                      <w:tcPr>
                        <w:tcW w:w="3962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84ECF89" w14:textId="547A82EE" w:rsidR="00774885" w:rsidRPr="00B6463D" w:rsidRDefault="00C42B3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Generalno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primjenjivo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na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nove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uređaje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koji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rade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≥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1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500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h/god.</w:t>
                        </w:r>
                      </w:p>
                      <w:p w14:paraId="427C7CA2" w14:textId="33EB0B9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Primjenjivo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na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postojeće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uređaje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okviru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ograničenja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243172" w:rsidRPr="00B6463D">
                          <w:rPr>
                            <w:sz w:val="22"/>
                            <w:szCs w:val="22"/>
                          </w:rPr>
                          <w:t>povezanih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243172" w:rsidRPr="00B6463D">
                          <w:rPr>
                            <w:sz w:val="22"/>
                            <w:szCs w:val="22"/>
                          </w:rPr>
                          <w:t>s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dizajnom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parnog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ciklusa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raspoloživim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prostorom.</w:t>
                        </w:r>
                      </w:p>
                      <w:p w14:paraId="3CC61FBA" w14:textId="450969B2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Nije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primjenjivo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na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postojeće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uređaje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koji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rade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&lt;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1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500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h/god.</w:t>
                        </w:r>
                      </w:p>
                    </w:tc>
                  </w:tr>
                </w:tbl>
                <w:p w14:paraId="23E5C1C4" w14:textId="77777777" w:rsidR="00774885" w:rsidRPr="00B6463D" w:rsidRDefault="00774885" w:rsidP="00B66586">
                  <w:pPr>
                    <w:pStyle w:val="NormalWeb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  <w:p w14:paraId="0608775F" w14:textId="77777777" w:rsidR="00C42B35" w:rsidRPr="00B6463D" w:rsidRDefault="00C42B35" w:rsidP="00B66586">
                  <w:pPr>
                    <w:pStyle w:val="NormalWeb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  <w:p w14:paraId="0DD81A0F" w14:textId="15289B3F" w:rsidR="00774885" w:rsidRPr="00B6463D" w:rsidRDefault="00774885" w:rsidP="00B66586">
                  <w:pPr>
                    <w:pStyle w:val="ti-tbl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B6463D">
                    <w:rPr>
                      <w:rStyle w:val="italic"/>
                      <w:i/>
                      <w:iCs/>
                      <w:color w:val="000000"/>
                    </w:rPr>
                    <w:t>Tab</w:t>
                  </w:r>
                  <w:r w:rsidR="00C42B35" w:rsidRPr="00B6463D">
                    <w:rPr>
                      <w:rStyle w:val="italic"/>
                      <w:i/>
                      <w:iCs/>
                      <w:color w:val="000000"/>
                    </w:rPr>
                    <w:t>ela</w:t>
                  </w:r>
                  <w:r w:rsidR="0086304B" w:rsidRPr="00B6463D">
                    <w:rPr>
                      <w:rStyle w:val="italic"/>
                      <w:i/>
                      <w:iCs/>
                      <w:color w:val="000000"/>
                    </w:rPr>
                    <w:t xml:space="preserve"> </w:t>
                  </w:r>
                  <w:r w:rsidRPr="00B6463D">
                    <w:rPr>
                      <w:rStyle w:val="italic"/>
                      <w:i/>
                      <w:iCs/>
                      <w:color w:val="000000"/>
                    </w:rPr>
                    <w:t>17.</w:t>
                  </w:r>
                </w:p>
                <w:p w14:paraId="366C5AD0" w14:textId="79BC21D5" w:rsidR="00774885" w:rsidRPr="00B6463D" w:rsidRDefault="00C42B35" w:rsidP="00B66586">
                  <w:pPr>
                    <w:pStyle w:val="ti-tbl"/>
                    <w:spacing w:before="0" w:beforeAutospacing="0" w:after="0" w:afterAutospacing="0"/>
                    <w:jc w:val="both"/>
                    <w:rPr>
                      <w:rStyle w:val="bold"/>
                      <w:b/>
                      <w:bCs/>
                      <w:color w:val="000000"/>
                    </w:rPr>
                  </w:pP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Nivoi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energetske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efikasnosti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190D12" w:rsidRPr="00B6463D">
                    <w:rPr>
                      <w:rStyle w:val="bold"/>
                      <w:b/>
                      <w:bCs/>
                      <w:color w:val="000000"/>
                    </w:rPr>
                    <w:t>povezane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190D12" w:rsidRPr="00B6463D">
                    <w:rPr>
                      <w:rStyle w:val="bold"/>
                      <w:b/>
                      <w:bCs/>
                      <w:color w:val="000000"/>
                    </w:rPr>
                    <w:t>s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E70DDD" w:rsidRPr="00B6463D">
                    <w:rPr>
                      <w:rStyle w:val="bold"/>
                      <w:b/>
                      <w:bCs/>
                      <w:color w:val="000000"/>
                    </w:rPr>
                    <w:t>BAT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za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sagorijevanje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HFO-a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i/ili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gasnog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u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lja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u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klipnim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motorima</w:t>
                  </w:r>
                </w:p>
                <w:p w14:paraId="2997162B" w14:textId="77777777" w:rsidR="00E805CD" w:rsidRPr="00B6463D" w:rsidRDefault="00E805CD" w:rsidP="00B66586">
                  <w:pPr>
                    <w:pStyle w:val="ti-tbl"/>
                    <w:spacing w:before="0" w:beforeAutospacing="0" w:after="0" w:afterAutospacing="0"/>
                    <w:jc w:val="both"/>
                    <w:rPr>
                      <w:rStyle w:val="bold"/>
                      <w:b/>
                      <w:bCs/>
                    </w:rPr>
                  </w:pPr>
                </w:p>
                <w:tbl>
                  <w:tblPr>
                    <w:tblW w:w="5000" w:type="pc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25"/>
                    <w:gridCol w:w="3111"/>
                    <w:gridCol w:w="2964"/>
                  </w:tblGrid>
                  <w:tr w:rsidR="00774885" w:rsidRPr="00B6463D" w14:paraId="233D1102" w14:textId="77777777" w:rsidTr="00862F89">
                    <w:tc>
                      <w:tcPr>
                        <w:tcW w:w="3232" w:type="dxa"/>
                        <w:vMerge w:val="restart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75E49B3A" w14:textId="702D1BC9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Vrsta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jedinice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loženje</w:t>
                        </w:r>
                      </w:p>
                    </w:tc>
                    <w:tc>
                      <w:tcPr>
                        <w:tcW w:w="6088" w:type="dxa"/>
                        <w:gridSpan w:val="2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E23ECB7" w14:textId="416AE91B" w:rsidR="00774885" w:rsidRPr="00B6463D" w:rsidRDefault="00862F89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Nivoi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energetske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efikasnosti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E2331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povezani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E2331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s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E70DDD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BAT</w:t>
                        </w:r>
                        <w:r w:rsidRPr="00B6463D">
                          <w:rPr>
                            <w:rStyle w:val="FootnoteReference"/>
                            <w:b/>
                            <w:bCs/>
                            <w:sz w:val="22"/>
                            <w:szCs w:val="22"/>
                          </w:rPr>
                          <w:footnoteReference w:id="119"/>
                        </w:r>
                      </w:p>
                    </w:tc>
                  </w:tr>
                  <w:tr w:rsidR="00774885" w:rsidRPr="00B6463D" w14:paraId="7831BF04" w14:textId="77777777" w:rsidTr="00862F89">
                    <w:tc>
                      <w:tcPr>
                        <w:tcW w:w="3232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78C23C1C" w14:textId="77777777" w:rsidR="00774885" w:rsidRPr="00B6463D" w:rsidRDefault="00774885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6088" w:type="dxa"/>
                        <w:gridSpan w:val="2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4E88FBD3" w14:textId="31982915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neto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električna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BF647C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efikasnost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(%)</w:t>
                        </w:r>
                        <w:r w:rsidR="00862F89" w:rsidRPr="00B6463D">
                          <w:rPr>
                            <w:rStyle w:val="FootnoteReference"/>
                            <w:b/>
                            <w:bCs/>
                            <w:sz w:val="22"/>
                            <w:szCs w:val="22"/>
                          </w:rPr>
                          <w:footnoteReference w:id="120"/>
                        </w:r>
                      </w:p>
                    </w:tc>
                  </w:tr>
                  <w:tr w:rsidR="00774885" w:rsidRPr="00B6463D" w14:paraId="5B49E86E" w14:textId="77777777" w:rsidTr="00862F89">
                    <w:tc>
                      <w:tcPr>
                        <w:tcW w:w="3232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2779F5D7" w14:textId="77777777" w:rsidR="00774885" w:rsidRPr="00B6463D" w:rsidRDefault="00774885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118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0CD8F67A" w14:textId="356CCBD1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nova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jedinica</w:t>
                        </w:r>
                      </w:p>
                    </w:tc>
                    <w:tc>
                      <w:tcPr>
                        <w:tcW w:w="2970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7A7450BA" w14:textId="29D3EBD1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postojeća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jedinica</w:t>
                        </w:r>
                      </w:p>
                    </w:tc>
                  </w:tr>
                  <w:tr w:rsidR="00774885" w:rsidRPr="00B6463D" w14:paraId="4CA39763" w14:textId="77777777" w:rsidTr="00862F89">
                    <w:tc>
                      <w:tcPr>
                        <w:tcW w:w="3232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D669D5A" w14:textId="4D34FAE4" w:rsidR="00774885" w:rsidRPr="00B6463D" w:rsidRDefault="00862F89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Klipni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motor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na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HFO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i/ili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gasno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ulje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–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jedan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ciklus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4AF53EC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41,5–44,5</w:t>
                        </w:r>
                        <w:r w:rsidR="00862F89" w:rsidRPr="00B6463D">
                          <w:rPr>
                            <w:rStyle w:val="FootnoteReference"/>
                            <w:sz w:val="22"/>
                            <w:szCs w:val="22"/>
                          </w:rPr>
                          <w:footnoteReference w:id="121"/>
                        </w:r>
                      </w:p>
                    </w:tc>
                    <w:tc>
                      <w:tcPr>
                        <w:tcW w:w="2970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7533507C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  <w:vertAlign w:val="superscript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38,3–44,5</w:t>
                        </w:r>
                        <w:r w:rsidR="00862F89" w:rsidRPr="00B6463D">
                          <w:rPr>
                            <w:sz w:val="22"/>
                            <w:szCs w:val="22"/>
                            <w:vertAlign w:val="superscript"/>
                          </w:rPr>
                          <w:t>121</w:t>
                        </w:r>
                      </w:p>
                    </w:tc>
                  </w:tr>
                  <w:tr w:rsidR="00774885" w:rsidRPr="00B6463D" w14:paraId="0DC7F518" w14:textId="77777777" w:rsidTr="00862F89">
                    <w:tc>
                      <w:tcPr>
                        <w:tcW w:w="3232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AF391FF" w14:textId="1EF35889" w:rsidR="00774885" w:rsidRPr="00B6463D" w:rsidRDefault="00862F89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Klipni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motor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na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HFO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i/ili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gasno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ulje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–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kombin</w:t>
                        </w:r>
                        <w:r w:rsidR="006C725B" w:rsidRPr="00B6463D">
                          <w:rPr>
                            <w:sz w:val="22"/>
                            <w:szCs w:val="22"/>
                          </w:rPr>
                          <w:t>ovani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ciklus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D34C618" w14:textId="78983CFC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&gt;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48</w:t>
                        </w:r>
                        <w:r w:rsidR="00862F89" w:rsidRPr="00B6463D">
                          <w:rPr>
                            <w:rStyle w:val="FootnoteReference"/>
                            <w:sz w:val="22"/>
                            <w:szCs w:val="22"/>
                          </w:rPr>
                          <w:footnoteReference w:id="122"/>
                        </w:r>
                      </w:p>
                    </w:tc>
                    <w:tc>
                      <w:tcPr>
                        <w:tcW w:w="2970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CA0541E" w14:textId="3D7D8D0C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Nema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E85B35" w:rsidRPr="00B6463D">
                          <w:rPr>
                            <w:sz w:val="22"/>
                            <w:szCs w:val="22"/>
                          </w:rPr>
                          <w:t>nivoa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energetske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E85B35" w:rsidRPr="00B6463D">
                          <w:rPr>
                            <w:sz w:val="22"/>
                            <w:szCs w:val="22"/>
                          </w:rPr>
                          <w:t>efikasnosti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190D12" w:rsidRPr="00B6463D">
                          <w:rPr>
                            <w:sz w:val="22"/>
                            <w:szCs w:val="22"/>
                          </w:rPr>
                          <w:t>povezane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190D12" w:rsidRPr="00B6463D">
                          <w:rPr>
                            <w:sz w:val="22"/>
                            <w:szCs w:val="22"/>
                          </w:rPr>
                          <w:t>s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E70DDD" w:rsidRPr="00B6463D">
                          <w:rPr>
                            <w:sz w:val="22"/>
                            <w:szCs w:val="22"/>
                          </w:rPr>
                          <w:t>BAT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</w:tr>
                </w:tbl>
                <w:p w14:paraId="4B12464D" w14:textId="77777777" w:rsidR="00774885" w:rsidRPr="00B6463D" w:rsidRDefault="00774885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B310531" w14:textId="77777777" w:rsidR="00250BAA" w:rsidRPr="00B6463D" w:rsidRDefault="00250BAA" w:rsidP="00B66586">
            <w:pPr>
              <w:pStyle w:val="Heading3"/>
              <w:spacing w:before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2A0FAEC" w14:textId="55DCF103" w:rsidR="00774885" w:rsidRPr="00B6463D" w:rsidRDefault="00774885" w:rsidP="00B66586">
            <w:pPr>
              <w:pStyle w:val="Heading3"/>
              <w:numPr>
                <w:ilvl w:val="2"/>
                <w:numId w:val="14"/>
              </w:numPr>
              <w:spacing w:before="0" w:line="240" w:lineRule="auto"/>
              <w:jc w:val="both"/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</w:pPr>
            <w:bookmarkStart w:id="50" w:name="_Toc76293530"/>
            <w:r w:rsidRPr="00B6463D"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  <w:t>Emisije</w:t>
            </w:r>
            <w:r w:rsidR="0086304B" w:rsidRPr="00B6463D"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  <w:t xml:space="preserve"> </w:t>
            </w:r>
            <w:r w:rsidRPr="00B6463D"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  <w:t>NO</w:t>
            </w:r>
            <w:r w:rsidRPr="00B6463D">
              <w:rPr>
                <w:rStyle w:val="sub"/>
                <w:rFonts w:ascii="Times New Roman" w:hAnsi="Times New Roman" w:cs="Times New Roman"/>
                <w:b/>
                <w:bCs/>
                <w:color w:val="4472C4" w:themeColor="accent1"/>
                <w:vertAlign w:val="subscript"/>
              </w:rPr>
              <w:t>X</w:t>
            </w:r>
            <w:r w:rsidRPr="00B6463D"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  <w:t>,</w:t>
            </w:r>
            <w:r w:rsidR="0086304B" w:rsidRPr="00B6463D"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  <w:t xml:space="preserve"> </w:t>
            </w:r>
            <w:r w:rsidRPr="00B6463D"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  <w:t>CO</w:t>
            </w:r>
            <w:r w:rsidR="0086304B" w:rsidRPr="00B6463D"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  <w:t xml:space="preserve"> </w:t>
            </w:r>
            <w:r w:rsidRPr="00B6463D"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  <w:t>i</w:t>
            </w:r>
            <w:r w:rsidR="0086304B" w:rsidRPr="00B6463D"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  <w:t xml:space="preserve"> </w:t>
            </w:r>
            <w:r w:rsidR="00250BAA" w:rsidRPr="00B6463D"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  <w:t>isparljivih</w:t>
            </w:r>
            <w:r w:rsidR="0086304B" w:rsidRPr="00B6463D"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  <w:t xml:space="preserve"> </w:t>
            </w:r>
            <w:r w:rsidR="00250BAA" w:rsidRPr="00B6463D"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  <w:t>organskih</w:t>
            </w:r>
            <w:r w:rsidR="0086304B" w:rsidRPr="00B6463D"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  <w:t xml:space="preserve"> </w:t>
            </w:r>
            <w:r w:rsidR="00250BAA" w:rsidRPr="00B6463D"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  <w:t>jedinjenja</w:t>
            </w:r>
            <w:r w:rsidR="0086304B" w:rsidRPr="00B6463D"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  <w:t xml:space="preserve"> </w:t>
            </w:r>
            <w:r w:rsidR="00250BAA" w:rsidRPr="00B6463D"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  <w:t>u</w:t>
            </w:r>
            <w:r w:rsidR="0086304B" w:rsidRPr="00B6463D"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  <w:t xml:space="preserve"> </w:t>
            </w:r>
            <w:r w:rsidR="00250BAA" w:rsidRPr="00B6463D"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  <w:t>vazduh</w:t>
            </w:r>
            <w:bookmarkEnd w:id="50"/>
          </w:p>
          <w:p w14:paraId="54C70C92" w14:textId="77777777" w:rsidR="004438FA" w:rsidRPr="00B6463D" w:rsidRDefault="004438FA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3A18E6" w14:textId="34787EC6" w:rsidR="00250BAA" w:rsidRPr="00B6463D" w:rsidRDefault="00250BAA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63D">
              <w:rPr>
                <w:rFonts w:ascii="Times New Roman" w:hAnsi="Times New Roman" w:cs="Times New Roman"/>
                <w:b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sprečavanje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ili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smanjenje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emisija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</w:t>
            </w:r>
            <w:r w:rsidRPr="00B6463D">
              <w:rPr>
                <w:rStyle w:val="sub"/>
                <w:rFonts w:ascii="Times New Roman" w:eastAsiaTheme="majorEastAsia" w:hAnsi="Times New Roman" w:cs="Times New Roman"/>
                <w:color w:val="000000"/>
                <w:sz w:val="24"/>
                <w:szCs w:val="24"/>
                <w:vertAlign w:val="subscript"/>
              </w:rPr>
              <w:t>X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38FA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vazduh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38FA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sagorijevanja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HFO-a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i/ili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38FA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gasnog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ulja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38FA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klipnim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motorima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38FA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upotreba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jedne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tehnika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navedenih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nastavku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ili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njihove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kombinacije.</w:t>
            </w:r>
          </w:p>
          <w:p w14:paraId="243A427E" w14:textId="77777777" w:rsidR="00E805CD" w:rsidRPr="00B6463D" w:rsidRDefault="00E805CD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9316"/>
            </w:tblGrid>
            <w:tr w:rsidR="00774885" w:rsidRPr="00B6463D" w14:paraId="3464AA20" w14:textId="77777777" w:rsidTr="00774885">
              <w:tc>
                <w:tcPr>
                  <w:tcW w:w="0" w:type="auto"/>
                  <w:shd w:val="clear" w:color="auto" w:fill="FFFFFF"/>
                  <w:hideMark/>
                </w:tcPr>
                <w:p w14:paraId="16DA23EC" w14:textId="77777777" w:rsidR="00774885" w:rsidRPr="00B6463D" w:rsidRDefault="00774885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49A0CBA8" w14:textId="77777777" w:rsidR="00774885" w:rsidRPr="00B6463D" w:rsidRDefault="00774885" w:rsidP="00B66586">
                  <w:pPr>
                    <w:pStyle w:val="Normal9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"/>
                    <w:gridCol w:w="3385"/>
                    <w:gridCol w:w="1555"/>
                    <w:gridCol w:w="3953"/>
                  </w:tblGrid>
                  <w:tr w:rsidR="00774885" w:rsidRPr="00B6463D" w14:paraId="4FCC2FC2" w14:textId="77777777" w:rsidTr="004438FA">
                    <w:tc>
                      <w:tcPr>
                        <w:tcW w:w="3800" w:type="dxa"/>
                        <w:gridSpan w:val="2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8B1CB57" w14:textId="77777777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Tehnika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7D2A43F" w14:textId="77777777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Opis</w:t>
                        </w:r>
                      </w:p>
                    </w:tc>
                    <w:tc>
                      <w:tcPr>
                        <w:tcW w:w="3962" w:type="dxa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06F3BDFC" w14:textId="77777777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Primjenjivost</w:t>
                        </w:r>
                      </w:p>
                    </w:tc>
                  </w:tr>
                  <w:tr w:rsidR="00774885" w:rsidRPr="00B6463D" w14:paraId="30BA79BE" w14:textId="77777777" w:rsidTr="004438FA">
                    <w:tc>
                      <w:tcPr>
                        <w:tcW w:w="407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750FCB1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a.</w:t>
                        </w:r>
                      </w:p>
                    </w:tc>
                    <w:tc>
                      <w:tcPr>
                        <w:tcW w:w="3393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8FAFCA0" w14:textId="152B808D" w:rsidR="00774885" w:rsidRPr="00B6463D" w:rsidRDefault="00774885" w:rsidP="00844090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Koncept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4438FA" w:rsidRPr="00B6463D">
                          <w:rPr>
                            <w:sz w:val="22"/>
                            <w:szCs w:val="22"/>
                          </w:rPr>
                          <w:t>sagorijevanja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4438FA" w:rsidRPr="00B6463D">
                          <w:rPr>
                            <w:sz w:val="22"/>
                            <w:szCs w:val="22"/>
                          </w:rPr>
                          <w:t>sa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4438FA" w:rsidRPr="00B6463D">
                          <w:rPr>
                            <w:sz w:val="22"/>
                            <w:szCs w:val="22"/>
                          </w:rPr>
                          <w:t>niskim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4438FA" w:rsidRPr="00B6463D">
                          <w:rPr>
                            <w:sz w:val="22"/>
                            <w:szCs w:val="22"/>
                          </w:rPr>
                          <w:t>nivoom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emisija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NO</w:t>
                        </w:r>
                        <w:r w:rsidRPr="00B6463D">
                          <w:rPr>
                            <w:rStyle w:val="sub"/>
                            <w:rFonts w:eastAsiaTheme="majorEastAsia"/>
                            <w:sz w:val="22"/>
                            <w:szCs w:val="22"/>
                            <w:vertAlign w:val="subscript"/>
                          </w:rPr>
                          <w:t>X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844090" w:rsidRPr="00B6463D">
                          <w:rPr>
                            <w:sz w:val="22"/>
                            <w:szCs w:val="22"/>
                          </w:rPr>
                          <w:t>dizel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motorima</w:t>
                        </w:r>
                      </w:p>
                    </w:tc>
                    <w:tc>
                      <w:tcPr>
                        <w:tcW w:w="1558" w:type="dxa"/>
                        <w:vMerge w:val="restart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FBA564C" w14:textId="77777777" w:rsidR="004438FA" w:rsidRPr="00B6463D" w:rsidRDefault="004438FA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  <w:p w14:paraId="6A8D8915" w14:textId="77777777" w:rsidR="004438FA" w:rsidRPr="00B6463D" w:rsidRDefault="004438FA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  <w:p w14:paraId="52D0E4E9" w14:textId="77777777" w:rsidR="004438FA" w:rsidRPr="00B6463D" w:rsidRDefault="004438FA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  <w:p w14:paraId="32EAA945" w14:textId="422683BF" w:rsidR="00774885" w:rsidRPr="00B6463D" w:rsidRDefault="00FB551B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lastRenderedPageBreak/>
                          <w:t>v.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opise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4438FA" w:rsidRPr="00B6463D">
                          <w:rPr>
                            <w:sz w:val="22"/>
                            <w:szCs w:val="22"/>
                          </w:rPr>
                          <w:t>dijelu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8.3.</w:t>
                        </w:r>
                      </w:p>
                    </w:tc>
                    <w:tc>
                      <w:tcPr>
                        <w:tcW w:w="3962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F6C81BF" w14:textId="5A9915FE" w:rsidR="00774885" w:rsidRPr="00B6463D" w:rsidRDefault="004438FA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lastRenderedPageBreak/>
                          <w:t>Generalno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primjenjivo.</w:t>
                        </w:r>
                      </w:p>
                    </w:tc>
                  </w:tr>
                  <w:tr w:rsidR="00774885" w:rsidRPr="00B6463D" w14:paraId="3A9519B9" w14:textId="77777777" w:rsidTr="004438FA">
                    <w:tc>
                      <w:tcPr>
                        <w:tcW w:w="407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7CDD4383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lastRenderedPageBreak/>
                          <w:t>b.</w:t>
                        </w:r>
                      </w:p>
                    </w:tc>
                    <w:tc>
                      <w:tcPr>
                        <w:tcW w:w="3393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4F740275" w14:textId="29D8CF7A" w:rsidR="00774885" w:rsidRPr="00B6463D" w:rsidRDefault="00774885" w:rsidP="00844090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Recirkulacija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844090" w:rsidRPr="00B6463D">
                          <w:rPr>
                            <w:sz w:val="22"/>
                            <w:szCs w:val="22"/>
                          </w:rPr>
                          <w:t xml:space="preserve">izduvnih </w:t>
                        </w:r>
                        <w:r w:rsidR="004438FA" w:rsidRPr="00B6463D">
                          <w:rPr>
                            <w:sz w:val="22"/>
                            <w:szCs w:val="22"/>
                          </w:rPr>
                          <w:t>gasova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(EGR)</w:t>
                        </w:r>
                      </w:p>
                    </w:tc>
                    <w:tc>
                      <w:tcPr>
                        <w:tcW w:w="1558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308F24BC" w14:textId="77777777" w:rsidR="00774885" w:rsidRPr="00B6463D" w:rsidRDefault="00774885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962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7E811F27" w14:textId="7F376B3D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Nije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primjenjivo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na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četv</w:t>
                        </w:r>
                        <w:r w:rsidR="004438FA" w:rsidRPr="00B6463D">
                          <w:rPr>
                            <w:sz w:val="22"/>
                            <w:szCs w:val="22"/>
                          </w:rPr>
                          <w:t>o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rotaktne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motore.</w:t>
                        </w:r>
                      </w:p>
                    </w:tc>
                  </w:tr>
                  <w:tr w:rsidR="00774885" w:rsidRPr="00B6463D" w14:paraId="2B98A408" w14:textId="77777777" w:rsidTr="004438FA">
                    <w:tc>
                      <w:tcPr>
                        <w:tcW w:w="407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0508A01C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c.</w:t>
                        </w:r>
                      </w:p>
                    </w:tc>
                    <w:tc>
                      <w:tcPr>
                        <w:tcW w:w="3393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6F2F3BE" w14:textId="0C1A0756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Dodavanje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vode/pare</w:t>
                        </w:r>
                      </w:p>
                    </w:tc>
                    <w:tc>
                      <w:tcPr>
                        <w:tcW w:w="1558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217D81E3" w14:textId="77777777" w:rsidR="00774885" w:rsidRPr="00B6463D" w:rsidRDefault="00774885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962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6ECAE57" w14:textId="7CDAF3F5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Primjenjivo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okviru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ograničenja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povezanih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s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dostupnosti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vode.</w:t>
                        </w:r>
                      </w:p>
                      <w:p w14:paraId="20E92762" w14:textId="203657CE" w:rsidR="004438FA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Primjenjivost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može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biti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ograničena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zbog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nepostojanja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paketa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naknadnu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ugradnju.</w:t>
                        </w:r>
                      </w:p>
                    </w:tc>
                  </w:tr>
                  <w:tr w:rsidR="00774885" w:rsidRPr="00B6463D" w14:paraId="283CEB84" w14:textId="77777777" w:rsidTr="004438FA">
                    <w:tc>
                      <w:tcPr>
                        <w:tcW w:w="407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9D9A10C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d.</w:t>
                        </w:r>
                      </w:p>
                    </w:tc>
                    <w:tc>
                      <w:tcPr>
                        <w:tcW w:w="3393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4D04108A" w14:textId="2DBF8B5C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Selektivna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katalitička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redukcija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(SCR)</w:t>
                        </w:r>
                      </w:p>
                    </w:tc>
                    <w:tc>
                      <w:tcPr>
                        <w:tcW w:w="1558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2FFB6D67" w14:textId="77777777" w:rsidR="00774885" w:rsidRPr="00B6463D" w:rsidRDefault="00774885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962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BA0D824" w14:textId="60F4D696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Nije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primjenjivo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na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uređaje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loženje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koji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rade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&lt;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500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h/god.</w:t>
                        </w:r>
                      </w:p>
                      <w:p w14:paraId="4490C11C" w14:textId="2CD2E652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Mogu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postojati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tehnička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gospodarska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ograničenja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naknadnu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ugradnju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postojeće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uređaje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loženje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koji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rade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od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500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do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1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500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h/god.</w:t>
                        </w:r>
                      </w:p>
                      <w:p w14:paraId="004D1575" w14:textId="46BD690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Naknadna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ugradnja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postojeće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uređaje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loženje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može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biti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ograničena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dostupnošću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raspoloživog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prostora.</w:t>
                        </w:r>
                      </w:p>
                    </w:tc>
                  </w:tr>
                </w:tbl>
                <w:p w14:paraId="442401C5" w14:textId="77777777" w:rsidR="00774885" w:rsidRPr="00B6463D" w:rsidRDefault="00774885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4DF5303" w14:textId="77777777" w:rsidR="00774885" w:rsidRPr="00B6463D" w:rsidRDefault="00774885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9316"/>
            </w:tblGrid>
            <w:tr w:rsidR="00774885" w:rsidRPr="00B6463D" w14:paraId="76044FFC" w14:textId="77777777" w:rsidTr="00774885">
              <w:tc>
                <w:tcPr>
                  <w:tcW w:w="0" w:type="auto"/>
                  <w:shd w:val="clear" w:color="auto" w:fill="FFFFFF"/>
                  <w:hideMark/>
                </w:tcPr>
                <w:p w14:paraId="56805535" w14:textId="77777777" w:rsidR="00774885" w:rsidRPr="00B6463D" w:rsidRDefault="00774885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451B829" w14:textId="77777777" w:rsidR="004438FA" w:rsidRPr="00B6463D" w:rsidRDefault="004438FA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E12B192" w14:textId="77777777" w:rsidR="004438FA" w:rsidRPr="00B6463D" w:rsidRDefault="004438FA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4E32FC1D" w14:textId="77777777" w:rsidR="00774885" w:rsidRPr="00B6463D" w:rsidRDefault="00774885" w:rsidP="00B66586">
                  <w:pPr>
                    <w:pStyle w:val="Normal9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14FEC8B8" w14:textId="77777777" w:rsidR="004438FA" w:rsidRPr="00B6463D" w:rsidRDefault="004438FA" w:rsidP="00B66586">
                  <w:pPr>
                    <w:pStyle w:val="Normal9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  <w:p w14:paraId="0D66E8B4" w14:textId="04646F4B" w:rsidR="004438FA" w:rsidRPr="00B6463D" w:rsidRDefault="004438FA" w:rsidP="00B66586">
                  <w:pPr>
                    <w:pStyle w:val="Normal9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B6463D">
                    <w:rPr>
                      <w:b/>
                      <w:color w:val="000000"/>
                    </w:rPr>
                    <w:t>BAT</w:t>
                  </w:r>
                  <w:r w:rsidR="0086304B" w:rsidRPr="00B6463D">
                    <w:rPr>
                      <w:b/>
                      <w:color w:val="000000"/>
                    </w:rPr>
                    <w:t xml:space="preserve"> </w:t>
                  </w:r>
                  <w:r w:rsidRPr="00B6463D">
                    <w:rPr>
                      <w:b/>
                      <w:color w:val="000000"/>
                    </w:rPr>
                    <w:t>33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-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Za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sprečavanje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ili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smanjenje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emisija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CO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i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="00F252EA" w:rsidRPr="00B6463D">
                    <w:rPr>
                      <w:color w:val="000000"/>
                    </w:rPr>
                    <w:t>isparljivih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="00F252EA" w:rsidRPr="00B6463D">
                    <w:rPr>
                      <w:color w:val="000000"/>
                    </w:rPr>
                    <w:t>organskih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="00F252EA" w:rsidRPr="00B6463D">
                    <w:rPr>
                      <w:color w:val="000000"/>
                    </w:rPr>
                    <w:t>jedinjenja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="00F252EA" w:rsidRPr="00B6463D">
                    <w:rPr>
                      <w:color w:val="000000"/>
                    </w:rPr>
                    <w:t>u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="00F252EA" w:rsidRPr="00B6463D">
                    <w:rPr>
                      <w:color w:val="000000"/>
                    </w:rPr>
                    <w:t>vazduh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iz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="00F252EA" w:rsidRPr="00B6463D">
                    <w:rPr>
                      <w:color w:val="000000"/>
                    </w:rPr>
                    <w:t>sagorijevanja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HFO-a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i/ili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="00F252EA" w:rsidRPr="00B6463D">
                    <w:rPr>
                      <w:color w:val="000000"/>
                    </w:rPr>
                    <w:t>gasnog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ulja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u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="00F252EA" w:rsidRPr="00B6463D">
                    <w:rPr>
                      <w:color w:val="000000"/>
                    </w:rPr>
                    <w:t>klipnim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="00F252EA" w:rsidRPr="00B6463D">
                    <w:rPr>
                      <w:color w:val="000000"/>
                    </w:rPr>
                    <w:t>motorima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="00F252EA" w:rsidRPr="00B6463D">
                    <w:rPr>
                      <w:color w:val="000000"/>
                    </w:rPr>
                    <w:t>BAT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je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upotreba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jedne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od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tehnika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navedenih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u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nastavku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ili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njihove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kombinacije.</w:t>
                  </w:r>
                </w:p>
                <w:p w14:paraId="5D49E0B0" w14:textId="77777777" w:rsidR="00E805CD" w:rsidRPr="00B6463D" w:rsidRDefault="00E805CD" w:rsidP="00B66586">
                  <w:pPr>
                    <w:pStyle w:val="Normal9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  <w:tbl>
                  <w:tblPr>
                    <w:tblW w:w="5000" w:type="pc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2821"/>
                    <w:gridCol w:w="1838"/>
                    <w:gridCol w:w="4236"/>
                  </w:tblGrid>
                  <w:tr w:rsidR="00774885" w:rsidRPr="00B6463D" w14:paraId="2D60C50B" w14:textId="77777777" w:rsidTr="00F252EA">
                    <w:tc>
                      <w:tcPr>
                        <w:tcW w:w="3232" w:type="dxa"/>
                        <w:gridSpan w:val="2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FF9FB29" w14:textId="77777777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Tehnika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74252F74" w14:textId="77777777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Opis</w:t>
                        </w:r>
                      </w:p>
                    </w:tc>
                    <w:tc>
                      <w:tcPr>
                        <w:tcW w:w="4246" w:type="dxa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19A73FE" w14:textId="77777777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Primjenjivost</w:t>
                        </w:r>
                      </w:p>
                    </w:tc>
                  </w:tr>
                  <w:tr w:rsidR="00774885" w:rsidRPr="00B6463D" w14:paraId="492F27DB" w14:textId="77777777" w:rsidTr="00F252EA">
                    <w:tc>
                      <w:tcPr>
                        <w:tcW w:w="405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747414CE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a.</w:t>
                        </w:r>
                      </w:p>
                    </w:tc>
                    <w:tc>
                      <w:tcPr>
                        <w:tcW w:w="2827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44F0C90" w14:textId="1C0E356A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Optimizacija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F252EA" w:rsidRPr="00B6463D">
                          <w:rPr>
                            <w:sz w:val="22"/>
                            <w:szCs w:val="22"/>
                          </w:rPr>
                          <w:t>sagorijevanja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07A1AF2E" w14:textId="6823DA94" w:rsidR="00774885" w:rsidRPr="00B6463D" w:rsidRDefault="0086304B" w:rsidP="00B66586">
                        <w:pPr>
                          <w:pStyle w:val="Normal9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46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0CA3A65" w14:textId="03C7C9CA" w:rsidR="00774885" w:rsidRPr="00B6463D" w:rsidRDefault="004C56D8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Generalno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primjenjivo.</w:t>
                        </w:r>
                      </w:p>
                    </w:tc>
                  </w:tr>
                  <w:tr w:rsidR="00774885" w:rsidRPr="00B6463D" w14:paraId="7B47A7BB" w14:textId="77777777" w:rsidTr="00F252EA">
                    <w:tc>
                      <w:tcPr>
                        <w:tcW w:w="405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118DD5E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b.</w:t>
                        </w:r>
                      </w:p>
                    </w:tc>
                    <w:tc>
                      <w:tcPr>
                        <w:tcW w:w="2827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1F12CB4" w14:textId="0EE83F7D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Oksidac</w:t>
                        </w:r>
                        <w:r w:rsidR="00F252EA" w:rsidRPr="00B6463D">
                          <w:rPr>
                            <w:sz w:val="22"/>
                            <w:szCs w:val="22"/>
                          </w:rPr>
                          <w:t>ioni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katalizatori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C4CA8CB" w14:textId="0AD2AE25" w:rsidR="00774885" w:rsidRPr="00B6463D" w:rsidRDefault="00FB551B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v.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opise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F252EA" w:rsidRPr="00B6463D">
                          <w:rPr>
                            <w:sz w:val="22"/>
                            <w:szCs w:val="22"/>
                          </w:rPr>
                          <w:t>dijelu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8.3.</w:t>
                        </w:r>
                      </w:p>
                    </w:tc>
                    <w:tc>
                      <w:tcPr>
                        <w:tcW w:w="4246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3F43E73" w14:textId="171B75B2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Nije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primjenjivo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na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uređaje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loženje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koji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rade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&lt;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500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h/god.</w:t>
                        </w:r>
                      </w:p>
                      <w:p w14:paraId="2C0C9F4A" w14:textId="5BCA48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Primjenjivost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može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biti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ograničena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udjelom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sumpora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gorivu.</w:t>
                        </w:r>
                      </w:p>
                    </w:tc>
                  </w:tr>
                </w:tbl>
                <w:p w14:paraId="06FAA693" w14:textId="77777777" w:rsidR="00774885" w:rsidRPr="00B6463D" w:rsidRDefault="00774885" w:rsidP="00B66586">
                  <w:pPr>
                    <w:pStyle w:val="NormalWeb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  <w:p w14:paraId="58D50FC5" w14:textId="7A4AF783" w:rsidR="00774885" w:rsidRPr="00B6463D" w:rsidRDefault="00774885" w:rsidP="00B66586">
                  <w:pPr>
                    <w:pStyle w:val="ti-tbl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B6463D">
                    <w:rPr>
                      <w:rStyle w:val="italic"/>
                      <w:i/>
                      <w:iCs/>
                      <w:color w:val="000000"/>
                    </w:rPr>
                    <w:t>Tab</w:t>
                  </w:r>
                  <w:r w:rsidR="00F252EA" w:rsidRPr="00B6463D">
                    <w:rPr>
                      <w:rStyle w:val="italic"/>
                      <w:i/>
                      <w:iCs/>
                      <w:color w:val="000000"/>
                    </w:rPr>
                    <w:t>ela</w:t>
                  </w:r>
                  <w:r w:rsidR="0086304B" w:rsidRPr="00B6463D">
                    <w:rPr>
                      <w:rStyle w:val="italic"/>
                      <w:i/>
                      <w:iCs/>
                      <w:color w:val="000000"/>
                    </w:rPr>
                    <w:t xml:space="preserve"> </w:t>
                  </w:r>
                  <w:r w:rsidRPr="00B6463D">
                    <w:rPr>
                      <w:rStyle w:val="italic"/>
                      <w:i/>
                      <w:iCs/>
                      <w:color w:val="000000"/>
                    </w:rPr>
                    <w:t>18.</w:t>
                  </w:r>
                </w:p>
                <w:p w14:paraId="00CAE584" w14:textId="1498CFD7" w:rsidR="00774885" w:rsidRPr="00B6463D" w:rsidRDefault="00F252EA" w:rsidP="00B66586">
                  <w:pPr>
                    <w:pStyle w:val="ti-tbl"/>
                    <w:spacing w:before="0" w:beforeAutospacing="0" w:after="0" w:afterAutospacing="0"/>
                    <w:jc w:val="both"/>
                    <w:rPr>
                      <w:rStyle w:val="bold"/>
                      <w:b/>
                      <w:bCs/>
                      <w:color w:val="000000"/>
                    </w:rPr>
                  </w:pP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N</w:t>
                  </w:r>
                  <w:r w:rsidRPr="00B6463D">
                    <w:rPr>
                      <w:rStyle w:val="bold"/>
                      <w:b/>
                      <w:bCs/>
                    </w:rPr>
                    <w:t>ivoi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emisija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E23315" w:rsidRPr="00B6463D">
                    <w:rPr>
                      <w:rStyle w:val="bold"/>
                      <w:b/>
                      <w:bCs/>
                      <w:color w:val="000000"/>
                    </w:rPr>
                    <w:t>povezani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E23315" w:rsidRPr="00B6463D">
                    <w:rPr>
                      <w:rStyle w:val="bold"/>
                      <w:b/>
                      <w:bCs/>
                      <w:color w:val="000000"/>
                    </w:rPr>
                    <w:t>s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E70DDD" w:rsidRPr="00B6463D">
                    <w:rPr>
                      <w:rStyle w:val="bold"/>
                      <w:b/>
                      <w:bCs/>
                      <w:color w:val="000000"/>
                    </w:rPr>
                    <w:t>BAT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za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emisije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NO</w:t>
                  </w:r>
                  <w:r w:rsidR="00774885" w:rsidRPr="00B6463D">
                    <w:rPr>
                      <w:rStyle w:val="sub"/>
                      <w:rFonts w:eastAsiaTheme="majorEastAsia"/>
                      <w:b/>
                      <w:bCs/>
                      <w:color w:val="000000"/>
                      <w:vertAlign w:val="subscript"/>
                    </w:rPr>
                    <w:t>X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u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v</w:t>
                  </w:r>
                  <w:r w:rsidRPr="00B6463D">
                    <w:rPr>
                      <w:rStyle w:val="bold"/>
                      <w:b/>
                      <w:bCs/>
                    </w:rPr>
                    <w:t>azduh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iz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s</w:t>
                  </w:r>
                  <w:r w:rsidRPr="00B6463D">
                    <w:rPr>
                      <w:rStyle w:val="bold"/>
                      <w:b/>
                      <w:bCs/>
                    </w:rPr>
                    <w:t>agorijevanja</w:t>
                  </w:r>
                  <w:r w:rsidR="0086304B" w:rsidRPr="00B6463D">
                    <w:rPr>
                      <w:rStyle w:val="bold"/>
                      <w:b/>
                      <w:bCs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</w:rPr>
                    <w:t>H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FO-a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i/ili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gasnom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ulja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u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klipnim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motorima</w:t>
                  </w:r>
                </w:p>
                <w:p w14:paraId="30CE6AC9" w14:textId="77777777" w:rsidR="00643090" w:rsidRPr="00B6463D" w:rsidRDefault="00643090" w:rsidP="00B66586">
                  <w:pPr>
                    <w:pStyle w:val="ti-tbl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  <w:tbl>
                  <w:tblPr>
                    <w:tblW w:w="5000" w:type="pc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31"/>
                    <w:gridCol w:w="2144"/>
                    <w:gridCol w:w="1713"/>
                    <w:gridCol w:w="1813"/>
                    <w:gridCol w:w="1899"/>
                  </w:tblGrid>
                  <w:tr w:rsidR="00774885" w:rsidRPr="00B6463D" w14:paraId="3D8199D8" w14:textId="77777777" w:rsidTr="00CC0777">
                    <w:tc>
                      <w:tcPr>
                        <w:tcW w:w="1734" w:type="dxa"/>
                        <w:vMerge w:val="restart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02D3B07B" w14:textId="19C0FCE9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Ukupna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CC0777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nominalna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ulazna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topl</w:t>
                        </w:r>
                        <w:r w:rsidR="00CC0777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otna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lastRenderedPageBreak/>
                          <w:t>snaga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uređaja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loženje</w:t>
                        </w:r>
                      </w:p>
                      <w:p w14:paraId="0E2602A7" w14:textId="77777777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(MW</w:t>
                        </w:r>
                        <w:r w:rsidRPr="00B6463D">
                          <w:rPr>
                            <w:rStyle w:val="sub"/>
                            <w:rFonts w:eastAsiaTheme="majorEastAsia"/>
                            <w:b/>
                            <w:bCs/>
                            <w:sz w:val="22"/>
                            <w:szCs w:val="22"/>
                            <w:vertAlign w:val="subscript"/>
                          </w:rPr>
                          <w:t>th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)</w:t>
                        </w:r>
                      </w:p>
                    </w:tc>
                    <w:tc>
                      <w:tcPr>
                        <w:tcW w:w="7586" w:type="dxa"/>
                        <w:gridSpan w:val="4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34086D6" w14:textId="456A33B6" w:rsidR="00774885" w:rsidRPr="00B6463D" w:rsidRDefault="00CC0777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lastRenderedPageBreak/>
                          <w:t>N</w:t>
                        </w:r>
                        <w:r w:rsidRPr="00B6463D">
                          <w:rPr>
                            <w:b/>
                            <w:sz w:val="22"/>
                            <w:szCs w:val="22"/>
                          </w:rPr>
                          <w:t>ivoi</w:t>
                        </w:r>
                        <w:r w:rsidR="0086304B" w:rsidRPr="00B6463D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sz w:val="22"/>
                            <w:szCs w:val="22"/>
                          </w:rPr>
                          <w:t>emisija</w:t>
                        </w:r>
                        <w:r w:rsidR="0086304B" w:rsidRPr="00B6463D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E23315" w:rsidRPr="00B6463D">
                          <w:rPr>
                            <w:b/>
                            <w:sz w:val="22"/>
                            <w:szCs w:val="22"/>
                          </w:rPr>
                          <w:t>povezani</w:t>
                        </w:r>
                        <w:r w:rsidR="0086304B" w:rsidRPr="00B6463D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E23315" w:rsidRPr="00B6463D">
                          <w:rPr>
                            <w:b/>
                            <w:sz w:val="22"/>
                            <w:szCs w:val="22"/>
                          </w:rPr>
                          <w:t>s</w:t>
                        </w:r>
                        <w:r w:rsidR="0086304B" w:rsidRPr="00B6463D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E70DDD" w:rsidRPr="00B6463D">
                          <w:rPr>
                            <w:b/>
                            <w:sz w:val="22"/>
                            <w:szCs w:val="22"/>
                          </w:rPr>
                          <w:t>BAT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(mg/Nm</w:t>
                        </w:r>
                        <w:r w:rsidR="00774885" w:rsidRPr="00B6463D">
                          <w:rPr>
                            <w:rStyle w:val="super"/>
                            <w:rFonts w:eastAsiaTheme="majorEastAsia"/>
                            <w:b/>
                            <w:bCs/>
                            <w:sz w:val="22"/>
                            <w:szCs w:val="22"/>
                            <w:vertAlign w:val="superscript"/>
                          </w:rPr>
                          <w:t>3</w:t>
                        </w:r>
                        <w:r w:rsidR="0077488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774885" w:rsidRPr="00B6463D" w14:paraId="49E6BE3C" w14:textId="77777777" w:rsidTr="00CC0777">
                    <w:tc>
                      <w:tcPr>
                        <w:tcW w:w="1734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2FF7CA63" w14:textId="77777777" w:rsidR="00774885" w:rsidRPr="00B6463D" w:rsidRDefault="00774885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149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01C066A" w14:textId="17C0609A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godišnja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srednja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vrijednost</w:t>
                        </w:r>
                      </w:p>
                    </w:tc>
                    <w:tc>
                      <w:tcPr>
                        <w:tcW w:w="5437" w:type="dxa"/>
                        <w:gridSpan w:val="3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E2EF12A" w14:textId="0B862E95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dnevna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srednja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vrijednost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ili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srednja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vrijednost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CC0777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tokom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CC0777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perioda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uzorkovanja</w:t>
                        </w:r>
                      </w:p>
                    </w:tc>
                  </w:tr>
                  <w:tr w:rsidR="00774885" w:rsidRPr="00B6463D" w14:paraId="2A2D55B6" w14:textId="77777777" w:rsidTr="00CC0777">
                    <w:tc>
                      <w:tcPr>
                        <w:tcW w:w="1734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341CE5CE" w14:textId="77777777" w:rsidR="00774885" w:rsidRPr="00B6463D" w:rsidRDefault="00774885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149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3A8D9CA" w14:textId="35B5C360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novi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uređaj</w:t>
                        </w:r>
                      </w:p>
                    </w:tc>
                    <w:tc>
                      <w:tcPr>
                        <w:tcW w:w="1716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0FB7FEF1" w14:textId="19150B06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postojeći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uređaj</w:t>
                        </w:r>
                        <w:r w:rsidR="00CC0777" w:rsidRPr="00B6463D">
                          <w:rPr>
                            <w:rStyle w:val="FootnoteReference"/>
                            <w:b/>
                            <w:bCs/>
                            <w:sz w:val="22"/>
                            <w:szCs w:val="22"/>
                          </w:rPr>
                          <w:footnoteReference w:id="123"/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0BC0DE3" w14:textId="5754B427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novi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uređaj</w:t>
                        </w:r>
                      </w:p>
                    </w:tc>
                    <w:tc>
                      <w:tcPr>
                        <w:tcW w:w="1903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96D88FE" w14:textId="203E3EA8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postojeći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uređaj</w:t>
                        </w:r>
                        <w:r w:rsidR="00CC0777" w:rsidRPr="00B6463D">
                          <w:rPr>
                            <w:rStyle w:val="FootnoteReference"/>
                            <w:b/>
                            <w:bCs/>
                            <w:sz w:val="22"/>
                            <w:szCs w:val="22"/>
                          </w:rPr>
                          <w:footnoteReference w:id="124"/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CC0777" w:rsidRPr="00B6463D">
                          <w:rPr>
                            <w:rStyle w:val="FootnoteReference"/>
                            <w:b/>
                            <w:bCs/>
                            <w:sz w:val="22"/>
                            <w:szCs w:val="22"/>
                          </w:rPr>
                          <w:footnoteReference w:id="125"/>
                        </w:r>
                      </w:p>
                    </w:tc>
                  </w:tr>
                  <w:tr w:rsidR="00774885" w:rsidRPr="00B6463D" w14:paraId="75ECA47D" w14:textId="77777777" w:rsidTr="00CC0777">
                    <w:tc>
                      <w:tcPr>
                        <w:tcW w:w="1734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83DEE00" w14:textId="0EF6714D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≥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50</w:t>
                        </w:r>
                      </w:p>
                    </w:tc>
                    <w:tc>
                      <w:tcPr>
                        <w:tcW w:w="2149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AE04965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115–190</w:t>
                        </w:r>
                        <w:r w:rsidR="00AF3F2F" w:rsidRPr="00B6463D">
                          <w:rPr>
                            <w:rStyle w:val="FootnoteReference"/>
                            <w:sz w:val="22"/>
                            <w:szCs w:val="22"/>
                          </w:rPr>
                          <w:footnoteReference w:id="126"/>
                        </w:r>
                      </w:p>
                    </w:tc>
                    <w:tc>
                      <w:tcPr>
                        <w:tcW w:w="1716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96C87E6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125–625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3A66517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145–300</w:t>
                        </w:r>
                      </w:p>
                    </w:tc>
                    <w:tc>
                      <w:tcPr>
                        <w:tcW w:w="1903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7180D15C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150–750</w:t>
                        </w:r>
                      </w:p>
                    </w:tc>
                  </w:tr>
                </w:tbl>
                <w:p w14:paraId="126F492C" w14:textId="31F566BD" w:rsidR="00774885" w:rsidRPr="00B6463D" w:rsidRDefault="00774885" w:rsidP="00B66586">
                  <w:pPr>
                    <w:pStyle w:val="Normal9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B6463D">
                    <w:rPr>
                      <w:color w:val="000000"/>
                    </w:rPr>
                    <w:t>Za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postojeće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uređaje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za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loženje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u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kojima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="00AF146A" w:rsidRPr="00B6463D">
                    <w:rPr>
                      <w:color w:val="000000"/>
                    </w:rPr>
                    <w:t>sagorijeva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samo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HFO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i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koji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rade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≥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1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500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h/god.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i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nove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uređaje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za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loženje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u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kojima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="00AF146A" w:rsidRPr="00B6463D">
                    <w:rPr>
                      <w:color w:val="000000"/>
                    </w:rPr>
                    <w:t>sagorijeva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samo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HFO;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7"/>
                    <w:gridCol w:w="9059"/>
                  </w:tblGrid>
                  <w:tr w:rsidR="00774885" w:rsidRPr="00B6463D" w14:paraId="7596EA1E" w14:textId="77777777"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5256D6E7" w14:textId="77777777" w:rsidR="00774885" w:rsidRPr="00B6463D" w:rsidRDefault="00774885" w:rsidP="00B66586">
                        <w:pPr>
                          <w:pStyle w:val="Normal9"/>
                          <w:spacing w:before="0" w:beforeAutospacing="0" w:after="0" w:afterAutospacing="0"/>
                          <w:jc w:val="both"/>
                        </w:pPr>
                        <w:r w:rsidRPr="00B6463D">
                          <w:t>—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687F456A" w14:textId="41019C1C" w:rsidR="00774885" w:rsidRPr="00B6463D" w:rsidRDefault="00774885" w:rsidP="00B66586">
                        <w:pPr>
                          <w:pStyle w:val="Normal9"/>
                          <w:spacing w:before="0" w:beforeAutospacing="0" w:after="0" w:afterAutospacing="0"/>
                          <w:jc w:val="both"/>
                        </w:pPr>
                        <w:r w:rsidRPr="00B6463D">
                          <w:t>indikativna</w:t>
                        </w:r>
                        <w:r w:rsidR="0086304B" w:rsidRPr="00B6463D">
                          <w:t xml:space="preserve"> </w:t>
                        </w:r>
                        <w:r w:rsidRPr="00B6463D">
                          <w:t>vrijednost</w:t>
                        </w:r>
                        <w:r w:rsidR="0086304B" w:rsidRPr="00B6463D">
                          <w:t xml:space="preserve"> </w:t>
                        </w:r>
                        <w:r w:rsidRPr="00B6463D">
                          <w:t>godišnje</w:t>
                        </w:r>
                        <w:r w:rsidR="0086304B" w:rsidRPr="00B6463D">
                          <w:t xml:space="preserve"> </w:t>
                        </w:r>
                        <w:r w:rsidRPr="00B6463D">
                          <w:t>prosječne</w:t>
                        </w:r>
                        <w:r w:rsidR="0086304B" w:rsidRPr="00B6463D">
                          <w:t xml:space="preserve"> </w:t>
                        </w:r>
                        <w:r w:rsidRPr="00B6463D">
                          <w:t>emisije</w:t>
                        </w:r>
                        <w:r w:rsidR="0086304B" w:rsidRPr="00B6463D">
                          <w:t xml:space="preserve"> </w:t>
                        </w:r>
                        <w:r w:rsidRPr="00B6463D">
                          <w:t>CO</w:t>
                        </w:r>
                        <w:r w:rsidR="0086304B" w:rsidRPr="00B6463D">
                          <w:t xml:space="preserve"> </w:t>
                        </w:r>
                        <w:r w:rsidR="00AF146A" w:rsidRPr="00B6463D">
                          <w:t>generalno</w:t>
                        </w:r>
                        <w:r w:rsidR="0086304B" w:rsidRPr="00B6463D">
                          <w:t xml:space="preserve"> </w:t>
                        </w:r>
                        <w:r w:rsidRPr="00B6463D">
                          <w:t>iznosi</w:t>
                        </w:r>
                        <w:r w:rsidR="0086304B" w:rsidRPr="00B6463D">
                          <w:t xml:space="preserve"> </w:t>
                        </w:r>
                        <w:r w:rsidRPr="00B6463D">
                          <w:t>50–175</w:t>
                        </w:r>
                        <w:r w:rsidR="0086304B" w:rsidRPr="00B6463D">
                          <w:t xml:space="preserve"> </w:t>
                        </w:r>
                        <w:r w:rsidRPr="00B6463D">
                          <w:t>mg/Nm</w:t>
                        </w:r>
                        <w:r w:rsidRPr="00B6463D">
                          <w:rPr>
                            <w:rStyle w:val="super"/>
                            <w:rFonts w:eastAsiaTheme="majorEastAsia"/>
                            <w:vertAlign w:val="superscript"/>
                          </w:rPr>
                          <w:t>3</w:t>
                        </w:r>
                        <w:r w:rsidRPr="00B6463D">
                          <w:t>,</w:t>
                        </w:r>
                      </w:p>
                    </w:tc>
                  </w:tr>
                </w:tbl>
                <w:p w14:paraId="39A06F58" w14:textId="77777777" w:rsidR="00774885" w:rsidRPr="00B6463D" w:rsidRDefault="00774885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9076"/>
                  </w:tblGrid>
                  <w:tr w:rsidR="00774885" w:rsidRPr="00B6463D" w14:paraId="4A80A4D5" w14:textId="77777777"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5ADC52EA" w14:textId="77777777" w:rsidR="00774885" w:rsidRPr="00B6463D" w:rsidRDefault="00774885" w:rsidP="00B66586">
                        <w:pPr>
                          <w:pStyle w:val="Normal9"/>
                          <w:spacing w:before="0" w:beforeAutospacing="0" w:after="0" w:afterAutospacing="0"/>
                          <w:jc w:val="both"/>
                        </w:pPr>
                        <w:r w:rsidRPr="00B6463D">
                          <w:t>—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3602F9CF" w14:textId="77777777" w:rsidR="00774885" w:rsidRPr="00B6463D" w:rsidRDefault="00774885" w:rsidP="00B66586">
                        <w:pPr>
                          <w:pStyle w:val="Normal9"/>
                          <w:spacing w:before="0" w:beforeAutospacing="0" w:after="0" w:afterAutospacing="0"/>
                          <w:jc w:val="both"/>
                        </w:pPr>
                        <w:r w:rsidRPr="00B6463D">
                          <w:t>indikativna</w:t>
                        </w:r>
                        <w:r w:rsidR="0086304B" w:rsidRPr="00B6463D">
                          <w:t xml:space="preserve"> </w:t>
                        </w:r>
                        <w:r w:rsidRPr="00B6463D">
                          <w:t>vrijednost</w:t>
                        </w:r>
                        <w:r w:rsidR="0086304B" w:rsidRPr="00B6463D">
                          <w:t xml:space="preserve"> </w:t>
                        </w:r>
                        <w:r w:rsidRPr="00B6463D">
                          <w:t>prosječne</w:t>
                        </w:r>
                        <w:r w:rsidR="0086304B" w:rsidRPr="00B6463D">
                          <w:t xml:space="preserve"> </w:t>
                        </w:r>
                        <w:r w:rsidRPr="00B6463D">
                          <w:t>vrijednosti</w:t>
                        </w:r>
                        <w:r w:rsidR="0086304B" w:rsidRPr="00B6463D">
                          <w:t xml:space="preserve"> </w:t>
                        </w:r>
                        <w:r w:rsidR="00AF146A" w:rsidRPr="00B6463D">
                          <w:t>tokom</w:t>
                        </w:r>
                        <w:r w:rsidR="0086304B" w:rsidRPr="00B6463D">
                          <w:t xml:space="preserve"> </w:t>
                        </w:r>
                        <w:r w:rsidR="00AF146A" w:rsidRPr="00B6463D">
                          <w:t>perioda</w:t>
                        </w:r>
                        <w:r w:rsidR="0086304B" w:rsidRPr="00B6463D">
                          <w:t xml:space="preserve"> </w:t>
                        </w:r>
                        <w:r w:rsidRPr="00B6463D">
                          <w:t>uzorkovanja</w:t>
                        </w:r>
                        <w:r w:rsidR="0086304B" w:rsidRPr="00B6463D">
                          <w:t xml:space="preserve"> </w:t>
                        </w:r>
                        <w:r w:rsidRPr="00B6463D">
                          <w:t>za</w:t>
                        </w:r>
                        <w:r w:rsidR="0086304B" w:rsidRPr="00B6463D">
                          <w:t xml:space="preserve"> </w:t>
                        </w:r>
                        <w:r w:rsidRPr="00B6463D">
                          <w:t>emisije</w:t>
                        </w:r>
                        <w:r w:rsidR="0086304B" w:rsidRPr="00B6463D">
                          <w:t xml:space="preserve"> </w:t>
                        </w:r>
                        <w:r w:rsidRPr="00B6463D">
                          <w:t>ukupnih</w:t>
                        </w:r>
                        <w:r w:rsidR="0086304B" w:rsidRPr="00B6463D">
                          <w:t xml:space="preserve"> </w:t>
                        </w:r>
                        <w:r w:rsidRPr="00B6463D">
                          <w:t>HOS-ova</w:t>
                        </w:r>
                        <w:r w:rsidR="0086304B" w:rsidRPr="00B6463D">
                          <w:t xml:space="preserve"> </w:t>
                        </w:r>
                        <w:r w:rsidR="00AF146A" w:rsidRPr="00B6463D">
                          <w:t>uopšteno</w:t>
                        </w:r>
                        <w:r w:rsidR="0086304B" w:rsidRPr="00B6463D">
                          <w:t xml:space="preserve"> </w:t>
                        </w:r>
                        <w:r w:rsidRPr="00B6463D">
                          <w:t>iznosi</w:t>
                        </w:r>
                        <w:r w:rsidR="0086304B" w:rsidRPr="00B6463D">
                          <w:t xml:space="preserve"> </w:t>
                        </w:r>
                        <w:r w:rsidRPr="00B6463D">
                          <w:t>10–40</w:t>
                        </w:r>
                        <w:r w:rsidR="0086304B" w:rsidRPr="00B6463D">
                          <w:t xml:space="preserve"> </w:t>
                        </w:r>
                        <w:r w:rsidRPr="00B6463D">
                          <w:t>mg/Nm</w:t>
                        </w:r>
                        <w:r w:rsidRPr="00B6463D">
                          <w:rPr>
                            <w:rStyle w:val="super"/>
                            <w:rFonts w:eastAsiaTheme="majorEastAsia"/>
                            <w:vertAlign w:val="superscript"/>
                          </w:rPr>
                          <w:t>3</w:t>
                        </w:r>
                        <w:r w:rsidRPr="00B6463D">
                          <w:t>.</w:t>
                        </w:r>
                      </w:p>
                      <w:p w14:paraId="5165D3F1" w14:textId="69918524" w:rsidR="00FB77F7" w:rsidRPr="00B6463D" w:rsidRDefault="00FB77F7" w:rsidP="00B66586">
                        <w:pPr>
                          <w:pStyle w:val="Normal9"/>
                          <w:spacing w:before="0" w:beforeAutospacing="0" w:after="0" w:afterAutospacing="0"/>
                          <w:jc w:val="both"/>
                        </w:pPr>
                      </w:p>
                    </w:tc>
                  </w:tr>
                </w:tbl>
                <w:p w14:paraId="444068E1" w14:textId="77777777" w:rsidR="00774885" w:rsidRPr="00B6463D" w:rsidRDefault="00774885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E7D64FE" w14:textId="12BDEAD3" w:rsidR="00774885" w:rsidRPr="00B6463D" w:rsidRDefault="00774885" w:rsidP="00B66586">
            <w:pPr>
              <w:pStyle w:val="ti-grseq-1"/>
              <w:numPr>
                <w:ilvl w:val="2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Heading3Char"/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51" w:name="_Toc76293531"/>
            <w:r w:rsidRPr="00B6463D">
              <w:rPr>
                <w:rStyle w:val="Heading3Char"/>
                <w:rFonts w:ascii="Times New Roman" w:hAnsi="Times New Roman" w:cs="Times New Roman"/>
              </w:rPr>
              <w:lastRenderedPageBreak/>
              <w:t>Emisije</w:t>
            </w:r>
            <w:r w:rsidR="0086304B" w:rsidRPr="00B6463D">
              <w:rPr>
                <w:rStyle w:val="Heading3Char"/>
                <w:rFonts w:ascii="Times New Roman" w:hAnsi="Times New Roman" w:cs="Times New Roman"/>
              </w:rPr>
              <w:t xml:space="preserve"> </w:t>
            </w:r>
            <w:r w:rsidRPr="00B6463D">
              <w:rPr>
                <w:rStyle w:val="Heading3Char"/>
                <w:rFonts w:ascii="Times New Roman" w:hAnsi="Times New Roman" w:cs="Times New Roman"/>
              </w:rPr>
              <w:t>SO</w:t>
            </w:r>
            <w:r w:rsidRPr="00B6463D">
              <w:rPr>
                <w:rStyle w:val="Heading3Char"/>
                <w:rFonts w:ascii="Times New Roman" w:hAnsi="Times New Roman" w:cs="Times New Roman"/>
                <w:vertAlign w:val="subscript"/>
              </w:rPr>
              <w:t>X</w:t>
            </w:r>
            <w:r w:rsidRPr="00B6463D">
              <w:rPr>
                <w:rStyle w:val="Heading3Char"/>
                <w:rFonts w:ascii="Times New Roman" w:hAnsi="Times New Roman" w:cs="Times New Roman"/>
              </w:rPr>
              <w:t>,</w:t>
            </w:r>
            <w:r w:rsidR="0086304B" w:rsidRPr="00B6463D">
              <w:rPr>
                <w:rStyle w:val="Heading3Char"/>
                <w:rFonts w:ascii="Times New Roman" w:hAnsi="Times New Roman" w:cs="Times New Roman"/>
              </w:rPr>
              <w:t xml:space="preserve"> </w:t>
            </w:r>
            <w:r w:rsidRPr="00B6463D">
              <w:rPr>
                <w:rStyle w:val="Heading3Char"/>
                <w:rFonts w:ascii="Times New Roman" w:hAnsi="Times New Roman" w:cs="Times New Roman"/>
              </w:rPr>
              <w:t>HCl</w:t>
            </w:r>
            <w:r w:rsidR="0086304B" w:rsidRPr="00B6463D">
              <w:rPr>
                <w:rStyle w:val="Heading3Char"/>
                <w:rFonts w:ascii="Times New Roman" w:hAnsi="Times New Roman" w:cs="Times New Roman"/>
              </w:rPr>
              <w:t xml:space="preserve"> </w:t>
            </w:r>
            <w:r w:rsidRPr="00B6463D">
              <w:rPr>
                <w:rStyle w:val="Heading3Char"/>
                <w:rFonts w:ascii="Times New Roman" w:hAnsi="Times New Roman" w:cs="Times New Roman"/>
              </w:rPr>
              <w:t>i</w:t>
            </w:r>
            <w:r w:rsidR="0086304B" w:rsidRPr="00B6463D">
              <w:rPr>
                <w:rStyle w:val="Heading3Char"/>
                <w:rFonts w:ascii="Times New Roman" w:hAnsi="Times New Roman" w:cs="Times New Roman"/>
              </w:rPr>
              <w:t xml:space="preserve"> </w:t>
            </w:r>
            <w:r w:rsidRPr="00B6463D">
              <w:rPr>
                <w:rStyle w:val="Heading3Char"/>
                <w:rFonts w:ascii="Times New Roman" w:hAnsi="Times New Roman" w:cs="Times New Roman"/>
              </w:rPr>
              <w:t>HF</w:t>
            </w:r>
            <w:r w:rsidR="0086304B" w:rsidRPr="00B6463D">
              <w:rPr>
                <w:rStyle w:val="Heading3Char"/>
                <w:rFonts w:ascii="Times New Roman" w:hAnsi="Times New Roman" w:cs="Times New Roman"/>
              </w:rPr>
              <w:t xml:space="preserve"> </w:t>
            </w:r>
            <w:r w:rsidRPr="00B6463D">
              <w:rPr>
                <w:rStyle w:val="Heading3Char"/>
                <w:rFonts w:ascii="Times New Roman" w:hAnsi="Times New Roman" w:cs="Times New Roman"/>
              </w:rPr>
              <w:t>u</w:t>
            </w:r>
            <w:r w:rsidR="0086304B" w:rsidRPr="00B6463D">
              <w:rPr>
                <w:rStyle w:val="Heading3Char"/>
                <w:rFonts w:ascii="Times New Roman" w:hAnsi="Times New Roman" w:cs="Times New Roman"/>
              </w:rPr>
              <w:t xml:space="preserve"> </w:t>
            </w:r>
            <w:r w:rsidR="002738D2" w:rsidRPr="00B6463D">
              <w:rPr>
                <w:rStyle w:val="Heading3Char"/>
                <w:rFonts w:ascii="Times New Roman" w:hAnsi="Times New Roman" w:cs="Times New Roman"/>
              </w:rPr>
              <w:t>vazduh</w:t>
            </w:r>
            <w:bookmarkEnd w:id="51"/>
          </w:p>
          <w:p w14:paraId="4B983439" w14:textId="2488A8AF" w:rsidR="002738D2" w:rsidRPr="00B6463D" w:rsidRDefault="002738D2" w:rsidP="00B66586">
            <w:pPr>
              <w:pStyle w:val="ti-grseq-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b/>
                <w:bCs/>
                <w:color w:val="000000"/>
              </w:rPr>
              <w:t>BAT</w:t>
            </w:r>
            <w:r w:rsidR="0086304B" w:rsidRPr="00B6463D">
              <w:rPr>
                <w:b/>
                <w:bCs/>
                <w:color w:val="000000"/>
              </w:rPr>
              <w:t xml:space="preserve"> </w:t>
            </w:r>
            <w:r w:rsidRPr="00B6463D">
              <w:rPr>
                <w:b/>
                <w:bCs/>
                <w:color w:val="000000"/>
              </w:rPr>
              <w:t>34</w:t>
            </w:r>
            <w:r w:rsidR="0086304B" w:rsidRPr="00B6463D">
              <w:rPr>
                <w:b/>
                <w:bCs/>
                <w:color w:val="000000"/>
              </w:rPr>
              <w:t xml:space="preserve"> </w:t>
            </w:r>
            <w:r w:rsidRPr="00B6463D">
              <w:rPr>
                <w:b/>
                <w:bCs/>
                <w:color w:val="000000"/>
              </w:rPr>
              <w:t>-</w:t>
            </w:r>
            <w:r w:rsidR="0086304B" w:rsidRPr="00B6463D">
              <w:rPr>
                <w:b/>
                <w:bCs/>
                <w:color w:val="000000"/>
              </w:rPr>
              <w:t xml:space="preserve"> </w:t>
            </w:r>
            <w:r w:rsidRPr="00B6463D">
              <w:rPr>
                <w:color w:val="000000"/>
              </w:rPr>
              <w:t>Za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sprečavanje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ili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smanjenje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emisija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SO</w:t>
            </w:r>
            <w:r w:rsidRPr="00B6463D">
              <w:rPr>
                <w:rStyle w:val="sub"/>
                <w:rFonts w:eastAsiaTheme="majorEastAsia"/>
                <w:color w:val="000000"/>
                <w:vertAlign w:val="subscript"/>
              </w:rPr>
              <w:t>X</w:t>
            </w:r>
            <w:r w:rsidRPr="00B6463D">
              <w:rPr>
                <w:color w:val="000000"/>
              </w:rPr>
              <w:t>,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HCl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HF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vazduh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iz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sagorijevanja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HFO-a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i/ili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gasnog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ulja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klipnim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motorima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BAT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je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upotreba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jedne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od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tehnika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navedenih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nastavku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ili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njihove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kombinacije.</w:t>
            </w:r>
          </w:p>
          <w:p w14:paraId="23701A61" w14:textId="77777777" w:rsidR="00F62BE8" w:rsidRPr="00B6463D" w:rsidRDefault="00F62BE8" w:rsidP="00B66586">
            <w:pPr>
              <w:pStyle w:val="ti-grseq-1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9316"/>
            </w:tblGrid>
            <w:tr w:rsidR="00774885" w:rsidRPr="00B6463D" w14:paraId="48FF1352" w14:textId="77777777" w:rsidTr="00774885">
              <w:tc>
                <w:tcPr>
                  <w:tcW w:w="0" w:type="auto"/>
                  <w:shd w:val="clear" w:color="auto" w:fill="FFFFFF"/>
                  <w:hideMark/>
                </w:tcPr>
                <w:p w14:paraId="29184148" w14:textId="77777777" w:rsidR="00774885" w:rsidRPr="00B6463D" w:rsidRDefault="00774885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228D2114" w14:textId="77777777" w:rsidR="00774885" w:rsidRPr="00B6463D" w:rsidRDefault="00774885" w:rsidP="00B66586">
                  <w:pPr>
                    <w:pStyle w:val="Normal9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"/>
                    <w:gridCol w:w="2125"/>
                    <w:gridCol w:w="1697"/>
                    <w:gridCol w:w="4940"/>
                  </w:tblGrid>
                  <w:tr w:rsidR="00774885" w:rsidRPr="00B6463D" w14:paraId="2A8694B1" w14:textId="77777777" w:rsidTr="002738D2">
                    <w:tc>
                      <w:tcPr>
                        <w:tcW w:w="2665" w:type="dxa"/>
                        <w:gridSpan w:val="2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B3ABF67" w14:textId="77777777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Tehnika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7CDA2AB" w14:textId="77777777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Opis</w:t>
                        </w:r>
                      </w:p>
                    </w:tc>
                    <w:tc>
                      <w:tcPr>
                        <w:tcW w:w="4954" w:type="dxa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6E64233" w14:textId="77777777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Primjenjivost</w:t>
                        </w:r>
                      </w:p>
                    </w:tc>
                  </w:tr>
                  <w:tr w:rsidR="00774885" w:rsidRPr="00B6463D" w14:paraId="1126F668" w14:textId="77777777" w:rsidTr="002738D2">
                    <w:tc>
                      <w:tcPr>
                        <w:tcW w:w="538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08030EF0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a.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7860CF59" w14:textId="29BC18F1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Odabir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goriva</w:t>
                        </w:r>
                      </w:p>
                    </w:tc>
                    <w:tc>
                      <w:tcPr>
                        <w:tcW w:w="1701" w:type="dxa"/>
                        <w:vMerge w:val="restart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4FF7215" w14:textId="19729310" w:rsidR="00774885" w:rsidRPr="00B6463D" w:rsidRDefault="00FB551B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v.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opise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2738D2" w:rsidRPr="00B6463D">
                          <w:rPr>
                            <w:sz w:val="22"/>
                            <w:szCs w:val="22"/>
                          </w:rPr>
                          <w:t>dijelu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8.4.</w:t>
                        </w:r>
                      </w:p>
                    </w:tc>
                    <w:tc>
                      <w:tcPr>
                        <w:tcW w:w="4954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46C86712" w14:textId="3CFB83F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Primjenjivo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okviru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ograničenja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povezanih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s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dostupnošću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različitih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vrsta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goriva,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što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može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2738D2"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visiti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energetskoj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politici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države.</w:t>
                        </w:r>
                      </w:p>
                    </w:tc>
                  </w:tr>
                  <w:tr w:rsidR="00774885" w:rsidRPr="00B6463D" w14:paraId="013DA89B" w14:textId="77777777" w:rsidTr="002738D2">
                    <w:tc>
                      <w:tcPr>
                        <w:tcW w:w="538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EC7B798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b.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EDB0474" w14:textId="7C5860F4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Ubrizgavanje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2738D2" w:rsidRPr="00B6463D">
                          <w:rPr>
                            <w:sz w:val="22"/>
                            <w:szCs w:val="22"/>
                          </w:rPr>
                          <w:t>ad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sorbensa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dimnu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cijev</w:t>
                        </w:r>
                      </w:p>
                    </w:tc>
                    <w:tc>
                      <w:tcPr>
                        <w:tcW w:w="1701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6346C5DB" w14:textId="77777777" w:rsidR="00774885" w:rsidRPr="00B6463D" w:rsidRDefault="00774885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954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D215C2B" w14:textId="0D2908FA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Mogu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postojati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tehnička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ograničenja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kod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postojećih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uređaja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loženje.</w:t>
                        </w:r>
                      </w:p>
                      <w:p w14:paraId="73D9AFE4" w14:textId="10B43024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Nije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primjenjivo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na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uređaje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loženje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koji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rade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&lt;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500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h/god.</w:t>
                        </w:r>
                      </w:p>
                    </w:tc>
                  </w:tr>
                  <w:tr w:rsidR="00774885" w:rsidRPr="00B6463D" w14:paraId="635783AA" w14:textId="77777777" w:rsidTr="002738D2">
                    <w:tc>
                      <w:tcPr>
                        <w:tcW w:w="538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579EFA4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c.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1EB3C4D" w14:textId="656973E0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Mokro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odsumporavanje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dimnih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2738D2" w:rsidRPr="00B6463D">
                          <w:rPr>
                            <w:sz w:val="22"/>
                            <w:szCs w:val="22"/>
                          </w:rPr>
                          <w:t>gasova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(mokri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FGD)</w:t>
                        </w:r>
                      </w:p>
                    </w:tc>
                    <w:tc>
                      <w:tcPr>
                        <w:tcW w:w="1701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58750D1E" w14:textId="77777777" w:rsidR="00774885" w:rsidRPr="00B6463D" w:rsidRDefault="00774885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954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D852C1D" w14:textId="7EE5099B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Mogu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postojati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tehnička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ograničenja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primjenu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tehnike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uređajima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loženje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snage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&lt;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300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MW</w:t>
                        </w:r>
                        <w:r w:rsidRPr="00B6463D">
                          <w:rPr>
                            <w:rStyle w:val="sub"/>
                            <w:rFonts w:eastAsiaTheme="majorEastAsia"/>
                            <w:sz w:val="22"/>
                            <w:szCs w:val="22"/>
                            <w:vertAlign w:val="subscript"/>
                          </w:rPr>
                          <w:t>th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  <w:p w14:paraId="18FA23D0" w14:textId="2F6E4F21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Nije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primjenjivo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na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uređaje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loženje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koji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rade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&lt;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500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h/god.</w:t>
                        </w:r>
                      </w:p>
                      <w:p w14:paraId="4F3C9CC8" w14:textId="26DBA63B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Mogu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postojati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tehnička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ograničenja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naknadnu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ugradnju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postojeće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uređaje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loženje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koji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rade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od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500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do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1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500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h/god.</w:t>
                        </w:r>
                      </w:p>
                    </w:tc>
                  </w:tr>
                </w:tbl>
                <w:p w14:paraId="2F62F6E3" w14:textId="77777777" w:rsidR="00774885" w:rsidRPr="00B6463D" w:rsidRDefault="00774885" w:rsidP="00B66586">
                  <w:pPr>
                    <w:pStyle w:val="NormalWeb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  <w:p w14:paraId="02A62C0C" w14:textId="5384E160" w:rsidR="00774885" w:rsidRPr="00B6463D" w:rsidRDefault="00774885" w:rsidP="00B66586">
                  <w:pPr>
                    <w:pStyle w:val="ti-tbl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B6463D">
                    <w:rPr>
                      <w:rStyle w:val="italic"/>
                      <w:i/>
                      <w:iCs/>
                      <w:color w:val="000000"/>
                    </w:rPr>
                    <w:t>Tab</w:t>
                  </w:r>
                  <w:r w:rsidR="00535147" w:rsidRPr="00B6463D">
                    <w:rPr>
                      <w:rStyle w:val="italic"/>
                      <w:i/>
                      <w:iCs/>
                      <w:color w:val="000000"/>
                    </w:rPr>
                    <w:t>ela</w:t>
                  </w:r>
                  <w:r w:rsidR="0086304B" w:rsidRPr="00B6463D">
                    <w:rPr>
                      <w:rStyle w:val="italic"/>
                      <w:i/>
                      <w:iCs/>
                      <w:color w:val="000000"/>
                    </w:rPr>
                    <w:t xml:space="preserve"> </w:t>
                  </w:r>
                  <w:r w:rsidRPr="00B6463D">
                    <w:rPr>
                      <w:rStyle w:val="italic"/>
                      <w:i/>
                      <w:iCs/>
                      <w:color w:val="000000"/>
                    </w:rPr>
                    <w:t>19.</w:t>
                  </w:r>
                </w:p>
                <w:p w14:paraId="3BF48A12" w14:textId="164EA755" w:rsidR="00774885" w:rsidRPr="00B6463D" w:rsidRDefault="00AF3F2F" w:rsidP="00B66586">
                  <w:pPr>
                    <w:pStyle w:val="ti-tbl"/>
                    <w:spacing w:before="0" w:beforeAutospacing="0" w:after="0" w:afterAutospacing="0"/>
                    <w:jc w:val="both"/>
                    <w:rPr>
                      <w:rStyle w:val="bold"/>
                      <w:b/>
                      <w:bCs/>
                      <w:color w:val="000000"/>
                    </w:rPr>
                  </w:pP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N</w:t>
                  </w:r>
                  <w:r w:rsidRPr="00B6463D">
                    <w:rPr>
                      <w:rStyle w:val="bold"/>
                      <w:b/>
                      <w:bCs/>
                    </w:rPr>
                    <w:t>ivoi</w:t>
                  </w:r>
                  <w:r w:rsidR="0086304B" w:rsidRPr="00B6463D">
                    <w:rPr>
                      <w:rStyle w:val="bold"/>
                      <w:b/>
                      <w:bCs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emisija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E23315" w:rsidRPr="00B6463D">
                    <w:rPr>
                      <w:rStyle w:val="bold"/>
                      <w:b/>
                      <w:bCs/>
                      <w:color w:val="000000"/>
                    </w:rPr>
                    <w:t>povezani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E23315" w:rsidRPr="00B6463D">
                    <w:rPr>
                      <w:rStyle w:val="bold"/>
                      <w:b/>
                      <w:bCs/>
                      <w:color w:val="000000"/>
                    </w:rPr>
                    <w:t>s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E70DDD" w:rsidRPr="00B6463D">
                    <w:rPr>
                      <w:rStyle w:val="bold"/>
                      <w:b/>
                      <w:bCs/>
                      <w:color w:val="000000"/>
                    </w:rPr>
                    <w:t>BAT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za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emisije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SO</w:t>
                  </w:r>
                  <w:r w:rsidR="00774885" w:rsidRPr="00B6463D">
                    <w:rPr>
                      <w:rStyle w:val="sub"/>
                      <w:rFonts w:eastAsiaTheme="majorEastAsia"/>
                      <w:b/>
                      <w:bCs/>
                      <w:color w:val="000000"/>
                      <w:vertAlign w:val="subscript"/>
                    </w:rPr>
                    <w:t>2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u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vazduh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iz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sagorijevanja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HFO-a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i/ili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gasnog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ulja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u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klipnim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motorima</w:t>
                  </w:r>
                </w:p>
                <w:p w14:paraId="4D831451" w14:textId="77777777" w:rsidR="00F62BE8" w:rsidRPr="00B6463D" w:rsidRDefault="00F62BE8" w:rsidP="00B66586">
                  <w:pPr>
                    <w:pStyle w:val="ti-tbl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  <w:tbl>
                  <w:tblPr>
                    <w:tblW w:w="5000" w:type="pc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75"/>
                    <w:gridCol w:w="2572"/>
                    <w:gridCol w:w="1278"/>
                    <w:gridCol w:w="1862"/>
                    <w:gridCol w:w="1413"/>
                  </w:tblGrid>
                  <w:tr w:rsidR="00774885" w:rsidRPr="00B6463D" w14:paraId="105156F4" w14:textId="77777777" w:rsidTr="00AF3F2F">
                    <w:tc>
                      <w:tcPr>
                        <w:tcW w:w="2381" w:type="dxa"/>
                        <w:vMerge w:val="restart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F61B9D9" w14:textId="141A55C9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lastRenderedPageBreak/>
                          <w:t>Ukupna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AF3F2F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nominalna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ulazna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topl</w:t>
                        </w:r>
                        <w:r w:rsidR="00F3360C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otna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snaga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uređaja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loženje</w:t>
                        </w:r>
                      </w:p>
                      <w:p w14:paraId="53237420" w14:textId="77777777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(MW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th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)</w:t>
                        </w:r>
                      </w:p>
                    </w:tc>
                    <w:tc>
                      <w:tcPr>
                        <w:tcW w:w="6939" w:type="dxa"/>
                        <w:gridSpan w:val="4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22AD59B" w14:textId="62763607" w:rsidR="00774885" w:rsidRPr="00B6463D" w:rsidRDefault="00AF3F2F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Nivoi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emisija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190D12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povezane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190D12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s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E70DDD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BAT</w:t>
                        </w:r>
                        <w:r w:rsidR="0086304B" w:rsidRPr="00B6463D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SO</w:t>
                        </w:r>
                        <w:r w:rsidR="00774885" w:rsidRPr="00B6463D">
                          <w:rPr>
                            <w:b/>
                            <w:sz w:val="22"/>
                            <w:szCs w:val="22"/>
                            <w:vertAlign w:val="subscript"/>
                          </w:rPr>
                          <w:t>2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(mg/Nm</w:t>
                        </w:r>
                        <w:r w:rsidR="00774885" w:rsidRPr="00B6463D">
                          <w:rPr>
                            <w:b/>
                            <w:sz w:val="22"/>
                            <w:szCs w:val="22"/>
                            <w:vertAlign w:val="superscript"/>
                          </w:rPr>
                          <w:t>3</w:t>
                        </w:r>
                        <w:r w:rsidR="0077488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774885" w:rsidRPr="00B6463D" w14:paraId="11843305" w14:textId="77777777" w:rsidTr="00AF3F2F">
                    <w:tc>
                      <w:tcPr>
                        <w:tcW w:w="2381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1B819899" w14:textId="77777777" w:rsidR="00774885" w:rsidRPr="00B6463D" w:rsidRDefault="00774885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402" w:type="dxa"/>
                        <w:gridSpan w:val="2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5C7E3C6" w14:textId="5706120F" w:rsidR="00774885" w:rsidRPr="00B6463D" w:rsidRDefault="00B730FC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G</w:t>
                        </w:r>
                        <w:r w:rsidR="0077488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odišnja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srednja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vrijednost</w:t>
                        </w:r>
                      </w:p>
                    </w:tc>
                    <w:tc>
                      <w:tcPr>
                        <w:tcW w:w="3537" w:type="dxa"/>
                        <w:gridSpan w:val="2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7079F3A0" w14:textId="613315E0" w:rsidR="00774885" w:rsidRPr="00B6463D" w:rsidRDefault="00B730FC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D</w:t>
                        </w:r>
                        <w:r w:rsidR="0077488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nevna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srednja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vrijednost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ili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srednja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vrijednost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AF3F2F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tokom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AF3F2F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perioda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uzorkovanja</w:t>
                        </w:r>
                      </w:p>
                    </w:tc>
                  </w:tr>
                  <w:tr w:rsidR="00774885" w:rsidRPr="00B6463D" w14:paraId="62FA4BF2" w14:textId="77777777" w:rsidTr="00AF3F2F">
                    <w:tc>
                      <w:tcPr>
                        <w:tcW w:w="2381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17A5FDE4" w14:textId="77777777" w:rsidR="00774885" w:rsidRPr="00B6463D" w:rsidRDefault="00774885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994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609DAB6" w14:textId="7FDB2ED4" w:rsidR="00774885" w:rsidRPr="00B6463D" w:rsidRDefault="00B730FC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N</w:t>
                        </w:r>
                        <w:r w:rsidR="0077488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ovi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uređaj</w:t>
                        </w:r>
                      </w:p>
                    </w:tc>
                    <w:tc>
                      <w:tcPr>
                        <w:tcW w:w="408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3184B83" w14:textId="16A06FE8" w:rsidR="00774885" w:rsidRPr="00B6463D" w:rsidRDefault="00B730FC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  <w:vertAlign w:val="superscript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P</w:t>
                        </w:r>
                        <w:r w:rsidR="0077488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ostojeći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uređaj</w:t>
                        </w:r>
                        <w:r w:rsidR="00AF3F2F" w:rsidRPr="00B6463D">
                          <w:rPr>
                            <w:rStyle w:val="FootnoteReference"/>
                            <w:b/>
                            <w:bCs/>
                            <w:sz w:val="22"/>
                            <w:szCs w:val="22"/>
                          </w:rPr>
                          <w:footnoteReference w:id="127"/>
                        </w:r>
                      </w:p>
                    </w:tc>
                    <w:tc>
                      <w:tcPr>
                        <w:tcW w:w="2086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615C0CC" w14:textId="23F1D88C" w:rsidR="00774885" w:rsidRPr="00B6463D" w:rsidRDefault="00B730FC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N</w:t>
                        </w:r>
                        <w:r w:rsidR="0077488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ovi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uređaj</w:t>
                        </w:r>
                      </w:p>
                    </w:tc>
                    <w:tc>
                      <w:tcPr>
                        <w:tcW w:w="1451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B9234A3" w14:textId="64F6017B" w:rsidR="00774885" w:rsidRPr="00B6463D" w:rsidRDefault="00F62BE8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P</w:t>
                        </w:r>
                        <w:r w:rsidR="0077488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ostojeći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uređaj</w:t>
                        </w:r>
                        <w:r w:rsidR="00AF3F2F" w:rsidRPr="00B6463D">
                          <w:rPr>
                            <w:rStyle w:val="FootnoteReference"/>
                            <w:b/>
                            <w:bCs/>
                            <w:sz w:val="22"/>
                            <w:szCs w:val="22"/>
                          </w:rPr>
                          <w:footnoteReference w:id="128"/>
                        </w:r>
                      </w:p>
                    </w:tc>
                  </w:tr>
                  <w:tr w:rsidR="00774885" w:rsidRPr="00B6463D" w14:paraId="40E4A63C" w14:textId="77777777" w:rsidTr="00AF3F2F">
                    <w:tc>
                      <w:tcPr>
                        <w:tcW w:w="2381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7407122" w14:textId="050D66B4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sve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veličine</w:t>
                        </w:r>
                      </w:p>
                    </w:tc>
                    <w:tc>
                      <w:tcPr>
                        <w:tcW w:w="2994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E41069C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45–100</w:t>
                        </w:r>
                      </w:p>
                    </w:tc>
                    <w:tc>
                      <w:tcPr>
                        <w:tcW w:w="408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FA75FAB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100–200</w:t>
                        </w:r>
                        <w:r w:rsidR="00AF3F2F" w:rsidRPr="00B6463D">
                          <w:rPr>
                            <w:rStyle w:val="FootnoteReference"/>
                            <w:sz w:val="22"/>
                            <w:szCs w:val="22"/>
                          </w:rPr>
                          <w:footnoteReference w:id="129"/>
                        </w:r>
                      </w:p>
                    </w:tc>
                    <w:tc>
                      <w:tcPr>
                        <w:tcW w:w="2086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30E0A86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60–110</w:t>
                        </w:r>
                      </w:p>
                    </w:tc>
                    <w:tc>
                      <w:tcPr>
                        <w:tcW w:w="1451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CB683A2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  <w:vertAlign w:val="superscript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105–235</w:t>
                        </w:r>
                        <w:r w:rsidR="00AF3F2F" w:rsidRPr="00B6463D">
                          <w:rPr>
                            <w:sz w:val="22"/>
                            <w:szCs w:val="22"/>
                            <w:vertAlign w:val="superscript"/>
                          </w:rPr>
                          <w:t>129</w:t>
                        </w:r>
                      </w:p>
                    </w:tc>
                  </w:tr>
                </w:tbl>
                <w:p w14:paraId="1ECA111C" w14:textId="77777777" w:rsidR="00774885" w:rsidRPr="00B6463D" w:rsidRDefault="00774885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C951ACF" w14:textId="77777777" w:rsidR="00D03932" w:rsidRPr="00B6463D" w:rsidRDefault="00D03932" w:rsidP="00B66586">
            <w:pPr>
              <w:pStyle w:val="Heading3"/>
              <w:spacing w:before="0" w:line="240" w:lineRule="auto"/>
              <w:ind w:left="720"/>
              <w:jc w:val="both"/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  <w:p w14:paraId="7F327839" w14:textId="1DBE5F95" w:rsidR="00774885" w:rsidRPr="00B6463D" w:rsidRDefault="00774885" w:rsidP="00B66586">
            <w:pPr>
              <w:pStyle w:val="Heading3"/>
              <w:numPr>
                <w:ilvl w:val="2"/>
                <w:numId w:val="14"/>
              </w:numPr>
              <w:spacing w:before="0" w:line="240" w:lineRule="auto"/>
              <w:jc w:val="both"/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</w:pPr>
            <w:bookmarkStart w:id="52" w:name="_Toc76293532"/>
            <w:r w:rsidRPr="00B6463D"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  <w:t>Emisija</w:t>
            </w:r>
            <w:r w:rsidR="0086304B" w:rsidRPr="00B6463D"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  <w:t xml:space="preserve"> </w:t>
            </w:r>
            <w:r w:rsidRPr="00B6463D"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  <w:t>čestica</w:t>
            </w:r>
            <w:r w:rsidR="0086304B" w:rsidRPr="00B6463D"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  <w:t xml:space="preserve"> </w:t>
            </w:r>
            <w:r w:rsidRPr="00B6463D"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  <w:t>i</w:t>
            </w:r>
            <w:r w:rsidR="0086304B" w:rsidRPr="00B6463D"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  <w:t xml:space="preserve"> </w:t>
            </w:r>
            <w:r w:rsidRPr="00B6463D"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  <w:t>metala</w:t>
            </w:r>
            <w:r w:rsidR="0086304B" w:rsidRPr="00B6463D"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  <w:t xml:space="preserve"> </w:t>
            </w:r>
            <w:r w:rsidRPr="00B6463D"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  <w:t>vezanih</w:t>
            </w:r>
            <w:r w:rsidR="0086304B" w:rsidRPr="00B6463D"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  <w:t xml:space="preserve"> </w:t>
            </w:r>
            <w:r w:rsidRPr="00B6463D"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  <w:t>na</w:t>
            </w:r>
            <w:r w:rsidR="0086304B" w:rsidRPr="00B6463D"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  <w:t xml:space="preserve"> </w:t>
            </w:r>
            <w:r w:rsidRPr="00B6463D"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  <w:t>čestice</w:t>
            </w:r>
            <w:r w:rsidR="0086304B" w:rsidRPr="00B6463D"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  <w:t xml:space="preserve"> </w:t>
            </w:r>
            <w:r w:rsidRPr="00B6463D"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  <w:t>u</w:t>
            </w:r>
            <w:r w:rsidR="0086304B" w:rsidRPr="00B6463D"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  <w:t xml:space="preserve"> </w:t>
            </w:r>
            <w:r w:rsidR="00F414D9" w:rsidRPr="00B6463D"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  <w:t>vazduh</w:t>
            </w:r>
            <w:bookmarkEnd w:id="52"/>
          </w:p>
          <w:p w14:paraId="4E3B1AD1" w14:textId="0AEE19B0" w:rsidR="000879D0" w:rsidRPr="00B6463D" w:rsidRDefault="000879D0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63D">
              <w:rPr>
                <w:rFonts w:ascii="Times New Roman" w:hAnsi="Times New Roman" w:cs="Times New Roman"/>
                <w:b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86304B" w:rsidRPr="00B646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sprečavanje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ili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smanjenje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emisija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čestica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metala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vezanih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čestice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14D9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vazduh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14D9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sagorijevanja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HFO-a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i/ili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3360C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gasnog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ulja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3360C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tapnim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motorima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D6F86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upotreba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jedne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tehnika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navedenih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nastavku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ili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njihove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kombinacije.</w:t>
            </w:r>
          </w:p>
          <w:p w14:paraId="162CBE09" w14:textId="77777777" w:rsidR="00F62BE8" w:rsidRPr="00B6463D" w:rsidRDefault="00F62BE8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4702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28"/>
            </w:tblGrid>
            <w:tr w:rsidR="000879D0" w:rsidRPr="00B6463D" w14:paraId="03C8FC72" w14:textId="77777777" w:rsidTr="000879D0"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9335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8"/>
                    <w:gridCol w:w="2410"/>
                    <w:gridCol w:w="2268"/>
                    <w:gridCol w:w="4109"/>
                  </w:tblGrid>
                  <w:tr w:rsidR="000879D0" w:rsidRPr="00B6463D" w14:paraId="2AB90259" w14:textId="77777777" w:rsidTr="00F414D9">
                    <w:tc>
                      <w:tcPr>
                        <w:tcW w:w="2958" w:type="dxa"/>
                        <w:gridSpan w:val="2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4C80A45C" w14:textId="77777777" w:rsidR="000879D0" w:rsidRPr="00B6463D" w:rsidRDefault="000879D0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Tehnika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7E2E2E7E" w14:textId="77777777" w:rsidR="000879D0" w:rsidRPr="00B6463D" w:rsidRDefault="000879D0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Opis</w:t>
                        </w:r>
                      </w:p>
                    </w:tc>
                    <w:tc>
                      <w:tcPr>
                        <w:tcW w:w="4109" w:type="dxa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4CBA8624" w14:textId="77777777" w:rsidR="000879D0" w:rsidRPr="00B6463D" w:rsidRDefault="000879D0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Primjenjivost</w:t>
                        </w:r>
                      </w:p>
                    </w:tc>
                  </w:tr>
                  <w:tr w:rsidR="000879D0" w:rsidRPr="00B6463D" w14:paraId="4D8A5D8C" w14:textId="77777777" w:rsidTr="00F414D9">
                    <w:tc>
                      <w:tcPr>
                        <w:tcW w:w="548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69BE00F" w14:textId="77777777" w:rsidR="000879D0" w:rsidRPr="00B6463D" w:rsidRDefault="000879D0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a.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74EF5D1D" w14:textId="6B5C32FA" w:rsidR="000879D0" w:rsidRPr="00B6463D" w:rsidRDefault="000879D0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Odabir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goriva</w:t>
                        </w:r>
                      </w:p>
                    </w:tc>
                    <w:tc>
                      <w:tcPr>
                        <w:tcW w:w="2268" w:type="dxa"/>
                        <w:vMerge w:val="restart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DD40E2F" w14:textId="0AF7A291" w:rsidR="000879D0" w:rsidRPr="00B6463D" w:rsidRDefault="00FB551B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v.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0879D0" w:rsidRPr="00B6463D">
                          <w:rPr>
                            <w:sz w:val="22"/>
                            <w:szCs w:val="22"/>
                          </w:rPr>
                          <w:t>opise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0879D0"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0879D0" w:rsidRPr="00B6463D">
                          <w:rPr>
                            <w:sz w:val="22"/>
                            <w:szCs w:val="22"/>
                          </w:rPr>
                          <w:t>dijelu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0879D0" w:rsidRPr="00B6463D">
                          <w:rPr>
                            <w:sz w:val="22"/>
                            <w:szCs w:val="22"/>
                          </w:rPr>
                          <w:t>8.5.</w:t>
                        </w:r>
                      </w:p>
                    </w:tc>
                    <w:tc>
                      <w:tcPr>
                        <w:tcW w:w="4109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B30E33C" w14:textId="0C56E908" w:rsidR="000879D0" w:rsidRPr="00B6463D" w:rsidRDefault="000879D0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Primjenjivo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okviru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ograničenja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243172" w:rsidRPr="00B6463D">
                          <w:rPr>
                            <w:sz w:val="22"/>
                            <w:szCs w:val="22"/>
                          </w:rPr>
                          <w:t>povezanih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243172" w:rsidRPr="00B6463D">
                          <w:rPr>
                            <w:sz w:val="22"/>
                            <w:szCs w:val="22"/>
                          </w:rPr>
                          <w:t>s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dostupnošću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različitih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vrsta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goriva,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što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može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zavisiti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energetskoj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politici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države.</w:t>
                        </w:r>
                      </w:p>
                    </w:tc>
                  </w:tr>
                  <w:tr w:rsidR="000879D0" w:rsidRPr="00B6463D" w14:paraId="62B02706" w14:textId="77777777" w:rsidTr="00F414D9">
                    <w:tc>
                      <w:tcPr>
                        <w:tcW w:w="548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0339B4D" w14:textId="77777777" w:rsidR="000879D0" w:rsidRPr="00B6463D" w:rsidRDefault="000879D0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b.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6D9B1D6" w14:textId="32F80478" w:rsidR="000879D0" w:rsidRPr="00B6463D" w:rsidRDefault="000879D0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Elektrostatski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taložnik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(ESP)</w:t>
                        </w:r>
                      </w:p>
                    </w:tc>
                    <w:tc>
                      <w:tcPr>
                        <w:tcW w:w="2268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488848EA" w14:textId="77777777" w:rsidR="000879D0" w:rsidRPr="00B6463D" w:rsidRDefault="000879D0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109" w:type="dxa"/>
                        <w:vMerge w:val="restart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F62219C" w14:textId="5419B605" w:rsidR="000879D0" w:rsidRPr="00B6463D" w:rsidRDefault="000879D0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Nije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primjenjivo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na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uređaje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loženje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koji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rade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&lt;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500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h/god.</w:t>
                        </w:r>
                      </w:p>
                    </w:tc>
                  </w:tr>
                  <w:tr w:rsidR="000879D0" w:rsidRPr="00B6463D" w14:paraId="696C0DF0" w14:textId="77777777" w:rsidTr="00F414D9">
                    <w:tc>
                      <w:tcPr>
                        <w:tcW w:w="548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AD60AB7" w14:textId="77777777" w:rsidR="000879D0" w:rsidRPr="00B6463D" w:rsidRDefault="000879D0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c.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065D9C9" w14:textId="10A1AFD5" w:rsidR="000879D0" w:rsidRPr="00B6463D" w:rsidRDefault="000879D0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Vrećasti</w:t>
                        </w:r>
                        <w:r w:rsidR="00252A1D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00208B" w:rsidRPr="00B6463D">
                          <w:rPr>
                            <w:sz w:val="22"/>
                            <w:szCs w:val="22"/>
                          </w:rPr>
                          <w:t>filter</w:t>
                        </w:r>
                      </w:p>
                    </w:tc>
                    <w:tc>
                      <w:tcPr>
                        <w:tcW w:w="2268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7E60BC8C" w14:textId="77777777" w:rsidR="000879D0" w:rsidRPr="00B6463D" w:rsidRDefault="000879D0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109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602E4077" w14:textId="77777777" w:rsidR="000879D0" w:rsidRPr="00B6463D" w:rsidRDefault="000879D0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15FA1ED" w14:textId="77777777" w:rsidR="000879D0" w:rsidRPr="00B6463D" w:rsidRDefault="000879D0" w:rsidP="00B66586">
                  <w:pPr>
                    <w:pStyle w:val="NormalWeb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  <w:p w14:paraId="7CD3F6F5" w14:textId="7267DBA6" w:rsidR="000879D0" w:rsidRPr="00B6463D" w:rsidRDefault="000879D0" w:rsidP="00B66586">
                  <w:pPr>
                    <w:pStyle w:val="ti-tbl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B6463D">
                    <w:rPr>
                      <w:rStyle w:val="italic"/>
                      <w:i/>
                      <w:iCs/>
                      <w:color w:val="000000"/>
                    </w:rPr>
                    <w:t>Tabela</w:t>
                  </w:r>
                  <w:r w:rsidR="0086304B" w:rsidRPr="00B6463D">
                    <w:rPr>
                      <w:rStyle w:val="italic"/>
                      <w:i/>
                      <w:iCs/>
                      <w:color w:val="000000"/>
                    </w:rPr>
                    <w:t xml:space="preserve"> </w:t>
                  </w:r>
                  <w:r w:rsidRPr="00B6463D">
                    <w:rPr>
                      <w:rStyle w:val="italic"/>
                      <w:i/>
                      <w:iCs/>
                      <w:color w:val="000000"/>
                    </w:rPr>
                    <w:t>20.</w:t>
                  </w:r>
                </w:p>
                <w:p w14:paraId="6AB60A90" w14:textId="6C0395B0" w:rsidR="000879D0" w:rsidRPr="00B6463D" w:rsidRDefault="000879D0" w:rsidP="00B66586">
                  <w:pPr>
                    <w:pStyle w:val="ti-tbl"/>
                    <w:spacing w:before="0" w:beforeAutospacing="0" w:after="0" w:afterAutospacing="0"/>
                    <w:jc w:val="both"/>
                    <w:rPr>
                      <w:rStyle w:val="bold"/>
                      <w:b/>
                      <w:bCs/>
                      <w:color w:val="000000"/>
                    </w:rPr>
                  </w:pP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N</w:t>
                  </w:r>
                  <w:r w:rsidRPr="00B6463D">
                    <w:rPr>
                      <w:rStyle w:val="bold"/>
                      <w:b/>
                      <w:bCs/>
                    </w:rPr>
                    <w:t>ivoi</w:t>
                  </w:r>
                  <w:r w:rsidR="0086304B" w:rsidRPr="00B6463D">
                    <w:rPr>
                      <w:rStyle w:val="bold"/>
                      <w:b/>
                      <w:bCs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emisija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E23315" w:rsidRPr="00B6463D">
                    <w:rPr>
                      <w:rStyle w:val="bold"/>
                      <w:b/>
                      <w:bCs/>
                      <w:color w:val="000000"/>
                    </w:rPr>
                    <w:t>povezani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E23315" w:rsidRPr="00B6463D">
                    <w:rPr>
                      <w:rStyle w:val="bold"/>
                      <w:b/>
                      <w:bCs/>
                      <w:color w:val="000000"/>
                    </w:rPr>
                    <w:t>s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E70DDD" w:rsidRPr="00B6463D">
                    <w:rPr>
                      <w:rStyle w:val="bold"/>
                      <w:b/>
                      <w:bCs/>
                      <w:color w:val="000000"/>
                    </w:rPr>
                    <w:t>BAT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za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emisije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čestica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u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vazduh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iz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sagorijevanja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HFO-a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i/ili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gasnog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ulja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u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klipnim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motorima</w:t>
                  </w:r>
                </w:p>
                <w:p w14:paraId="23002C9C" w14:textId="77777777" w:rsidR="00E97563" w:rsidRPr="00B6463D" w:rsidRDefault="00E97563" w:rsidP="00B66586">
                  <w:pPr>
                    <w:pStyle w:val="ti-tbl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  <w:tbl>
                  <w:tblPr>
                    <w:tblW w:w="5000" w:type="pc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36"/>
                    <w:gridCol w:w="3229"/>
                    <w:gridCol w:w="1511"/>
                    <w:gridCol w:w="1125"/>
                    <w:gridCol w:w="1511"/>
                  </w:tblGrid>
                  <w:tr w:rsidR="000879D0" w:rsidRPr="00B6463D" w14:paraId="10B8CBC7" w14:textId="77777777" w:rsidTr="000879D0">
                    <w:tc>
                      <w:tcPr>
                        <w:tcW w:w="1824" w:type="dxa"/>
                        <w:vMerge w:val="restart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4C0365D" w14:textId="2699FC01" w:rsidR="000879D0" w:rsidRPr="00B6463D" w:rsidRDefault="000879D0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Ukupna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nominalna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ulazna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toplotna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snaga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uređaja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loženje</w:t>
                        </w:r>
                      </w:p>
                      <w:p w14:paraId="3CF277E2" w14:textId="77777777" w:rsidR="000879D0" w:rsidRPr="00B6463D" w:rsidRDefault="000879D0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(MW</w:t>
                        </w:r>
                        <w:r w:rsidRPr="00B6463D">
                          <w:rPr>
                            <w:rStyle w:val="sub"/>
                            <w:rFonts w:eastAsiaTheme="majorEastAsia"/>
                            <w:b/>
                            <w:bCs/>
                            <w:sz w:val="22"/>
                            <w:szCs w:val="22"/>
                            <w:vertAlign w:val="subscript"/>
                          </w:rPr>
                          <w:t>th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)</w:t>
                        </w:r>
                      </w:p>
                    </w:tc>
                    <w:tc>
                      <w:tcPr>
                        <w:tcW w:w="6951" w:type="dxa"/>
                        <w:gridSpan w:val="4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CEDFABC" w14:textId="60927766" w:rsidR="000879D0" w:rsidRPr="00B6463D" w:rsidRDefault="000879D0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N</w:t>
                        </w:r>
                        <w:r w:rsidRPr="00B6463D">
                          <w:rPr>
                            <w:b/>
                            <w:sz w:val="22"/>
                            <w:szCs w:val="22"/>
                          </w:rPr>
                          <w:t>ivoi</w:t>
                        </w:r>
                        <w:r w:rsidR="0086304B" w:rsidRPr="00B6463D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emisija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E2331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povezani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E2331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s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E70DDD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BAT</w:t>
                        </w:r>
                        <w:r w:rsidR="0086304B" w:rsidRPr="00B6463D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čestice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(mg/Nm</w:t>
                        </w:r>
                        <w:r w:rsidRPr="00B6463D">
                          <w:rPr>
                            <w:rStyle w:val="super"/>
                            <w:rFonts w:eastAsiaTheme="majorEastAsia"/>
                            <w:b/>
                            <w:bCs/>
                            <w:sz w:val="22"/>
                            <w:szCs w:val="22"/>
                            <w:vertAlign w:val="superscript"/>
                          </w:rPr>
                          <w:t>3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0879D0" w:rsidRPr="00B6463D" w14:paraId="3E680863" w14:textId="77777777" w:rsidTr="000879D0">
                    <w:tc>
                      <w:tcPr>
                        <w:tcW w:w="1824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1C6E3DBA" w14:textId="77777777" w:rsidR="000879D0" w:rsidRPr="00B6463D" w:rsidRDefault="000879D0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4467" w:type="dxa"/>
                        <w:gridSpan w:val="2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4C42D765" w14:textId="3B2E71F9" w:rsidR="000879D0" w:rsidRPr="00B6463D" w:rsidRDefault="000879D0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godišnja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srednja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vrijednost</w:t>
                        </w:r>
                      </w:p>
                    </w:tc>
                    <w:tc>
                      <w:tcPr>
                        <w:tcW w:w="2484" w:type="dxa"/>
                        <w:gridSpan w:val="2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B4E1AD4" w14:textId="23E0D1AA" w:rsidR="000879D0" w:rsidRPr="00B6463D" w:rsidRDefault="000879D0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dnevna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srednja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vrijednost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ili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srednja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vrijednost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AE3CDC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t</w:t>
                        </w:r>
                        <w:r w:rsidR="00AE3CDC" w:rsidRPr="00B6463D">
                          <w:rPr>
                            <w:b/>
                            <w:sz w:val="22"/>
                            <w:szCs w:val="22"/>
                          </w:rPr>
                          <w:t>okom</w:t>
                        </w:r>
                        <w:r w:rsidR="0086304B" w:rsidRPr="00B6463D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AE3CDC" w:rsidRPr="00B6463D">
                          <w:rPr>
                            <w:b/>
                            <w:sz w:val="22"/>
                            <w:szCs w:val="22"/>
                          </w:rPr>
                          <w:t>perioda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uzorkovanja</w:t>
                        </w:r>
                      </w:p>
                    </w:tc>
                  </w:tr>
                  <w:tr w:rsidR="000879D0" w:rsidRPr="00B6463D" w14:paraId="434CCC2E" w14:textId="77777777" w:rsidTr="000879D0">
                    <w:tc>
                      <w:tcPr>
                        <w:tcW w:w="1824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3816A1D8" w14:textId="77777777" w:rsidR="000879D0" w:rsidRPr="00B6463D" w:rsidRDefault="000879D0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043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74BBA2D" w14:textId="02D82D58" w:rsidR="000879D0" w:rsidRPr="00B6463D" w:rsidRDefault="000879D0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novi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uređaj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0F3240F8" w14:textId="3A50407E" w:rsidR="000879D0" w:rsidRPr="00B6463D" w:rsidRDefault="000879D0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postojeći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uređaj</w:t>
                        </w:r>
                        <w:r w:rsidR="00AE3CDC" w:rsidRPr="00B6463D">
                          <w:rPr>
                            <w:rStyle w:val="FootnoteReference"/>
                            <w:b/>
                            <w:bCs/>
                            <w:sz w:val="22"/>
                            <w:szCs w:val="22"/>
                          </w:rPr>
                          <w:footnoteReference w:id="130"/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5F31DCC" w14:textId="33C6EC1B" w:rsidR="000879D0" w:rsidRPr="00B6463D" w:rsidRDefault="000879D0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novi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uređaj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ACADB53" w14:textId="715C997A" w:rsidR="000879D0" w:rsidRPr="00B6463D" w:rsidRDefault="000879D0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postojeći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uređaj</w:t>
                        </w:r>
                        <w:r w:rsidR="00AE3CDC" w:rsidRPr="00B6463D">
                          <w:rPr>
                            <w:rStyle w:val="FootnoteReference"/>
                            <w:b/>
                            <w:bCs/>
                            <w:sz w:val="22"/>
                            <w:szCs w:val="22"/>
                          </w:rPr>
                          <w:footnoteReference w:id="131"/>
                        </w:r>
                      </w:p>
                    </w:tc>
                  </w:tr>
                  <w:tr w:rsidR="000879D0" w:rsidRPr="00B6463D" w14:paraId="2254DF1F" w14:textId="77777777" w:rsidTr="000879D0">
                    <w:tc>
                      <w:tcPr>
                        <w:tcW w:w="1824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7441D00F" w14:textId="0878DD14" w:rsidR="000879D0" w:rsidRPr="00B6463D" w:rsidRDefault="000879D0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lastRenderedPageBreak/>
                          <w:t>≥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50</w:t>
                        </w:r>
                      </w:p>
                    </w:tc>
                    <w:tc>
                      <w:tcPr>
                        <w:tcW w:w="3043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BD7B701" w14:textId="77777777" w:rsidR="000879D0" w:rsidRPr="00B6463D" w:rsidRDefault="000879D0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5–10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D94560A" w14:textId="77777777" w:rsidR="000879D0" w:rsidRPr="00B6463D" w:rsidRDefault="000879D0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5–35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7EB58BB4" w14:textId="77777777" w:rsidR="000879D0" w:rsidRPr="00B6463D" w:rsidRDefault="000879D0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10–20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5BD82F0" w14:textId="77777777" w:rsidR="000879D0" w:rsidRPr="00B6463D" w:rsidRDefault="000879D0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10–45</w:t>
                        </w:r>
                      </w:p>
                    </w:tc>
                  </w:tr>
                </w:tbl>
                <w:p w14:paraId="2D006900" w14:textId="77777777" w:rsidR="000879D0" w:rsidRPr="00B6463D" w:rsidRDefault="000879D0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25DD2750" w14:textId="77777777" w:rsidR="00D03932" w:rsidRPr="00B6463D" w:rsidRDefault="00D03932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9F16B" w14:textId="0B695717" w:rsidR="00774885" w:rsidRPr="00B6463D" w:rsidRDefault="00F3360C" w:rsidP="00B66586">
            <w:pPr>
              <w:pStyle w:val="Heading2"/>
              <w:numPr>
                <w:ilvl w:val="1"/>
                <w:numId w:val="14"/>
              </w:numPr>
              <w:spacing w:before="0" w:line="240" w:lineRule="auto"/>
              <w:jc w:val="both"/>
              <w:rPr>
                <w:rStyle w:val="bold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3" w:name="_Toc76293533"/>
            <w:r w:rsidRPr="00B6463D">
              <w:rPr>
                <w:rStyle w:val="bold"/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>Gasne</w:t>
            </w:r>
            <w:r w:rsidR="0086304B" w:rsidRPr="00B6463D">
              <w:rPr>
                <w:rStyle w:val="bold"/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="00774885" w:rsidRPr="00B6463D">
              <w:rPr>
                <w:rStyle w:val="bold"/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>turbine</w:t>
            </w:r>
            <w:r w:rsidR="0086304B" w:rsidRPr="00B6463D">
              <w:rPr>
                <w:rStyle w:val="bold"/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="00774885" w:rsidRPr="00B6463D">
              <w:rPr>
                <w:rStyle w:val="bold"/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>na</w:t>
            </w:r>
            <w:r w:rsidR="0086304B" w:rsidRPr="00B6463D">
              <w:rPr>
                <w:rStyle w:val="bold"/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B6463D">
              <w:rPr>
                <w:rStyle w:val="bold"/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>gasno</w:t>
            </w:r>
            <w:r w:rsidR="0086304B" w:rsidRPr="00B6463D">
              <w:rPr>
                <w:rStyle w:val="bold"/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="00774885" w:rsidRPr="00B6463D">
              <w:rPr>
                <w:rStyle w:val="bold"/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>ulje</w:t>
            </w:r>
            <w:bookmarkEnd w:id="53"/>
          </w:p>
          <w:p w14:paraId="39EF690B" w14:textId="74B387A3" w:rsidR="00774885" w:rsidRPr="00B6463D" w:rsidRDefault="00774885" w:rsidP="00B66586">
            <w:pPr>
              <w:pStyle w:val="Normal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color w:val="000000"/>
              </w:rPr>
              <w:t>Ako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nije</w:t>
            </w:r>
            <w:r w:rsidR="0086304B" w:rsidRPr="00B6463D">
              <w:rPr>
                <w:color w:val="000000"/>
              </w:rPr>
              <w:t xml:space="preserve"> </w:t>
            </w:r>
            <w:r w:rsidR="00961C7D" w:rsidRPr="00B6463D">
              <w:rPr>
                <w:color w:val="000000"/>
              </w:rPr>
              <w:t>drugačije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navedeno,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zaključci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o</w:t>
            </w:r>
            <w:r w:rsidR="0086304B" w:rsidRPr="00B6463D">
              <w:rPr>
                <w:color w:val="000000"/>
              </w:rPr>
              <w:t xml:space="preserve"> </w:t>
            </w:r>
            <w:r w:rsidR="00AE3CDC" w:rsidRPr="00B6463D">
              <w:rPr>
                <w:color w:val="000000"/>
              </w:rPr>
              <w:t>BAT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navedeni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ovom</w:t>
            </w:r>
            <w:r w:rsidR="0086304B" w:rsidRPr="00B6463D">
              <w:rPr>
                <w:color w:val="000000"/>
              </w:rPr>
              <w:t xml:space="preserve"> </w:t>
            </w:r>
            <w:r w:rsidR="00CD30B8" w:rsidRPr="00B6463D">
              <w:rPr>
                <w:color w:val="000000"/>
              </w:rPr>
              <w:t>dijelu</w:t>
            </w:r>
            <w:r w:rsidR="0086304B" w:rsidRPr="00B6463D">
              <w:rPr>
                <w:color w:val="000000"/>
              </w:rPr>
              <w:t xml:space="preserve"> </w:t>
            </w:r>
            <w:r w:rsidR="008D1EEB" w:rsidRPr="00B6463D">
              <w:rPr>
                <w:color w:val="000000"/>
              </w:rPr>
              <w:t>uopšteno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primjenjivi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na</w:t>
            </w:r>
            <w:r w:rsidR="0086304B" w:rsidRPr="00B6463D">
              <w:rPr>
                <w:color w:val="000000"/>
              </w:rPr>
              <w:t xml:space="preserve"> </w:t>
            </w:r>
            <w:r w:rsidR="00F802BC" w:rsidRPr="00B6463D">
              <w:rPr>
                <w:color w:val="000000"/>
              </w:rPr>
              <w:t>sagorijevanja</w:t>
            </w:r>
            <w:r w:rsidR="0086304B" w:rsidRPr="00B6463D">
              <w:rPr>
                <w:color w:val="000000"/>
              </w:rPr>
              <w:t xml:space="preserve"> </w:t>
            </w:r>
            <w:r w:rsidR="00F802BC" w:rsidRPr="00B6463D">
              <w:rPr>
                <w:color w:val="000000"/>
              </w:rPr>
              <w:t>gasnog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ulja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="00F802BC" w:rsidRPr="00B6463D">
              <w:rPr>
                <w:color w:val="000000"/>
              </w:rPr>
              <w:t>gasnim</w:t>
            </w:r>
            <w:r w:rsidR="0086304B" w:rsidRPr="00B6463D">
              <w:rPr>
                <w:color w:val="000000"/>
              </w:rPr>
              <w:t xml:space="preserve"> </w:t>
            </w:r>
            <w:r w:rsidR="00F802BC" w:rsidRPr="00B6463D">
              <w:rPr>
                <w:color w:val="000000"/>
              </w:rPr>
              <w:t>t</w:t>
            </w:r>
            <w:r w:rsidRPr="00B6463D">
              <w:rPr>
                <w:color w:val="000000"/>
              </w:rPr>
              <w:t>urbinama.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Primjenjuju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uz</w:t>
            </w:r>
            <w:r w:rsidR="0086304B" w:rsidRPr="00B6463D">
              <w:rPr>
                <w:color w:val="000000"/>
              </w:rPr>
              <w:t xml:space="preserve"> </w:t>
            </w:r>
            <w:r w:rsidR="00F802BC" w:rsidRPr="00B6463D">
              <w:rPr>
                <w:color w:val="000000"/>
              </w:rPr>
              <w:t>opšte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zaključke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o</w:t>
            </w:r>
            <w:r w:rsidR="0086304B" w:rsidRPr="00B6463D">
              <w:rPr>
                <w:color w:val="000000"/>
              </w:rPr>
              <w:t xml:space="preserve"> </w:t>
            </w:r>
            <w:r w:rsidR="00F802BC" w:rsidRPr="00B6463D">
              <w:rPr>
                <w:color w:val="000000"/>
              </w:rPr>
              <w:t>BAT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navedene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="00CD30B8" w:rsidRPr="00B6463D">
              <w:rPr>
                <w:color w:val="000000"/>
              </w:rPr>
              <w:t>dijelu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1.</w:t>
            </w:r>
          </w:p>
          <w:p w14:paraId="309D964D" w14:textId="77777777" w:rsidR="00F802BC" w:rsidRPr="00B6463D" w:rsidRDefault="00F802BC" w:rsidP="00B66586">
            <w:pPr>
              <w:pStyle w:val="Normal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289BD081" w14:textId="0B197D06" w:rsidR="00532815" w:rsidRPr="00B6463D" w:rsidRDefault="00774885" w:rsidP="00B66586">
            <w:pPr>
              <w:pStyle w:val="Heading3"/>
              <w:numPr>
                <w:ilvl w:val="2"/>
                <w:numId w:val="14"/>
              </w:numPr>
              <w:spacing w:before="0" w:line="240" w:lineRule="auto"/>
              <w:jc w:val="both"/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</w:pPr>
            <w:bookmarkStart w:id="54" w:name="_Toc76293534"/>
            <w:r w:rsidRPr="00B6463D"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  <w:t>Energetska</w:t>
            </w:r>
            <w:r w:rsidR="0086304B" w:rsidRPr="00B6463D"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  <w:t xml:space="preserve"> </w:t>
            </w:r>
            <w:r w:rsidR="00F802BC" w:rsidRPr="00B6463D">
              <w:rPr>
                <w:rStyle w:val="expanded"/>
                <w:rFonts w:ascii="Times New Roman" w:hAnsi="Times New Roman" w:cs="Times New Roman"/>
                <w:b/>
                <w:bCs/>
                <w:color w:val="4472C4" w:themeColor="accent1"/>
              </w:rPr>
              <w:t>efikasnost</w:t>
            </w:r>
            <w:bookmarkEnd w:id="54"/>
          </w:p>
          <w:p w14:paraId="7C9AB81B" w14:textId="77777777" w:rsidR="00532815" w:rsidRPr="00B6463D" w:rsidRDefault="00532815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5DC71" w14:textId="05B890B4" w:rsidR="00532815" w:rsidRPr="00B6463D" w:rsidRDefault="00532815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6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povećanje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energetske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efikasnosti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sagorijevanja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gasnog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ulja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47E8E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gasnim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turbinama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upotreba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prikladne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kombinacije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tehnika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navedenih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D6F86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nastavku.</w:t>
            </w:r>
          </w:p>
          <w:p w14:paraId="48F7137A" w14:textId="77777777" w:rsidR="00DF48F9" w:rsidRPr="00B6463D" w:rsidRDefault="00DF48F9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9316"/>
            </w:tblGrid>
            <w:tr w:rsidR="00774885" w:rsidRPr="00B6463D" w14:paraId="266ABD7A" w14:textId="77777777" w:rsidTr="00532815">
              <w:tc>
                <w:tcPr>
                  <w:tcW w:w="0" w:type="auto"/>
                  <w:shd w:val="clear" w:color="auto" w:fill="FFFFFF"/>
                  <w:hideMark/>
                </w:tcPr>
                <w:p w14:paraId="4E36C5F9" w14:textId="77777777" w:rsidR="00774885" w:rsidRPr="00B6463D" w:rsidRDefault="00774885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2655C304" w14:textId="77777777" w:rsidR="00774885" w:rsidRPr="00B6463D" w:rsidRDefault="00774885" w:rsidP="00B66586">
                  <w:pPr>
                    <w:pStyle w:val="Normal9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2238"/>
                    <w:gridCol w:w="2403"/>
                    <w:gridCol w:w="4236"/>
                  </w:tblGrid>
                  <w:tr w:rsidR="00774885" w:rsidRPr="00B6463D" w14:paraId="44E472C0" w14:textId="77777777" w:rsidTr="00532815">
                    <w:tc>
                      <w:tcPr>
                        <w:tcW w:w="2665" w:type="dxa"/>
                        <w:gridSpan w:val="2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432736F6" w14:textId="77777777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Tehnika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2745249" w14:textId="77777777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Opis</w:t>
                        </w:r>
                      </w:p>
                    </w:tc>
                    <w:tc>
                      <w:tcPr>
                        <w:tcW w:w="4246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38588F8" w14:textId="77777777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Primjenjivost</w:t>
                        </w:r>
                      </w:p>
                    </w:tc>
                  </w:tr>
                  <w:tr w:rsidR="00774885" w:rsidRPr="00B6463D" w14:paraId="5CA3DAFA" w14:textId="77777777" w:rsidTr="00532815">
                    <w:tc>
                      <w:tcPr>
                        <w:tcW w:w="424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0B1315BB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a.</w:t>
                        </w:r>
                      </w:p>
                    </w:tc>
                    <w:tc>
                      <w:tcPr>
                        <w:tcW w:w="2241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76356293" w14:textId="14940EDA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Kombin</w:t>
                        </w:r>
                        <w:r w:rsidR="0034499A" w:rsidRPr="00B6463D">
                          <w:rPr>
                            <w:color w:val="000000"/>
                            <w:sz w:val="22"/>
                            <w:szCs w:val="22"/>
                          </w:rPr>
                          <w:t>ovani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ciklus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791391B7" w14:textId="096CFA81" w:rsidR="00774885" w:rsidRPr="00B6463D" w:rsidRDefault="00FB551B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v.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color w:val="000000"/>
                            <w:sz w:val="22"/>
                            <w:szCs w:val="22"/>
                          </w:rPr>
                          <w:t>opis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color w:val="000000"/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532815" w:rsidRPr="00B6463D">
                          <w:rPr>
                            <w:color w:val="000000"/>
                            <w:sz w:val="22"/>
                            <w:szCs w:val="22"/>
                          </w:rPr>
                          <w:t>dijelu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color w:val="000000"/>
                            <w:sz w:val="22"/>
                            <w:szCs w:val="22"/>
                          </w:rPr>
                          <w:t>8.2.</w:t>
                        </w:r>
                      </w:p>
                    </w:tc>
                    <w:tc>
                      <w:tcPr>
                        <w:tcW w:w="4246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7ECA2478" w14:textId="7C132C06" w:rsidR="00774885" w:rsidRPr="00B6463D" w:rsidRDefault="00912EC6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Generalno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primjenjivo.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color w:val="000000"/>
                            <w:sz w:val="22"/>
                            <w:szCs w:val="22"/>
                          </w:rPr>
                          <w:t>na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color w:val="000000"/>
                            <w:sz w:val="22"/>
                            <w:szCs w:val="22"/>
                          </w:rPr>
                          <w:t>nove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color w:val="000000"/>
                            <w:sz w:val="22"/>
                            <w:szCs w:val="22"/>
                          </w:rPr>
                          <w:t>uređaje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color w:val="000000"/>
                            <w:sz w:val="22"/>
                            <w:szCs w:val="22"/>
                          </w:rPr>
                          <w:t>koji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color w:val="000000"/>
                            <w:sz w:val="22"/>
                            <w:szCs w:val="22"/>
                          </w:rPr>
                          <w:t>rade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color w:val="000000"/>
                            <w:sz w:val="22"/>
                            <w:szCs w:val="22"/>
                          </w:rPr>
                          <w:t>≥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color w:val="000000"/>
                            <w:sz w:val="22"/>
                            <w:szCs w:val="22"/>
                          </w:rPr>
                          <w:t>1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color w:val="000000"/>
                            <w:sz w:val="22"/>
                            <w:szCs w:val="22"/>
                          </w:rPr>
                          <w:t>500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color w:val="000000"/>
                            <w:sz w:val="22"/>
                            <w:szCs w:val="22"/>
                          </w:rPr>
                          <w:t>h/god.</w:t>
                        </w:r>
                      </w:p>
                      <w:p w14:paraId="2BE60DB3" w14:textId="12963E33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Primjenjivo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na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postojeće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uređaje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okviru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ograničenja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povezanih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s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dizajnom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parnog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ciklusa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i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raspoloživim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prostorom.</w:t>
                        </w:r>
                      </w:p>
                      <w:p w14:paraId="33A85A7A" w14:textId="082D6B83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Nije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primjenjivo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na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postojeće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uređaje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koji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rade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&lt;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1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500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h/god.</w:t>
                        </w:r>
                      </w:p>
                    </w:tc>
                  </w:tr>
                </w:tbl>
                <w:p w14:paraId="15148ECD" w14:textId="77777777" w:rsidR="00774885" w:rsidRPr="00B6463D" w:rsidRDefault="00774885" w:rsidP="00B66586">
                  <w:pPr>
                    <w:pStyle w:val="NormalWeb"/>
                    <w:spacing w:before="0" w:beforeAutospacing="0" w:after="0" w:afterAutospacing="0"/>
                    <w:jc w:val="both"/>
                    <w:rPr>
                      <w:color w:val="000000"/>
                      <w:lang w:val="en-US" w:eastAsia="en-US"/>
                    </w:rPr>
                  </w:pPr>
                </w:p>
                <w:p w14:paraId="50B70A1D" w14:textId="518238C9" w:rsidR="00774885" w:rsidRPr="00B6463D" w:rsidRDefault="00774885" w:rsidP="00B66586">
                  <w:pPr>
                    <w:pStyle w:val="ti-tbl"/>
                    <w:spacing w:before="0" w:beforeAutospacing="0" w:after="0" w:afterAutospacing="0"/>
                    <w:jc w:val="both"/>
                    <w:rPr>
                      <w:b/>
                      <w:color w:val="000000"/>
                      <w:lang w:val="en-US" w:eastAsia="en-US"/>
                    </w:rPr>
                  </w:pPr>
                  <w:r w:rsidRPr="00B6463D">
                    <w:rPr>
                      <w:b/>
                      <w:lang w:val="en-US" w:eastAsia="en-US"/>
                    </w:rPr>
                    <w:t>Tab</w:t>
                  </w:r>
                  <w:r w:rsidR="00532815" w:rsidRPr="00B6463D">
                    <w:rPr>
                      <w:b/>
                      <w:lang w:val="en-US" w:eastAsia="en-US"/>
                    </w:rPr>
                    <w:t>ela</w:t>
                  </w:r>
                  <w:r w:rsidR="0086304B" w:rsidRPr="00B6463D">
                    <w:rPr>
                      <w:b/>
                      <w:lang w:val="en-US" w:eastAsia="en-US"/>
                    </w:rPr>
                    <w:t xml:space="preserve"> </w:t>
                  </w:r>
                  <w:r w:rsidRPr="00B6463D">
                    <w:rPr>
                      <w:b/>
                      <w:lang w:val="en-US" w:eastAsia="en-US"/>
                    </w:rPr>
                    <w:t>21.</w:t>
                  </w:r>
                </w:p>
                <w:p w14:paraId="190BEADB" w14:textId="6DFB64A3" w:rsidR="00774885" w:rsidRPr="00B6463D" w:rsidRDefault="00532815" w:rsidP="00B66586">
                  <w:pPr>
                    <w:pStyle w:val="ti-tbl"/>
                    <w:spacing w:before="0" w:beforeAutospacing="0" w:after="0" w:afterAutospacing="0"/>
                    <w:jc w:val="both"/>
                    <w:rPr>
                      <w:b/>
                      <w:lang w:val="en-US" w:eastAsia="en-US"/>
                    </w:rPr>
                  </w:pPr>
                  <w:r w:rsidRPr="00B6463D">
                    <w:rPr>
                      <w:b/>
                      <w:lang w:val="en-US" w:eastAsia="en-US"/>
                    </w:rPr>
                    <w:t>Nivoi</w:t>
                  </w:r>
                  <w:r w:rsidR="0086304B" w:rsidRPr="00B6463D">
                    <w:rPr>
                      <w:b/>
                      <w:lang w:val="en-US" w:eastAsia="en-US"/>
                    </w:rPr>
                    <w:t xml:space="preserve"> </w:t>
                  </w:r>
                  <w:r w:rsidR="00774885" w:rsidRPr="00B6463D">
                    <w:rPr>
                      <w:b/>
                      <w:lang w:val="en-US" w:eastAsia="en-US"/>
                    </w:rPr>
                    <w:t>energetske</w:t>
                  </w:r>
                  <w:r w:rsidR="0086304B" w:rsidRPr="00B6463D">
                    <w:rPr>
                      <w:b/>
                      <w:lang w:val="en-US" w:eastAsia="en-US"/>
                    </w:rPr>
                    <w:t xml:space="preserve"> </w:t>
                  </w:r>
                  <w:r w:rsidRPr="00B6463D">
                    <w:rPr>
                      <w:b/>
                      <w:lang w:val="en-US" w:eastAsia="en-US"/>
                    </w:rPr>
                    <w:t>efikasnosti</w:t>
                  </w:r>
                  <w:r w:rsidR="0086304B" w:rsidRPr="00B6463D">
                    <w:rPr>
                      <w:b/>
                      <w:lang w:val="en-US" w:eastAsia="en-US"/>
                    </w:rPr>
                    <w:t xml:space="preserve"> </w:t>
                  </w:r>
                  <w:r w:rsidR="00190D12" w:rsidRPr="00B6463D">
                    <w:rPr>
                      <w:b/>
                      <w:lang w:val="en-US" w:eastAsia="en-US"/>
                    </w:rPr>
                    <w:t>povezane</w:t>
                  </w:r>
                  <w:r w:rsidR="0086304B" w:rsidRPr="00B6463D">
                    <w:rPr>
                      <w:b/>
                      <w:lang w:val="en-US" w:eastAsia="en-US"/>
                    </w:rPr>
                    <w:t xml:space="preserve"> </w:t>
                  </w:r>
                  <w:r w:rsidR="00190D12" w:rsidRPr="00B6463D">
                    <w:rPr>
                      <w:b/>
                      <w:lang w:val="en-US" w:eastAsia="en-US"/>
                    </w:rPr>
                    <w:t>s</w:t>
                  </w:r>
                  <w:r w:rsidR="0086304B" w:rsidRPr="00B6463D">
                    <w:rPr>
                      <w:b/>
                      <w:lang w:val="en-US" w:eastAsia="en-US"/>
                    </w:rPr>
                    <w:t xml:space="preserve"> </w:t>
                  </w:r>
                  <w:r w:rsidR="00E70DDD" w:rsidRPr="00B6463D">
                    <w:rPr>
                      <w:b/>
                      <w:lang w:val="en-US" w:eastAsia="en-US"/>
                    </w:rPr>
                    <w:t>BAT</w:t>
                  </w:r>
                  <w:r w:rsidR="0086304B" w:rsidRPr="00B6463D">
                    <w:rPr>
                      <w:b/>
                      <w:lang w:val="en-US" w:eastAsia="en-US"/>
                    </w:rPr>
                    <w:t xml:space="preserve"> </w:t>
                  </w:r>
                  <w:r w:rsidR="00774885" w:rsidRPr="00B6463D">
                    <w:rPr>
                      <w:b/>
                      <w:lang w:val="en-US" w:eastAsia="en-US"/>
                    </w:rPr>
                    <w:t>za</w:t>
                  </w:r>
                  <w:r w:rsidR="0086304B" w:rsidRPr="00B6463D">
                    <w:rPr>
                      <w:b/>
                      <w:lang w:val="en-US" w:eastAsia="en-US"/>
                    </w:rPr>
                    <w:t xml:space="preserve"> </w:t>
                  </w:r>
                  <w:r w:rsidRPr="00B6463D">
                    <w:rPr>
                      <w:b/>
                      <w:lang w:val="en-US" w:eastAsia="en-US"/>
                    </w:rPr>
                    <w:t>sagorijevanje</w:t>
                  </w:r>
                  <w:r w:rsidR="0086304B" w:rsidRPr="00B6463D">
                    <w:rPr>
                      <w:b/>
                      <w:lang w:val="en-US" w:eastAsia="en-US"/>
                    </w:rPr>
                    <w:t xml:space="preserve"> </w:t>
                  </w:r>
                  <w:r w:rsidRPr="00B6463D">
                    <w:rPr>
                      <w:b/>
                      <w:lang w:val="en-US" w:eastAsia="en-US"/>
                    </w:rPr>
                    <w:t>gasnog</w:t>
                  </w:r>
                  <w:r w:rsidR="0086304B" w:rsidRPr="00B6463D">
                    <w:rPr>
                      <w:b/>
                      <w:lang w:val="en-US" w:eastAsia="en-US"/>
                    </w:rPr>
                    <w:t xml:space="preserve"> </w:t>
                  </w:r>
                  <w:r w:rsidR="00774885" w:rsidRPr="00B6463D">
                    <w:rPr>
                      <w:b/>
                      <w:lang w:val="en-US" w:eastAsia="en-US"/>
                    </w:rPr>
                    <w:t>ulja</w:t>
                  </w:r>
                  <w:r w:rsidR="0086304B" w:rsidRPr="00B6463D">
                    <w:rPr>
                      <w:b/>
                      <w:lang w:val="en-US" w:eastAsia="en-US"/>
                    </w:rPr>
                    <w:t xml:space="preserve"> </w:t>
                  </w:r>
                  <w:r w:rsidR="00774885" w:rsidRPr="00B6463D">
                    <w:rPr>
                      <w:b/>
                      <w:lang w:val="en-US" w:eastAsia="en-US"/>
                    </w:rPr>
                    <w:t>u</w:t>
                  </w:r>
                  <w:r w:rsidR="0086304B" w:rsidRPr="00B6463D">
                    <w:rPr>
                      <w:b/>
                      <w:lang w:val="en-US" w:eastAsia="en-US"/>
                    </w:rPr>
                    <w:t xml:space="preserve"> </w:t>
                  </w:r>
                  <w:r w:rsidRPr="00B6463D">
                    <w:rPr>
                      <w:b/>
                      <w:lang w:val="en-US" w:eastAsia="en-US"/>
                    </w:rPr>
                    <w:t>gasni</w:t>
                  </w:r>
                  <w:r w:rsidR="00326C11" w:rsidRPr="00B6463D">
                    <w:rPr>
                      <w:b/>
                      <w:lang w:val="en-US" w:eastAsia="en-US"/>
                    </w:rPr>
                    <w:t>m</w:t>
                  </w:r>
                  <w:r w:rsidR="0086304B" w:rsidRPr="00B6463D">
                    <w:rPr>
                      <w:b/>
                      <w:lang w:val="en-US" w:eastAsia="en-US"/>
                    </w:rPr>
                    <w:t xml:space="preserve"> </w:t>
                  </w:r>
                  <w:r w:rsidR="00774885" w:rsidRPr="00B6463D">
                    <w:rPr>
                      <w:b/>
                      <w:lang w:val="en-US" w:eastAsia="en-US"/>
                    </w:rPr>
                    <w:t>turbinama</w:t>
                  </w:r>
                </w:p>
                <w:p w14:paraId="49B31C57" w14:textId="77777777" w:rsidR="00DF48F9" w:rsidRPr="00B6463D" w:rsidRDefault="00DF48F9" w:rsidP="00B66586">
                  <w:pPr>
                    <w:pStyle w:val="ti-tbl"/>
                    <w:spacing w:before="0" w:beforeAutospacing="0" w:after="0" w:afterAutospacing="0"/>
                    <w:jc w:val="both"/>
                    <w:rPr>
                      <w:b/>
                      <w:color w:val="000000"/>
                      <w:lang w:val="en-US" w:eastAsia="en-US"/>
                    </w:rPr>
                  </w:pPr>
                </w:p>
                <w:tbl>
                  <w:tblPr>
                    <w:tblW w:w="5000" w:type="pc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31"/>
                    <w:gridCol w:w="2405"/>
                    <w:gridCol w:w="2964"/>
                  </w:tblGrid>
                  <w:tr w:rsidR="00774885" w:rsidRPr="00B6463D" w14:paraId="79E15E60" w14:textId="77777777" w:rsidTr="00673C24">
                    <w:tc>
                      <w:tcPr>
                        <w:tcW w:w="3940" w:type="dxa"/>
                        <w:vMerge w:val="restart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793D91BF" w14:textId="1BB97D34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Vrsta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jedinice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loženje</w:t>
                        </w:r>
                      </w:p>
                    </w:tc>
                    <w:tc>
                      <w:tcPr>
                        <w:tcW w:w="5380" w:type="dxa"/>
                        <w:gridSpan w:val="2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4A0D4373" w14:textId="6050A039" w:rsidR="00774885" w:rsidRPr="00B6463D" w:rsidRDefault="0053281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nivoe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color w:val="000000"/>
                            <w:sz w:val="22"/>
                            <w:szCs w:val="22"/>
                          </w:rPr>
                          <w:t>energetske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efikasnosti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190D12" w:rsidRPr="00B6463D">
                          <w:rPr>
                            <w:color w:val="000000"/>
                            <w:sz w:val="22"/>
                            <w:szCs w:val="22"/>
                          </w:rPr>
                          <w:t>povezane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190D12" w:rsidRPr="00B6463D">
                          <w:rPr>
                            <w:color w:val="000000"/>
                            <w:sz w:val="22"/>
                            <w:szCs w:val="22"/>
                          </w:rPr>
                          <w:t>s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E70DDD" w:rsidRPr="00B6463D">
                          <w:rPr>
                            <w:color w:val="000000"/>
                            <w:sz w:val="22"/>
                            <w:szCs w:val="22"/>
                          </w:rPr>
                          <w:t>BAT</w:t>
                        </w:r>
                        <w:r w:rsidRPr="00B6463D">
                          <w:rPr>
                            <w:rStyle w:val="FootnoteReference"/>
                            <w:color w:val="000000"/>
                            <w:sz w:val="22"/>
                            <w:szCs w:val="22"/>
                          </w:rPr>
                          <w:footnoteReference w:id="132"/>
                        </w:r>
                      </w:p>
                    </w:tc>
                  </w:tr>
                  <w:tr w:rsidR="00774885" w:rsidRPr="00B6463D" w14:paraId="50064429" w14:textId="77777777" w:rsidTr="00673C24">
                    <w:tc>
                      <w:tcPr>
                        <w:tcW w:w="3940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55EE93A4" w14:textId="77777777" w:rsidR="00774885" w:rsidRPr="00B6463D" w:rsidRDefault="00774885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5380" w:type="dxa"/>
                        <w:gridSpan w:val="2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CA2E3B4" w14:textId="44A5E351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color w:val="000000"/>
                            <w:sz w:val="22"/>
                            <w:szCs w:val="22"/>
                            <w:vertAlign w:val="superscript"/>
                          </w:rPr>
                        </w:pP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neto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električna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326C11" w:rsidRPr="00B6463D">
                          <w:rPr>
                            <w:color w:val="000000"/>
                            <w:sz w:val="22"/>
                            <w:szCs w:val="22"/>
                          </w:rPr>
                          <w:t>efikasnost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(%)</w:t>
                        </w:r>
                        <w:r w:rsidR="00326C11" w:rsidRPr="00B6463D">
                          <w:rPr>
                            <w:rStyle w:val="FootnoteReference"/>
                            <w:color w:val="000000"/>
                            <w:sz w:val="22"/>
                            <w:szCs w:val="22"/>
                          </w:rPr>
                          <w:footnoteReference w:id="133"/>
                        </w:r>
                      </w:p>
                    </w:tc>
                  </w:tr>
                  <w:tr w:rsidR="00774885" w:rsidRPr="00B6463D" w14:paraId="5150810D" w14:textId="77777777" w:rsidTr="00673C24">
                    <w:tc>
                      <w:tcPr>
                        <w:tcW w:w="3940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1B71B595" w14:textId="77777777" w:rsidR="00774885" w:rsidRPr="00B6463D" w:rsidRDefault="00774885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410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744FE30D" w14:textId="2B0E60C9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nova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jedinica</w:t>
                        </w:r>
                      </w:p>
                    </w:tc>
                    <w:tc>
                      <w:tcPr>
                        <w:tcW w:w="2970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7C66654" w14:textId="61A3C7FF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postojeća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jedinica</w:t>
                        </w:r>
                      </w:p>
                    </w:tc>
                  </w:tr>
                  <w:tr w:rsidR="00774885" w:rsidRPr="00B6463D" w14:paraId="55605D46" w14:textId="77777777" w:rsidTr="00673C24">
                    <w:tc>
                      <w:tcPr>
                        <w:tcW w:w="3940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873B614" w14:textId="221512FB" w:rsidR="00774885" w:rsidRPr="00B6463D" w:rsidRDefault="00FE6D9B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Gasna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color w:val="000000"/>
                            <w:sz w:val="22"/>
                            <w:szCs w:val="22"/>
                          </w:rPr>
                          <w:t>turbina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color w:val="000000"/>
                            <w:sz w:val="22"/>
                            <w:szCs w:val="22"/>
                          </w:rPr>
                          <w:t>otvorenog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color w:val="000000"/>
                            <w:sz w:val="22"/>
                            <w:szCs w:val="22"/>
                          </w:rPr>
                          <w:t>ciklusa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color w:val="000000"/>
                            <w:sz w:val="22"/>
                            <w:szCs w:val="22"/>
                          </w:rPr>
                          <w:t>na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326C11" w:rsidRPr="00B6463D">
                          <w:rPr>
                            <w:color w:val="000000"/>
                            <w:sz w:val="22"/>
                            <w:szCs w:val="22"/>
                          </w:rPr>
                          <w:t>gasno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color w:val="000000"/>
                            <w:sz w:val="22"/>
                            <w:szCs w:val="22"/>
                          </w:rPr>
                          <w:t>ulje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A1CD563" w14:textId="1D85DFC2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&gt;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33</w:t>
                        </w:r>
                      </w:p>
                    </w:tc>
                    <w:tc>
                      <w:tcPr>
                        <w:tcW w:w="2970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F3312AE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25–35,7</w:t>
                        </w:r>
                      </w:p>
                    </w:tc>
                  </w:tr>
                  <w:tr w:rsidR="00774885" w:rsidRPr="00B6463D" w14:paraId="5BFD3452" w14:textId="77777777" w:rsidTr="00673C24">
                    <w:tc>
                      <w:tcPr>
                        <w:tcW w:w="3940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CE72BE1" w14:textId="46DED441" w:rsidR="00774885" w:rsidRPr="00B6463D" w:rsidRDefault="00326C11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Gasna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color w:val="000000"/>
                            <w:sz w:val="22"/>
                            <w:szCs w:val="22"/>
                          </w:rPr>
                          <w:t>turbina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color w:val="000000"/>
                            <w:sz w:val="22"/>
                            <w:szCs w:val="22"/>
                          </w:rPr>
                          <w:t>kombin</w:t>
                        </w: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ovanog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color w:val="000000"/>
                            <w:sz w:val="22"/>
                            <w:szCs w:val="22"/>
                          </w:rPr>
                          <w:t>ciklusa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color w:val="000000"/>
                            <w:sz w:val="22"/>
                            <w:szCs w:val="22"/>
                          </w:rPr>
                          <w:t>na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gasno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color w:val="000000"/>
                            <w:sz w:val="22"/>
                            <w:szCs w:val="22"/>
                          </w:rPr>
                          <w:t>ulje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7B8B54B0" w14:textId="6D81AB56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&gt;</w:t>
                        </w:r>
                        <w:r w:rsidR="0086304B" w:rsidRPr="00B6463D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40</w:t>
                        </w:r>
                      </w:p>
                    </w:tc>
                    <w:tc>
                      <w:tcPr>
                        <w:tcW w:w="2970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B3CF12E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color w:val="000000"/>
                            <w:sz w:val="22"/>
                            <w:szCs w:val="22"/>
                          </w:rPr>
                          <w:t>33–44</w:t>
                        </w:r>
                      </w:p>
                    </w:tc>
                  </w:tr>
                </w:tbl>
                <w:p w14:paraId="1BCD19FD" w14:textId="77777777" w:rsidR="00774885" w:rsidRPr="00B6463D" w:rsidRDefault="00774885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7F3BE7F" w14:textId="77777777" w:rsidR="005F68E7" w:rsidRPr="00B6463D" w:rsidRDefault="005F68E7" w:rsidP="00B66586">
            <w:pPr>
              <w:pStyle w:val="Heading3"/>
              <w:spacing w:before="0" w:line="240" w:lineRule="auto"/>
              <w:jc w:val="both"/>
              <w:rPr>
                <w:rStyle w:val="expanded"/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CDFEB6D" w14:textId="597E460E" w:rsidR="00774885" w:rsidRPr="00B6463D" w:rsidRDefault="005F68E7" w:rsidP="00B66586">
            <w:pPr>
              <w:pStyle w:val="Heading3"/>
              <w:spacing w:before="0" w:line="240" w:lineRule="auto"/>
              <w:jc w:val="both"/>
              <w:rPr>
                <w:rStyle w:val="expanded"/>
                <w:rFonts w:ascii="Times New Roman" w:hAnsi="Times New Roman" w:cs="Times New Roman"/>
              </w:rPr>
            </w:pPr>
            <w:bookmarkStart w:id="55" w:name="_Toc76293535"/>
            <w:r w:rsidRPr="00B6463D">
              <w:rPr>
                <w:rStyle w:val="expanded"/>
                <w:rFonts w:ascii="Times New Roman" w:hAnsi="Times New Roman" w:cs="Times New Roman"/>
              </w:rPr>
              <w:t>3.3.1.</w:t>
            </w:r>
            <w:r w:rsidR="0086304B" w:rsidRPr="00B6463D">
              <w:rPr>
                <w:rStyle w:val="expanded"/>
                <w:rFonts w:ascii="Times New Roman" w:hAnsi="Times New Roman" w:cs="Times New Roman"/>
              </w:rPr>
              <w:t xml:space="preserve"> </w:t>
            </w:r>
            <w:r w:rsidR="00774885" w:rsidRPr="00B6463D">
              <w:rPr>
                <w:rStyle w:val="expanded"/>
                <w:rFonts w:ascii="Times New Roman" w:hAnsi="Times New Roman" w:cs="Times New Roman"/>
              </w:rPr>
              <w:t>Emisije</w:t>
            </w:r>
            <w:r w:rsidR="0086304B" w:rsidRPr="00B6463D">
              <w:rPr>
                <w:rStyle w:val="expanded"/>
                <w:rFonts w:ascii="Times New Roman" w:hAnsi="Times New Roman" w:cs="Times New Roman"/>
              </w:rPr>
              <w:t xml:space="preserve"> </w:t>
            </w:r>
            <w:r w:rsidR="00774885" w:rsidRPr="00B6463D">
              <w:rPr>
                <w:rStyle w:val="expanded"/>
                <w:rFonts w:ascii="Times New Roman" w:hAnsi="Times New Roman" w:cs="Times New Roman"/>
              </w:rPr>
              <w:t>NO</w:t>
            </w:r>
            <w:r w:rsidR="00774885" w:rsidRPr="00B6463D">
              <w:rPr>
                <w:rStyle w:val="sub"/>
                <w:rFonts w:ascii="Times New Roman" w:hAnsi="Times New Roman" w:cs="Times New Roman"/>
              </w:rPr>
              <w:t>X</w:t>
            </w:r>
            <w:r w:rsidR="0086304B" w:rsidRPr="00B6463D">
              <w:rPr>
                <w:rStyle w:val="expanded"/>
                <w:rFonts w:ascii="Times New Roman" w:hAnsi="Times New Roman" w:cs="Times New Roman"/>
              </w:rPr>
              <w:t xml:space="preserve"> </w:t>
            </w:r>
            <w:r w:rsidR="00774885" w:rsidRPr="00B6463D">
              <w:rPr>
                <w:rStyle w:val="expanded"/>
                <w:rFonts w:ascii="Times New Roman" w:hAnsi="Times New Roman" w:cs="Times New Roman"/>
              </w:rPr>
              <w:t>i</w:t>
            </w:r>
            <w:r w:rsidR="0086304B" w:rsidRPr="00B6463D">
              <w:rPr>
                <w:rStyle w:val="expanded"/>
                <w:rFonts w:ascii="Times New Roman" w:hAnsi="Times New Roman" w:cs="Times New Roman"/>
              </w:rPr>
              <w:t xml:space="preserve"> </w:t>
            </w:r>
            <w:r w:rsidR="00774885" w:rsidRPr="00B6463D">
              <w:rPr>
                <w:rStyle w:val="expanded"/>
                <w:rFonts w:ascii="Times New Roman" w:hAnsi="Times New Roman" w:cs="Times New Roman"/>
              </w:rPr>
              <w:t>CO</w:t>
            </w:r>
            <w:r w:rsidR="0086304B" w:rsidRPr="00B6463D">
              <w:rPr>
                <w:rStyle w:val="expanded"/>
                <w:rFonts w:ascii="Times New Roman" w:hAnsi="Times New Roman" w:cs="Times New Roman"/>
              </w:rPr>
              <w:t xml:space="preserve"> </w:t>
            </w:r>
            <w:r w:rsidR="00774885" w:rsidRPr="00B6463D">
              <w:rPr>
                <w:rStyle w:val="expanded"/>
                <w:rFonts w:ascii="Times New Roman" w:hAnsi="Times New Roman" w:cs="Times New Roman"/>
              </w:rPr>
              <w:t>u</w:t>
            </w:r>
            <w:r w:rsidR="0086304B" w:rsidRPr="00B6463D">
              <w:rPr>
                <w:rStyle w:val="expanded"/>
                <w:rFonts w:ascii="Times New Roman" w:hAnsi="Times New Roman" w:cs="Times New Roman"/>
              </w:rPr>
              <w:t xml:space="preserve"> </w:t>
            </w:r>
            <w:r w:rsidR="008703B7" w:rsidRPr="00B6463D">
              <w:rPr>
                <w:rStyle w:val="expanded"/>
                <w:rFonts w:ascii="Times New Roman" w:hAnsi="Times New Roman" w:cs="Times New Roman"/>
              </w:rPr>
              <w:t>vazduh</w:t>
            </w:r>
            <w:bookmarkEnd w:id="55"/>
          </w:p>
          <w:p w14:paraId="05576D8C" w14:textId="11F9ACD2" w:rsidR="005F68E7" w:rsidRPr="00B6463D" w:rsidRDefault="005F68E7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63D">
              <w:rPr>
                <w:rFonts w:ascii="Times New Roman" w:hAnsi="Times New Roman" w:cs="Times New Roman"/>
                <w:b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="0086304B" w:rsidRPr="00B646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6304B" w:rsidRPr="00B6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sprečavanje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ili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smanjenje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emisija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</w:t>
            </w:r>
            <w:r w:rsidRPr="00B6463D">
              <w:rPr>
                <w:rStyle w:val="sub"/>
                <w:rFonts w:ascii="Times New Roman" w:eastAsiaTheme="majorEastAsia" w:hAnsi="Times New Roman" w:cs="Times New Roman"/>
                <w:color w:val="000000"/>
                <w:sz w:val="24"/>
                <w:szCs w:val="24"/>
                <w:vertAlign w:val="subscript"/>
              </w:rPr>
              <w:t>X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1511F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vazduh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1511F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sagorijevanja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1511F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gasnog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1511F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lja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1511F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gasnim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turbinama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C6D06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upotreba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jedne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tehnika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navedenih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nastavku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ili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njihove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kombinacije.</w:t>
            </w:r>
          </w:p>
          <w:p w14:paraId="3EB1B4FC" w14:textId="77777777" w:rsidR="00763F6F" w:rsidRPr="00B6463D" w:rsidRDefault="00763F6F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4685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28"/>
            </w:tblGrid>
            <w:tr w:rsidR="005F68E7" w:rsidRPr="00B6463D" w14:paraId="314896E9" w14:textId="77777777" w:rsidTr="005F68E7"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933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"/>
                    <w:gridCol w:w="1842"/>
                    <w:gridCol w:w="2694"/>
                    <w:gridCol w:w="4394"/>
                  </w:tblGrid>
                  <w:tr w:rsidR="005F68E7" w:rsidRPr="00B6463D" w14:paraId="5F4D5525" w14:textId="77777777" w:rsidTr="00673C24">
                    <w:tc>
                      <w:tcPr>
                        <w:tcW w:w="2249" w:type="dxa"/>
                        <w:gridSpan w:val="2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06124923" w14:textId="77777777" w:rsidR="005F68E7" w:rsidRPr="00B6463D" w:rsidRDefault="005F68E7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Tehnika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068C7CD0" w14:textId="77777777" w:rsidR="005F68E7" w:rsidRPr="00B6463D" w:rsidRDefault="005F68E7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Opis</w:t>
                        </w:r>
                      </w:p>
                    </w:tc>
                    <w:tc>
                      <w:tcPr>
                        <w:tcW w:w="4394" w:type="dxa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69CFAC6" w14:textId="77777777" w:rsidR="005F68E7" w:rsidRPr="00B6463D" w:rsidRDefault="005F68E7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Primjenjivost</w:t>
                        </w:r>
                      </w:p>
                    </w:tc>
                  </w:tr>
                  <w:tr w:rsidR="005F68E7" w:rsidRPr="00B6463D" w14:paraId="2B55BCA9" w14:textId="77777777" w:rsidTr="00673C24">
                    <w:tc>
                      <w:tcPr>
                        <w:tcW w:w="407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4C856C4" w14:textId="77777777" w:rsidR="005F68E7" w:rsidRPr="00B6463D" w:rsidRDefault="005F68E7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a.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04B56D61" w14:textId="3267B481" w:rsidR="005F68E7" w:rsidRPr="00B6463D" w:rsidRDefault="005F68E7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Dodavanje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vode/pare</w:t>
                        </w:r>
                      </w:p>
                    </w:tc>
                    <w:tc>
                      <w:tcPr>
                        <w:tcW w:w="2694" w:type="dxa"/>
                        <w:vMerge w:val="restart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F31E35A" w14:textId="1CC32672" w:rsidR="005F68E7" w:rsidRPr="00B6463D" w:rsidRDefault="00FB551B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v.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5F68E7" w:rsidRPr="00B6463D">
                          <w:rPr>
                            <w:sz w:val="22"/>
                            <w:szCs w:val="22"/>
                          </w:rPr>
                          <w:t>opis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5F68E7"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673C24" w:rsidRPr="00B6463D">
                          <w:rPr>
                            <w:sz w:val="22"/>
                            <w:szCs w:val="22"/>
                          </w:rPr>
                          <w:t>dijelu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5F68E7" w:rsidRPr="00B6463D">
                          <w:rPr>
                            <w:sz w:val="22"/>
                            <w:szCs w:val="22"/>
                          </w:rPr>
                          <w:t>8.3.</w:t>
                        </w:r>
                      </w:p>
                    </w:tc>
                    <w:tc>
                      <w:tcPr>
                        <w:tcW w:w="4394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77EBC79D" w14:textId="7645842D" w:rsidR="005F68E7" w:rsidRPr="00B6463D" w:rsidRDefault="005F68E7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Primjenjivost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može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biti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ograničena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zbog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dostupnosti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vode.</w:t>
                        </w:r>
                      </w:p>
                    </w:tc>
                  </w:tr>
                  <w:tr w:rsidR="005F68E7" w:rsidRPr="00B6463D" w14:paraId="783FF5CA" w14:textId="77777777" w:rsidTr="00673C24">
                    <w:tc>
                      <w:tcPr>
                        <w:tcW w:w="407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3336528" w14:textId="77777777" w:rsidR="005F68E7" w:rsidRPr="00B6463D" w:rsidRDefault="005F68E7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b.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5BC6721" w14:textId="389EA59D" w:rsidR="005F68E7" w:rsidRPr="00B6463D" w:rsidRDefault="005F68E7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Plamenici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s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nisk</w:t>
                        </w:r>
                        <w:r w:rsidR="00673C24" w:rsidRPr="00B6463D">
                          <w:rPr>
                            <w:sz w:val="22"/>
                            <w:szCs w:val="22"/>
                          </w:rPr>
                          <w:t>i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m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673C24" w:rsidRPr="00B6463D">
                          <w:rPr>
                            <w:sz w:val="22"/>
                            <w:szCs w:val="22"/>
                          </w:rPr>
                          <w:t>nivoom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emisija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NO</w:t>
                        </w:r>
                        <w:r w:rsidRPr="00B6463D">
                          <w:rPr>
                            <w:rStyle w:val="sub"/>
                            <w:rFonts w:eastAsiaTheme="majorEastAsia"/>
                            <w:sz w:val="22"/>
                            <w:szCs w:val="22"/>
                            <w:vertAlign w:val="subscript"/>
                          </w:rPr>
                          <w:t>X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(LNB)</w:t>
                        </w:r>
                      </w:p>
                    </w:tc>
                    <w:tc>
                      <w:tcPr>
                        <w:tcW w:w="2694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17CD2E4A" w14:textId="77777777" w:rsidR="005F68E7" w:rsidRPr="00B6463D" w:rsidRDefault="005F68E7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575836E" w14:textId="2B18BB6F" w:rsidR="005F68E7" w:rsidRPr="00B6463D" w:rsidRDefault="005F68E7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Primjenjivo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samo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na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modele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turbina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koje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su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plamenici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s</w:t>
                        </w:r>
                        <w:r w:rsidR="00673C24" w:rsidRPr="00B6463D">
                          <w:rPr>
                            <w:sz w:val="22"/>
                            <w:szCs w:val="22"/>
                          </w:rPr>
                          <w:t>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nisk</w:t>
                        </w:r>
                        <w:r w:rsidR="00673C24" w:rsidRPr="00B6463D">
                          <w:rPr>
                            <w:sz w:val="22"/>
                            <w:szCs w:val="22"/>
                          </w:rPr>
                          <w:t>im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673C24" w:rsidRPr="00B6463D">
                          <w:rPr>
                            <w:sz w:val="22"/>
                            <w:szCs w:val="22"/>
                          </w:rPr>
                          <w:t>nivoom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emisija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NO</w:t>
                        </w:r>
                        <w:r w:rsidRPr="00B6463D">
                          <w:rPr>
                            <w:rStyle w:val="sub"/>
                            <w:rFonts w:eastAsiaTheme="majorEastAsia"/>
                            <w:sz w:val="22"/>
                            <w:szCs w:val="22"/>
                            <w:vertAlign w:val="subscript"/>
                          </w:rPr>
                          <w:t>X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dostupni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na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tržištu.</w:t>
                        </w:r>
                      </w:p>
                    </w:tc>
                  </w:tr>
                  <w:tr w:rsidR="005F68E7" w:rsidRPr="00B6463D" w14:paraId="5B2DDBB2" w14:textId="77777777" w:rsidTr="00673C24">
                    <w:tc>
                      <w:tcPr>
                        <w:tcW w:w="407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48C536A0" w14:textId="77777777" w:rsidR="005F68E7" w:rsidRPr="00B6463D" w:rsidRDefault="005F68E7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c.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0CD75DC" w14:textId="65A4498D" w:rsidR="005F68E7" w:rsidRPr="00B6463D" w:rsidRDefault="005F68E7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Selektivna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katalitička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redukcija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(SCR)</w:t>
                        </w:r>
                      </w:p>
                    </w:tc>
                    <w:tc>
                      <w:tcPr>
                        <w:tcW w:w="2694" w:type="dxa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752F5BAD" w14:textId="77777777" w:rsidR="005F68E7" w:rsidRPr="00B6463D" w:rsidRDefault="005F68E7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4DCE51F" w14:textId="2D9E37F7" w:rsidR="005F68E7" w:rsidRPr="00B6463D" w:rsidRDefault="005F68E7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Nije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primjenjivo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na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uređaje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loženje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koji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rade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&lt;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500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h/god.</w:t>
                        </w:r>
                      </w:p>
                      <w:p w14:paraId="194EB80C" w14:textId="5B12C8EC" w:rsidR="005F68E7" w:rsidRPr="00B6463D" w:rsidRDefault="005F68E7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Mogu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postojati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tehnička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ograničenja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naknadnu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ugradnju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postojeće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uređaje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loženje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koji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rade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od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500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do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1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500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h/god.</w:t>
                        </w:r>
                      </w:p>
                      <w:p w14:paraId="7BF75968" w14:textId="49572C51" w:rsidR="005F68E7" w:rsidRPr="00B6463D" w:rsidRDefault="005F68E7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Naknadna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ugradnja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postojeće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uređaje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loženje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može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biti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ograničena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dostupnošću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raspoloživog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prostora.</w:t>
                        </w:r>
                      </w:p>
                    </w:tc>
                  </w:tr>
                </w:tbl>
                <w:p w14:paraId="095231AE" w14:textId="77777777" w:rsidR="005F68E7" w:rsidRPr="00B6463D" w:rsidRDefault="005F68E7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8D2330C" w14:textId="77777777" w:rsidR="00774885" w:rsidRPr="00B6463D" w:rsidRDefault="00774885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9316"/>
            </w:tblGrid>
            <w:tr w:rsidR="00774885" w:rsidRPr="00B6463D" w14:paraId="350F08CD" w14:textId="77777777" w:rsidTr="00774885">
              <w:tc>
                <w:tcPr>
                  <w:tcW w:w="0" w:type="auto"/>
                  <w:shd w:val="clear" w:color="auto" w:fill="FFFFFF"/>
                  <w:hideMark/>
                </w:tcPr>
                <w:p w14:paraId="42FD3B5C" w14:textId="77777777" w:rsidR="00774885" w:rsidRPr="00B6463D" w:rsidRDefault="00774885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07DB16C3" w14:textId="77777777" w:rsidR="00774885" w:rsidRPr="00B6463D" w:rsidRDefault="00774885" w:rsidP="00B66586">
                  <w:pPr>
                    <w:pStyle w:val="Normal9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  <w:p w14:paraId="7B04DE40" w14:textId="77777777" w:rsidR="00673C24" w:rsidRPr="00B6463D" w:rsidRDefault="00673C24" w:rsidP="00B66586">
                  <w:pPr>
                    <w:pStyle w:val="Normal9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04CF2BEC" w14:textId="77777777" w:rsidR="007714F7" w:rsidRPr="00B6463D" w:rsidRDefault="007714F7" w:rsidP="00B66586">
                  <w:pPr>
                    <w:pStyle w:val="Normal9"/>
                    <w:spacing w:before="0" w:beforeAutospacing="0" w:after="0" w:afterAutospacing="0"/>
                    <w:jc w:val="both"/>
                    <w:rPr>
                      <w:b/>
                      <w:color w:val="000000"/>
                    </w:rPr>
                  </w:pPr>
                </w:p>
                <w:p w14:paraId="1AD4BB27" w14:textId="046904A7" w:rsidR="00673C24" w:rsidRPr="00B6463D" w:rsidRDefault="00673C24" w:rsidP="00B66586">
                  <w:pPr>
                    <w:pStyle w:val="Normal9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B6463D">
                    <w:rPr>
                      <w:b/>
                      <w:color w:val="000000"/>
                    </w:rPr>
                    <w:t>BAT</w:t>
                  </w:r>
                  <w:r w:rsidR="0086304B" w:rsidRPr="00B6463D">
                    <w:rPr>
                      <w:b/>
                      <w:color w:val="000000"/>
                    </w:rPr>
                    <w:t xml:space="preserve"> </w:t>
                  </w:r>
                  <w:r w:rsidRPr="00B6463D">
                    <w:rPr>
                      <w:b/>
                      <w:color w:val="000000"/>
                    </w:rPr>
                    <w:t>38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-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Za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sprečavanje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ili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smanjenje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emisija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CO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u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vazduh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iz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sagorijevanja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gasnog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ulja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u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gasnim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turbinama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BAT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je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upotreba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jedne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od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tehnika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navedenih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u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nastavku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ili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njihove</w:t>
                  </w:r>
                  <w:r w:rsidR="0086304B" w:rsidRPr="00B6463D">
                    <w:rPr>
                      <w:color w:val="000000"/>
                    </w:rPr>
                    <w:t xml:space="preserve"> </w:t>
                  </w:r>
                  <w:r w:rsidRPr="00B6463D">
                    <w:rPr>
                      <w:color w:val="000000"/>
                    </w:rPr>
                    <w:t>kombinacije.</w:t>
                  </w:r>
                </w:p>
                <w:p w14:paraId="6E1C8668" w14:textId="77777777" w:rsidR="007714F7" w:rsidRPr="00B6463D" w:rsidRDefault="007714F7" w:rsidP="00B66586">
                  <w:pPr>
                    <w:pStyle w:val="Normal9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0"/>
                    <w:gridCol w:w="2548"/>
                    <w:gridCol w:w="2689"/>
                    <w:gridCol w:w="3249"/>
                  </w:tblGrid>
                  <w:tr w:rsidR="00774885" w:rsidRPr="00B6463D" w14:paraId="18F7513B" w14:textId="77777777" w:rsidTr="00FB3484">
                    <w:tc>
                      <w:tcPr>
                        <w:tcW w:w="3373" w:type="dxa"/>
                        <w:gridSpan w:val="2"/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75D294F" w14:textId="77777777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Tehnika</w:t>
                        </w:r>
                      </w:p>
                    </w:tc>
                    <w:tc>
                      <w:tcPr>
                        <w:tcW w:w="2694" w:type="dxa"/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C069A56" w14:textId="77777777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Opis</w:t>
                        </w:r>
                      </w:p>
                    </w:tc>
                    <w:tc>
                      <w:tcPr>
                        <w:tcW w:w="3253" w:type="dxa"/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45B9888" w14:textId="77777777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Primjenjivost</w:t>
                        </w:r>
                      </w:p>
                    </w:tc>
                  </w:tr>
                  <w:tr w:rsidR="00774885" w:rsidRPr="00B6463D" w14:paraId="5B80677C" w14:textId="77777777" w:rsidTr="00FB3484">
                    <w:tc>
                      <w:tcPr>
                        <w:tcW w:w="822" w:type="dxa"/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2F40445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a.</w:t>
                        </w:r>
                      </w:p>
                    </w:tc>
                    <w:tc>
                      <w:tcPr>
                        <w:tcW w:w="2551" w:type="dxa"/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4654C1FA" w14:textId="4BE43B41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Optimizacija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673C24" w:rsidRPr="00B6463D">
                          <w:rPr>
                            <w:sz w:val="22"/>
                            <w:szCs w:val="22"/>
                          </w:rPr>
                          <w:t>sagorijevanja</w:t>
                        </w:r>
                      </w:p>
                    </w:tc>
                    <w:tc>
                      <w:tcPr>
                        <w:tcW w:w="2694" w:type="dxa"/>
                        <w:vMerge w:val="restart"/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CA277C6" w14:textId="77777777" w:rsidR="00673C24" w:rsidRPr="00B6463D" w:rsidRDefault="00673C24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  <w:p w14:paraId="3FD9CC9C" w14:textId="77777777" w:rsidR="00673C24" w:rsidRPr="00B6463D" w:rsidRDefault="00673C24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  <w:p w14:paraId="218B42CF" w14:textId="3B42178E" w:rsidR="00774885" w:rsidRPr="00B6463D" w:rsidRDefault="00FB551B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v.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opis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673C24" w:rsidRPr="00B6463D">
                          <w:rPr>
                            <w:sz w:val="22"/>
                            <w:szCs w:val="22"/>
                          </w:rPr>
                          <w:t>dijelu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8.3.</w:t>
                        </w:r>
                      </w:p>
                    </w:tc>
                    <w:tc>
                      <w:tcPr>
                        <w:tcW w:w="3253" w:type="dxa"/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768EB345" w14:textId="1821CE8D" w:rsidR="00774885" w:rsidRPr="00B6463D" w:rsidRDefault="00912EC6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Generalno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primjenjivo</w:t>
                        </w:r>
                        <w:r w:rsidR="00252A1D" w:rsidRPr="00B6463D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</w:tr>
                  <w:tr w:rsidR="00774885" w:rsidRPr="00B6463D" w14:paraId="119225CC" w14:textId="77777777" w:rsidTr="00FB3484">
                    <w:tc>
                      <w:tcPr>
                        <w:tcW w:w="822" w:type="dxa"/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80EDEFB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b.</w:t>
                        </w:r>
                      </w:p>
                    </w:tc>
                    <w:tc>
                      <w:tcPr>
                        <w:tcW w:w="2551" w:type="dxa"/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D8D2258" w14:textId="01485EC9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Oksidac</w:t>
                        </w:r>
                        <w:r w:rsidR="00673C24" w:rsidRPr="00B6463D">
                          <w:rPr>
                            <w:sz w:val="22"/>
                            <w:szCs w:val="22"/>
                          </w:rPr>
                          <w:t>ioni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673C24" w:rsidRPr="00B6463D">
                          <w:rPr>
                            <w:sz w:val="22"/>
                            <w:szCs w:val="22"/>
                          </w:rPr>
                          <w:t>kat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alizatori</w:t>
                        </w:r>
                      </w:p>
                    </w:tc>
                    <w:tc>
                      <w:tcPr>
                        <w:tcW w:w="2694" w:type="dxa"/>
                        <w:vMerge/>
                        <w:shd w:val="clear" w:color="auto" w:fill="FFFFFF"/>
                        <w:vAlign w:val="center"/>
                        <w:hideMark/>
                      </w:tcPr>
                      <w:p w14:paraId="4A6B57AB" w14:textId="77777777" w:rsidR="00774885" w:rsidRPr="00B6463D" w:rsidRDefault="00774885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253" w:type="dxa"/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30F22D3" w14:textId="3D879673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Nije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primjenjivo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na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uređaje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loženje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koji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rade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&lt;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500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h/god.</w:t>
                        </w:r>
                      </w:p>
                      <w:p w14:paraId="46B7BB1D" w14:textId="689A51F8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Naknadna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ugradnja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postojeće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uređaje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loženje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može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biti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ograničena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dostupnošću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raspoloživog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prostora.</w:t>
                        </w:r>
                      </w:p>
                    </w:tc>
                  </w:tr>
                </w:tbl>
                <w:p w14:paraId="2EC0C9EB" w14:textId="77777777" w:rsidR="00774885" w:rsidRPr="00B6463D" w:rsidRDefault="00774885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6233EA2" w14:textId="77777777" w:rsidR="00FB3484" w:rsidRPr="00B6463D" w:rsidRDefault="00FB3484" w:rsidP="00B66586">
            <w:pPr>
              <w:pStyle w:val="Normal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1CD15E71" w14:textId="16F9E900" w:rsidR="00774885" w:rsidRPr="00B6463D" w:rsidRDefault="00774885" w:rsidP="00B66586">
            <w:pPr>
              <w:pStyle w:val="Normal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color w:val="000000"/>
              </w:rPr>
              <w:t>Indikativna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vrijednost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emisija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NO</w:t>
            </w:r>
            <w:r w:rsidRPr="00B6463D">
              <w:rPr>
                <w:rStyle w:val="sub"/>
                <w:rFonts w:eastAsiaTheme="majorEastAsia"/>
                <w:color w:val="000000"/>
                <w:vertAlign w:val="subscript"/>
              </w:rPr>
              <w:t>X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="00673C24" w:rsidRPr="00B6463D">
              <w:rPr>
                <w:color w:val="000000"/>
              </w:rPr>
              <w:t>vazduh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iz</w:t>
            </w:r>
            <w:r w:rsidR="0086304B" w:rsidRPr="00B6463D">
              <w:rPr>
                <w:color w:val="000000"/>
              </w:rPr>
              <w:t xml:space="preserve"> </w:t>
            </w:r>
            <w:r w:rsidR="00673C24" w:rsidRPr="00B6463D">
              <w:rPr>
                <w:color w:val="000000"/>
              </w:rPr>
              <w:t>sagorijevanja</w:t>
            </w:r>
            <w:r w:rsidR="0086304B" w:rsidRPr="00B6463D">
              <w:rPr>
                <w:color w:val="000000"/>
              </w:rPr>
              <w:t xml:space="preserve"> </w:t>
            </w:r>
            <w:r w:rsidR="00673C24" w:rsidRPr="00B6463D">
              <w:rPr>
                <w:color w:val="000000"/>
              </w:rPr>
              <w:t>gasnog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ulja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="00673C24" w:rsidRPr="00B6463D">
              <w:rPr>
                <w:color w:val="000000"/>
              </w:rPr>
              <w:t>gasnim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turbinama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</w:t>
            </w:r>
            <w:r w:rsidR="00673C24" w:rsidRPr="00B6463D">
              <w:rPr>
                <w:color w:val="000000"/>
              </w:rPr>
              <w:t>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dvojnim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gorivom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za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izvanredne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(hitne)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slučajeve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koje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rade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&lt;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500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h/god.</w:t>
            </w:r>
            <w:r w:rsidR="0086304B" w:rsidRPr="00B6463D">
              <w:rPr>
                <w:color w:val="000000"/>
              </w:rPr>
              <w:t xml:space="preserve"> </w:t>
            </w:r>
            <w:r w:rsidR="00673C24" w:rsidRPr="00B6463D">
              <w:rPr>
                <w:color w:val="000000"/>
              </w:rPr>
              <w:t>generalno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iznosi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145–250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mg/Nm</w:t>
            </w:r>
            <w:r w:rsidRPr="00B6463D">
              <w:rPr>
                <w:rStyle w:val="super"/>
                <w:rFonts w:eastAsiaTheme="majorEastAsia"/>
                <w:color w:val="000000"/>
                <w:vertAlign w:val="superscript"/>
              </w:rPr>
              <w:t>3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kao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dnevna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srednja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vrijednost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ili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srednja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vrijednost</w:t>
            </w:r>
            <w:r w:rsidR="0086304B" w:rsidRPr="00B6463D">
              <w:rPr>
                <w:color w:val="000000"/>
              </w:rPr>
              <w:t xml:space="preserve"> </w:t>
            </w:r>
            <w:r w:rsidR="00673C24" w:rsidRPr="00B6463D">
              <w:rPr>
                <w:color w:val="000000"/>
              </w:rPr>
              <w:t>tokom</w:t>
            </w:r>
            <w:r w:rsidR="0086304B" w:rsidRPr="00B6463D">
              <w:rPr>
                <w:color w:val="000000"/>
              </w:rPr>
              <w:t xml:space="preserve"> </w:t>
            </w:r>
            <w:r w:rsidR="00673C24" w:rsidRPr="00B6463D">
              <w:rPr>
                <w:color w:val="000000"/>
              </w:rPr>
              <w:t>perioda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uzorkovanja</w:t>
            </w:r>
            <w:r w:rsidR="004C29E9" w:rsidRPr="00B6463D">
              <w:rPr>
                <w:color w:val="000000"/>
              </w:rPr>
              <w:t>.</w:t>
            </w:r>
          </w:p>
          <w:p w14:paraId="2720D0D8" w14:textId="77777777" w:rsidR="004C29E9" w:rsidRPr="00B6463D" w:rsidRDefault="004C29E9" w:rsidP="00B66586">
            <w:pPr>
              <w:pStyle w:val="Normal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30F8C65C" w14:textId="68525D20" w:rsidR="00774885" w:rsidRPr="00B6463D" w:rsidRDefault="00774885" w:rsidP="00B66586">
            <w:pPr>
              <w:pStyle w:val="Heading3"/>
              <w:numPr>
                <w:ilvl w:val="2"/>
                <w:numId w:val="14"/>
              </w:numPr>
              <w:spacing w:before="0" w:line="240" w:lineRule="auto"/>
              <w:jc w:val="both"/>
              <w:rPr>
                <w:rStyle w:val="expanded"/>
                <w:rFonts w:ascii="Times New Roman" w:hAnsi="Times New Roman" w:cs="Times New Roman"/>
              </w:rPr>
            </w:pPr>
            <w:bookmarkStart w:id="56" w:name="_Toc76293536"/>
            <w:r w:rsidRPr="00B6463D">
              <w:rPr>
                <w:rStyle w:val="expanded"/>
                <w:rFonts w:ascii="Times New Roman" w:hAnsi="Times New Roman" w:cs="Times New Roman"/>
              </w:rPr>
              <w:t>Emisije</w:t>
            </w:r>
            <w:r w:rsidR="0086304B" w:rsidRPr="00B6463D">
              <w:rPr>
                <w:rStyle w:val="expanded"/>
                <w:rFonts w:ascii="Times New Roman" w:hAnsi="Times New Roman" w:cs="Times New Roman"/>
              </w:rPr>
              <w:t xml:space="preserve"> </w:t>
            </w:r>
            <w:r w:rsidRPr="00B6463D">
              <w:rPr>
                <w:rStyle w:val="expanded"/>
                <w:rFonts w:ascii="Times New Roman" w:hAnsi="Times New Roman" w:cs="Times New Roman"/>
              </w:rPr>
              <w:t>SO</w:t>
            </w:r>
            <w:r w:rsidRPr="00B6463D">
              <w:rPr>
                <w:rStyle w:val="sub"/>
                <w:rFonts w:ascii="Times New Roman" w:hAnsi="Times New Roman" w:cs="Times New Roman"/>
              </w:rPr>
              <w:t>X</w:t>
            </w:r>
            <w:r w:rsidR="0086304B" w:rsidRPr="00B6463D">
              <w:rPr>
                <w:rStyle w:val="expanded"/>
                <w:rFonts w:ascii="Times New Roman" w:hAnsi="Times New Roman" w:cs="Times New Roman"/>
              </w:rPr>
              <w:t xml:space="preserve"> </w:t>
            </w:r>
            <w:r w:rsidRPr="00B6463D">
              <w:rPr>
                <w:rStyle w:val="expanded"/>
                <w:rFonts w:ascii="Times New Roman" w:hAnsi="Times New Roman" w:cs="Times New Roman"/>
              </w:rPr>
              <w:t>i</w:t>
            </w:r>
            <w:r w:rsidR="0086304B" w:rsidRPr="00B6463D">
              <w:rPr>
                <w:rStyle w:val="expanded"/>
                <w:rFonts w:ascii="Times New Roman" w:hAnsi="Times New Roman" w:cs="Times New Roman"/>
              </w:rPr>
              <w:t xml:space="preserve"> </w:t>
            </w:r>
            <w:r w:rsidRPr="00B6463D">
              <w:rPr>
                <w:rStyle w:val="expanded"/>
                <w:rFonts w:ascii="Times New Roman" w:hAnsi="Times New Roman" w:cs="Times New Roman"/>
              </w:rPr>
              <w:t>čestica</w:t>
            </w:r>
            <w:r w:rsidR="0086304B" w:rsidRPr="00B6463D">
              <w:rPr>
                <w:rStyle w:val="expanded"/>
                <w:rFonts w:ascii="Times New Roman" w:hAnsi="Times New Roman" w:cs="Times New Roman"/>
              </w:rPr>
              <w:t xml:space="preserve"> </w:t>
            </w:r>
            <w:r w:rsidRPr="00B6463D">
              <w:rPr>
                <w:rStyle w:val="expanded"/>
                <w:rFonts w:ascii="Times New Roman" w:hAnsi="Times New Roman" w:cs="Times New Roman"/>
              </w:rPr>
              <w:t>u</w:t>
            </w:r>
            <w:r w:rsidR="0086304B" w:rsidRPr="00B6463D">
              <w:rPr>
                <w:rStyle w:val="expanded"/>
                <w:rFonts w:ascii="Times New Roman" w:hAnsi="Times New Roman" w:cs="Times New Roman"/>
              </w:rPr>
              <w:t xml:space="preserve"> </w:t>
            </w:r>
            <w:r w:rsidR="00F9700F" w:rsidRPr="00B6463D">
              <w:rPr>
                <w:rStyle w:val="expanded"/>
                <w:rFonts w:ascii="Times New Roman" w:hAnsi="Times New Roman" w:cs="Times New Roman"/>
              </w:rPr>
              <w:t>vazduh</w:t>
            </w:r>
            <w:bookmarkEnd w:id="56"/>
          </w:p>
          <w:p w14:paraId="52DE93BC" w14:textId="77777777" w:rsidR="004C29E9" w:rsidRPr="00B6463D" w:rsidRDefault="004C29E9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D664BF" w14:textId="6B9A7AC2" w:rsidR="004C29E9" w:rsidRPr="00B6463D" w:rsidRDefault="004C29E9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6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BAT</w:t>
            </w:r>
            <w:r w:rsidR="0086304B" w:rsidRPr="00B646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</w:t>
            </w:r>
            <w:r w:rsidR="0086304B" w:rsidRPr="00B646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sprečavanje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ili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smanjenje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emisija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</w:t>
            </w:r>
            <w:r w:rsidRPr="00B646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čestica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9700F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vazduh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9700F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sagorijevanja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0487C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gasnog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ulja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1511F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gasnim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turbinama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0487C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upotreba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tehnike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navedene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nastavku.</w:t>
            </w:r>
          </w:p>
          <w:p w14:paraId="21DCFF04" w14:textId="77777777" w:rsidR="00FB3484" w:rsidRPr="00B6463D" w:rsidRDefault="00FB3484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9316"/>
            </w:tblGrid>
            <w:tr w:rsidR="00774885" w:rsidRPr="00B6463D" w14:paraId="5B308E2F" w14:textId="77777777" w:rsidTr="00774885">
              <w:tc>
                <w:tcPr>
                  <w:tcW w:w="0" w:type="auto"/>
                  <w:shd w:val="clear" w:color="auto" w:fill="FFFFFF"/>
                  <w:hideMark/>
                </w:tcPr>
                <w:p w14:paraId="1EE3B7E0" w14:textId="77777777" w:rsidR="00774885" w:rsidRPr="00B6463D" w:rsidRDefault="00774885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2111C09A" w14:textId="77777777" w:rsidR="00774885" w:rsidRPr="00B6463D" w:rsidRDefault="00774885" w:rsidP="00B66586">
                  <w:pPr>
                    <w:pStyle w:val="Normal9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"/>
                    <w:gridCol w:w="1557"/>
                    <w:gridCol w:w="2828"/>
                    <w:gridCol w:w="4377"/>
                  </w:tblGrid>
                  <w:tr w:rsidR="00774885" w:rsidRPr="00B6463D" w14:paraId="5E8B0F5D" w14:textId="77777777" w:rsidTr="004C29E9">
                    <w:trPr>
                      <w:trHeight w:val="352"/>
                    </w:trPr>
                    <w:tc>
                      <w:tcPr>
                        <w:tcW w:w="2098" w:type="dxa"/>
                        <w:gridSpan w:val="2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41169E93" w14:textId="77777777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Tehnika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BCE43F2" w14:textId="77777777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Opis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3116CE3" w14:textId="77777777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Primjenjivost</w:t>
                        </w:r>
                      </w:p>
                    </w:tc>
                  </w:tr>
                  <w:tr w:rsidR="00774885" w:rsidRPr="00B6463D" w14:paraId="70266EDF" w14:textId="77777777" w:rsidTr="004C29E9">
                    <w:tc>
                      <w:tcPr>
                        <w:tcW w:w="538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7D946E4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a.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05816615" w14:textId="20646701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Odabir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goriva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035F185" w14:textId="079F379A" w:rsidR="00774885" w:rsidRPr="00B6463D" w:rsidRDefault="00FB551B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v.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opis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11511F" w:rsidRPr="00B6463D">
                          <w:rPr>
                            <w:sz w:val="22"/>
                            <w:szCs w:val="22"/>
                          </w:rPr>
                          <w:t>dijelu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sz w:val="22"/>
                            <w:szCs w:val="22"/>
                          </w:rPr>
                          <w:t>8.4.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407F5681" w14:textId="58B81EB3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Primjenjivo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okviru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ograničenja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povezanih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s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dostupnošću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različitih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vrsta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goriva,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što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može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4C29E9" w:rsidRPr="00B6463D">
                          <w:rPr>
                            <w:sz w:val="22"/>
                            <w:szCs w:val="22"/>
                          </w:rPr>
                          <w:t>za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visiti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energetskoj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politici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države.</w:t>
                        </w:r>
                      </w:p>
                    </w:tc>
                  </w:tr>
                </w:tbl>
                <w:p w14:paraId="71AD61B0" w14:textId="77777777" w:rsidR="007568D5" w:rsidRPr="00B6463D" w:rsidRDefault="007568D5" w:rsidP="00B66586">
                  <w:pPr>
                    <w:pStyle w:val="ti-tbl"/>
                    <w:spacing w:before="0" w:beforeAutospacing="0" w:after="0" w:afterAutospacing="0"/>
                    <w:jc w:val="both"/>
                    <w:rPr>
                      <w:rStyle w:val="italic"/>
                      <w:i/>
                      <w:iCs/>
                      <w:color w:val="000000"/>
                    </w:rPr>
                  </w:pPr>
                </w:p>
                <w:p w14:paraId="0D786351" w14:textId="2A7E9DE2" w:rsidR="00774885" w:rsidRPr="00B6463D" w:rsidRDefault="00774885" w:rsidP="00B66586">
                  <w:pPr>
                    <w:pStyle w:val="ti-tbl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B6463D">
                    <w:rPr>
                      <w:rStyle w:val="italic"/>
                      <w:i/>
                      <w:iCs/>
                      <w:color w:val="000000"/>
                    </w:rPr>
                    <w:t>Tab</w:t>
                  </w:r>
                  <w:r w:rsidR="00FC53FC" w:rsidRPr="00B6463D">
                    <w:rPr>
                      <w:rStyle w:val="italic"/>
                      <w:i/>
                      <w:iCs/>
                      <w:color w:val="000000"/>
                    </w:rPr>
                    <w:t>ela</w:t>
                  </w:r>
                  <w:r w:rsidR="0086304B" w:rsidRPr="00B6463D">
                    <w:rPr>
                      <w:rStyle w:val="italic"/>
                      <w:i/>
                      <w:iCs/>
                      <w:color w:val="000000"/>
                    </w:rPr>
                    <w:t xml:space="preserve"> </w:t>
                  </w:r>
                  <w:r w:rsidRPr="00B6463D">
                    <w:rPr>
                      <w:rStyle w:val="italic"/>
                      <w:i/>
                      <w:iCs/>
                      <w:color w:val="000000"/>
                    </w:rPr>
                    <w:t>22.</w:t>
                  </w:r>
                </w:p>
                <w:p w14:paraId="5E86C91B" w14:textId="101F90D6" w:rsidR="00774885" w:rsidRPr="00B6463D" w:rsidRDefault="00FC53FC" w:rsidP="00B66586">
                  <w:pPr>
                    <w:pStyle w:val="ti-tbl"/>
                    <w:spacing w:before="0" w:beforeAutospacing="0" w:after="0" w:afterAutospacing="0"/>
                    <w:jc w:val="both"/>
                    <w:rPr>
                      <w:rStyle w:val="bold"/>
                      <w:b/>
                      <w:bCs/>
                      <w:color w:val="000000"/>
                    </w:rPr>
                  </w:pP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N</w:t>
                  </w:r>
                  <w:r w:rsidRPr="00B6463D">
                    <w:rPr>
                      <w:rStyle w:val="bold"/>
                      <w:b/>
                      <w:bCs/>
                    </w:rPr>
                    <w:t>ivoi</w:t>
                  </w:r>
                  <w:r w:rsidR="0086304B" w:rsidRPr="00B6463D">
                    <w:rPr>
                      <w:rStyle w:val="bold"/>
                      <w:b/>
                      <w:bCs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emisija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E23315" w:rsidRPr="00B6463D">
                    <w:rPr>
                      <w:rStyle w:val="bold"/>
                      <w:b/>
                      <w:bCs/>
                      <w:color w:val="000000"/>
                    </w:rPr>
                    <w:t>povezani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E23315" w:rsidRPr="00B6463D">
                    <w:rPr>
                      <w:rStyle w:val="bold"/>
                      <w:b/>
                      <w:bCs/>
                      <w:color w:val="000000"/>
                    </w:rPr>
                    <w:t>s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E70DDD" w:rsidRPr="00B6463D">
                    <w:rPr>
                      <w:rStyle w:val="bold"/>
                      <w:b/>
                      <w:bCs/>
                      <w:color w:val="000000"/>
                    </w:rPr>
                    <w:t>BAT</w:t>
                  </w:r>
                  <w:r w:rsidR="0086304B" w:rsidRPr="00B6463D">
                    <w:rPr>
                      <w:rStyle w:val="bold"/>
                      <w:b/>
                      <w:bCs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za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emisije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SO</w:t>
                  </w:r>
                  <w:r w:rsidR="00774885" w:rsidRPr="00B6463D">
                    <w:rPr>
                      <w:rStyle w:val="sub"/>
                      <w:rFonts w:eastAsiaTheme="majorEastAsia"/>
                      <w:b/>
                      <w:bCs/>
                      <w:color w:val="000000"/>
                      <w:vertAlign w:val="subscript"/>
                    </w:rPr>
                    <w:t>2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i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čestica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u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v</w:t>
                  </w:r>
                  <w:r w:rsidRPr="00B6463D">
                    <w:rPr>
                      <w:rStyle w:val="bold"/>
                      <w:b/>
                      <w:bCs/>
                    </w:rPr>
                    <w:t>azduh</w:t>
                  </w:r>
                  <w:r w:rsidR="0086304B" w:rsidRPr="00B6463D">
                    <w:rPr>
                      <w:rStyle w:val="bold"/>
                      <w:b/>
                      <w:bCs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iz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  <w:color w:val="000000"/>
                    </w:rPr>
                    <w:t>s</w:t>
                  </w:r>
                  <w:r w:rsidRPr="00B6463D">
                    <w:rPr>
                      <w:rStyle w:val="bold"/>
                      <w:b/>
                      <w:bCs/>
                    </w:rPr>
                    <w:t>agorijevanja</w:t>
                  </w:r>
                  <w:r w:rsidR="0086304B" w:rsidRPr="00B6463D">
                    <w:rPr>
                      <w:rStyle w:val="bold"/>
                      <w:b/>
                      <w:bCs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</w:rPr>
                    <w:t>gasnog</w:t>
                  </w:r>
                  <w:r w:rsidR="0086304B" w:rsidRPr="00B6463D">
                    <w:rPr>
                      <w:rStyle w:val="bold"/>
                      <w:b/>
                      <w:bCs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</w:rPr>
                    <w:t>u</w:t>
                  </w:r>
                  <w:r w:rsidR="00774885" w:rsidRPr="00B6463D">
                    <w:rPr>
                      <w:rStyle w:val="bold"/>
                      <w:b/>
                      <w:bCs/>
                    </w:rPr>
                    <w:t>lja</w:t>
                  </w:r>
                  <w:r w:rsidR="0086304B" w:rsidRPr="00B6463D">
                    <w:rPr>
                      <w:rStyle w:val="bold"/>
                      <w:b/>
                      <w:bCs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</w:rPr>
                    <w:t>u</w:t>
                  </w:r>
                  <w:r w:rsidR="0086304B" w:rsidRPr="00B6463D">
                    <w:rPr>
                      <w:rStyle w:val="bold"/>
                      <w:b/>
                      <w:bCs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</w:rPr>
                    <w:t>gasnim</w:t>
                  </w:r>
                  <w:r w:rsidR="0086304B" w:rsidRPr="00B6463D">
                    <w:rPr>
                      <w:rStyle w:val="bold"/>
                      <w:b/>
                      <w:bCs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</w:rPr>
                    <w:t>turbinama,</w:t>
                  </w:r>
                  <w:r w:rsidR="0086304B" w:rsidRPr="00B6463D">
                    <w:rPr>
                      <w:rStyle w:val="bold"/>
                      <w:b/>
                      <w:bCs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</w:rPr>
                    <w:t>uključujući</w:t>
                  </w:r>
                  <w:r w:rsidR="0086304B" w:rsidRPr="00B6463D">
                    <w:rPr>
                      <w:rStyle w:val="bold"/>
                      <w:b/>
                      <w:bCs/>
                    </w:rPr>
                    <w:t xml:space="preserve"> </w:t>
                  </w:r>
                  <w:r w:rsidRPr="00B6463D">
                    <w:rPr>
                      <w:rStyle w:val="bold"/>
                      <w:b/>
                      <w:bCs/>
                    </w:rPr>
                    <w:t>gasne</w:t>
                  </w:r>
                  <w:r w:rsidR="0086304B" w:rsidRPr="00B6463D">
                    <w:rPr>
                      <w:rStyle w:val="bold"/>
                      <w:b/>
                      <w:bCs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</w:rPr>
                    <w:t>turbine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s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dvojnim</w:t>
                  </w:r>
                  <w:r w:rsidR="0086304B" w:rsidRPr="00B6463D">
                    <w:rPr>
                      <w:rStyle w:val="bold"/>
                      <w:b/>
                      <w:bCs/>
                      <w:color w:val="000000"/>
                    </w:rPr>
                    <w:t xml:space="preserve"> </w:t>
                  </w:r>
                  <w:r w:rsidR="00774885" w:rsidRPr="00B6463D">
                    <w:rPr>
                      <w:rStyle w:val="bold"/>
                      <w:b/>
                      <w:bCs/>
                      <w:color w:val="000000"/>
                    </w:rPr>
                    <w:t>gorivom</w:t>
                  </w:r>
                </w:p>
                <w:p w14:paraId="23898C6F" w14:textId="77777777" w:rsidR="007568D5" w:rsidRPr="00B6463D" w:rsidRDefault="007568D5" w:rsidP="00B66586">
                  <w:pPr>
                    <w:pStyle w:val="ti-tbl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  <w:tbl>
                  <w:tblPr>
                    <w:tblW w:w="5000" w:type="pc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1624"/>
                    <w:gridCol w:w="1856"/>
                    <w:gridCol w:w="1624"/>
                    <w:gridCol w:w="1856"/>
                  </w:tblGrid>
                  <w:tr w:rsidR="00774885" w:rsidRPr="00B6463D" w14:paraId="35FCAC36" w14:textId="77777777" w:rsidTr="002738D2">
                    <w:tc>
                      <w:tcPr>
                        <w:tcW w:w="11145" w:type="dxa"/>
                        <w:vMerge w:val="restart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73DDF0DD" w14:textId="4092AB37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Vrsta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uređaja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za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loženje</w:t>
                        </w:r>
                      </w:p>
                    </w:tc>
                    <w:tc>
                      <w:tcPr>
                        <w:tcW w:w="7710" w:type="dxa"/>
                        <w:gridSpan w:val="4"/>
                        <w:tcBorders>
                          <w:top w:val="single" w:sz="4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46E493F" w14:textId="26042B53" w:rsidR="00774885" w:rsidRPr="00B6463D" w:rsidRDefault="002738D2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Nivoi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e</w:t>
                        </w:r>
                        <w:r w:rsidR="0077488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misija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190D12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povezane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190D12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s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E70DDD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BAT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77488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(mg/Nm</w:t>
                        </w:r>
                        <w:r w:rsidR="00774885" w:rsidRPr="00B6463D">
                          <w:rPr>
                            <w:rStyle w:val="super"/>
                            <w:rFonts w:eastAsiaTheme="majorEastAsia"/>
                            <w:b/>
                            <w:bCs/>
                            <w:sz w:val="22"/>
                            <w:szCs w:val="22"/>
                            <w:vertAlign w:val="superscript"/>
                          </w:rPr>
                          <w:t>3</w:t>
                        </w:r>
                        <w:r w:rsidR="00774885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774885" w:rsidRPr="00B6463D" w14:paraId="69BEF6A5" w14:textId="77777777">
                    <w:tc>
                      <w:tcPr>
                        <w:tcW w:w="0" w:type="auto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3967618B" w14:textId="77777777" w:rsidR="00774885" w:rsidRPr="00B6463D" w:rsidRDefault="00774885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855" w:type="dxa"/>
                        <w:gridSpan w:val="2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4E15E7BD" w14:textId="77777777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SO</w:t>
                        </w:r>
                        <w:r w:rsidRPr="00B6463D">
                          <w:rPr>
                            <w:rStyle w:val="sub"/>
                            <w:rFonts w:eastAsiaTheme="majorEastAsia"/>
                            <w:b/>
                            <w:bCs/>
                            <w:sz w:val="22"/>
                            <w:szCs w:val="22"/>
                            <w:vertAlign w:val="subscript"/>
                          </w:rPr>
                          <w:t>2</w:t>
                        </w:r>
                      </w:p>
                    </w:tc>
                    <w:tc>
                      <w:tcPr>
                        <w:tcW w:w="3855" w:type="dxa"/>
                        <w:gridSpan w:val="2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9681A1F" w14:textId="77777777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Čestice</w:t>
                        </w:r>
                      </w:p>
                    </w:tc>
                  </w:tr>
                  <w:tr w:rsidR="00FC53FC" w:rsidRPr="00B6463D" w14:paraId="31E21F16" w14:textId="77777777">
                    <w:tc>
                      <w:tcPr>
                        <w:tcW w:w="0" w:type="auto"/>
                        <w:vMerge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5E08FA8C" w14:textId="77777777" w:rsidR="00774885" w:rsidRPr="00B6463D" w:rsidRDefault="00774885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815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980A833" w14:textId="18D0C7DA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godišnja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srednja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vrijednost</w:t>
                        </w:r>
                        <w:r w:rsidR="00FC53FC" w:rsidRPr="00B6463D">
                          <w:rPr>
                            <w:rStyle w:val="FootnoteReference"/>
                            <w:b/>
                            <w:bCs/>
                            <w:sz w:val="22"/>
                            <w:szCs w:val="22"/>
                          </w:rPr>
                          <w:footnoteReference w:id="134"/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77C1701C" w14:textId="401706C7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dnevna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srednja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vrijednost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ili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srednja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vrijednost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FC53FC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tokom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FC53FC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perioda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uzorkovanja</w:t>
                        </w:r>
                        <w:r w:rsidR="00FC53FC" w:rsidRPr="00B6463D">
                          <w:rPr>
                            <w:rStyle w:val="FootnoteReference"/>
                            <w:b/>
                            <w:bCs/>
                            <w:sz w:val="22"/>
                            <w:szCs w:val="22"/>
                          </w:rPr>
                          <w:footnoteReference w:id="135"/>
                        </w:r>
                      </w:p>
                    </w:tc>
                    <w:tc>
                      <w:tcPr>
                        <w:tcW w:w="1815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2F6DC3B" w14:textId="1971297A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  <w:vertAlign w:val="superscript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godišnja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srednja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vrijednos</w:t>
                        </w:r>
                        <w:r w:rsidR="00FC53FC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t</w:t>
                        </w:r>
                        <w:r w:rsidR="00FC53FC" w:rsidRPr="00B6463D">
                          <w:rPr>
                            <w:b/>
                            <w:bCs/>
                            <w:sz w:val="22"/>
                            <w:szCs w:val="22"/>
                            <w:vertAlign w:val="superscript"/>
                          </w:rPr>
                          <w:t>134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36B993A" w14:textId="7BF6F5D5" w:rsidR="00774885" w:rsidRPr="00B6463D" w:rsidRDefault="00774885" w:rsidP="00B66586">
                        <w:pPr>
                          <w:pStyle w:val="tbl-hdr"/>
                          <w:spacing w:before="0" w:beforeAutospacing="0" w:after="0" w:afterAutospacing="0"/>
                          <w:ind w:right="195"/>
                          <w:jc w:val="both"/>
                          <w:rPr>
                            <w:b/>
                            <w:bCs/>
                            <w:sz w:val="22"/>
                            <w:szCs w:val="22"/>
                            <w:vertAlign w:val="superscript"/>
                          </w:rPr>
                        </w:pP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dnevna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srednja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vrijednost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ili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srednja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vrijednost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FC53FC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tokom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FC53FC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perioda</w:t>
                        </w:r>
                        <w:r w:rsidR="0086304B"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b/>
                            <w:bCs/>
                            <w:sz w:val="22"/>
                            <w:szCs w:val="22"/>
                          </w:rPr>
                          <w:t>uzorkovanja</w:t>
                        </w:r>
                        <w:r w:rsidR="00FC53FC" w:rsidRPr="00B6463D">
                          <w:rPr>
                            <w:b/>
                            <w:bCs/>
                            <w:sz w:val="22"/>
                            <w:szCs w:val="22"/>
                            <w:vertAlign w:val="superscript"/>
                          </w:rPr>
                          <w:t>135</w:t>
                        </w:r>
                      </w:p>
                    </w:tc>
                  </w:tr>
                  <w:tr w:rsidR="00FC53FC" w:rsidRPr="00B6463D" w14:paraId="3AFE344D" w14:textId="77777777">
                    <w:tc>
                      <w:tcPr>
                        <w:tcW w:w="11145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4ACF60BD" w14:textId="4BC684E2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Novi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postojeći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uređaji</w:t>
                        </w:r>
                      </w:p>
                    </w:tc>
                    <w:tc>
                      <w:tcPr>
                        <w:tcW w:w="1815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0BF1305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35–60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0D4970ED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50–66</w:t>
                        </w:r>
                      </w:p>
                    </w:tc>
                    <w:tc>
                      <w:tcPr>
                        <w:tcW w:w="1815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57DD9DC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2–5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6" w:space="0" w:color="DDE7EB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81BBBBD" w14:textId="77777777" w:rsidR="00774885" w:rsidRPr="00B6463D" w:rsidRDefault="00774885" w:rsidP="00B66586">
                        <w:pPr>
                          <w:pStyle w:val="tbl-txt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2–10</w:t>
                        </w:r>
                      </w:p>
                    </w:tc>
                  </w:tr>
                </w:tbl>
                <w:p w14:paraId="4529445D" w14:textId="77777777" w:rsidR="00774885" w:rsidRPr="00B6463D" w:rsidRDefault="00774885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0CB7837" w14:textId="77777777" w:rsidR="00774885" w:rsidRPr="00B6463D" w:rsidRDefault="00774885" w:rsidP="00B66586">
            <w:pPr>
              <w:pStyle w:val="Normal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14:paraId="6405ECAF" w14:textId="77777777" w:rsidR="00EA0ECB" w:rsidRPr="00B6463D" w:rsidRDefault="00EA0ECB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5EA9D" w14:textId="3110F083" w:rsidR="007D18E8" w:rsidRPr="00B6463D" w:rsidRDefault="007D18E8" w:rsidP="00B66586">
      <w:pPr>
        <w:pStyle w:val="Heading1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7" w:name="_Toc76293537"/>
      <w:r w:rsidRPr="00B6463D">
        <w:rPr>
          <w:rFonts w:ascii="Times New Roman" w:hAnsi="Times New Roman" w:cs="Times New Roman"/>
          <w:sz w:val="24"/>
          <w:szCs w:val="24"/>
        </w:rPr>
        <w:t>4.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ZAKLJUČCI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714F7"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714F7" w:rsidRPr="00B6463D">
        <w:rPr>
          <w:rFonts w:ascii="Times New Roman" w:hAnsi="Times New Roman" w:cs="Times New Roman"/>
          <w:sz w:val="24"/>
          <w:szCs w:val="24"/>
        </w:rPr>
        <w:t>SAGORIJEVANJE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7714F7" w:rsidRPr="00B6463D">
        <w:rPr>
          <w:rFonts w:ascii="Times New Roman" w:hAnsi="Times New Roman" w:cs="Times New Roman"/>
          <w:sz w:val="24"/>
          <w:szCs w:val="24"/>
        </w:rPr>
        <w:t>GASOVITIH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GORIVA</w:t>
      </w:r>
      <w:bookmarkEnd w:id="57"/>
    </w:p>
    <w:p w14:paraId="4516583C" w14:textId="22725E2C" w:rsidR="007D18E8" w:rsidRPr="00B6463D" w:rsidRDefault="007D18E8" w:rsidP="00B66586">
      <w:pPr>
        <w:pStyle w:val="Heading2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8" w:name="_Toc76293538"/>
      <w:r w:rsidRPr="00B6463D">
        <w:rPr>
          <w:rFonts w:ascii="Times New Roman" w:hAnsi="Times New Roman" w:cs="Times New Roman"/>
          <w:sz w:val="24"/>
          <w:szCs w:val="24"/>
        </w:rPr>
        <w:t>4.1.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Zaključci</w:t>
      </w:r>
      <w:r w:rsidR="0086304B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o</w:t>
      </w:r>
      <w:r w:rsidR="0086304B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="007714F7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BAT</w:t>
      </w:r>
      <w:r w:rsidR="0086304B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="007714F7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za</w:t>
      </w:r>
      <w:r w:rsidR="0086304B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="007714F7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sagorijevanje</w:t>
      </w:r>
      <w:r w:rsidR="0086304B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="007714F7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prirodnog</w:t>
      </w:r>
      <w:r w:rsidR="0086304B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="007714F7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gasa</w:t>
      </w:r>
      <w:bookmarkEnd w:id="58"/>
    </w:p>
    <w:p w14:paraId="6F6B8C54" w14:textId="77777777" w:rsidR="002474D9" w:rsidRPr="00B6463D" w:rsidRDefault="002474D9" w:rsidP="00B66586">
      <w:pPr>
        <w:pStyle w:val="Normal1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543CF6A" w14:textId="26676E4E" w:rsidR="007D18E8" w:rsidRPr="00B6463D" w:rsidRDefault="007D18E8" w:rsidP="00B66586">
      <w:pPr>
        <w:pStyle w:val="Normal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6463D">
        <w:rPr>
          <w:color w:val="000000"/>
        </w:rPr>
        <w:t>Ako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nije</w:t>
      </w:r>
      <w:r w:rsidR="0086304B" w:rsidRPr="00B6463D">
        <w:rPr>
          <w:color w:val="000000"/>
        </w:rPr>
        <w:t xml:space="preserve"> </w:t>
      </w:r>
      <w:r w:rsidR="00961C7D" w:rsidRPr="00B6463D">
        <w:rPr>
          <w:color w:val="000000"/>
        </w:rPr>
        <w:t>drugačije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navedeno,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zaključci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o</w:t>
      </w:r>
      <w:r w:rsidR="0086304B" w:rsidRPr="00B6463D">
        <w:rPr>
          <w:color w:val="000000"/>
        </w:rPr>
        <w:t xml:space="preserve"> </w:t>
      </w:r>
      <w:r w:rsidR="00427C24" w:rsidRPr="00B6463D">
        <w:rPr>
          <w:color w:val="000000"/>
        </w:rPr>
        <w:t>BAT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navedeni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u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ovom</w:t>
      </w:r>
      <w:r w:rsidR="0086304B" w:rsidRPr="00B6463D">
        <w:rPr>
          <w:color w:val="000000"/>
        </w:rPr>
        <w:t xml:space="preserve"> </w:t>
      </w:r>
      <w:r w:rsidR="00427C24" w:rsidRPr="00B6463D">
        <w:rPr>
          <w:color w:val="000000"/>
        </w:rPr>
        <w:t>dijelu</w:t>
      </w:r>
      <w:r w:rsidR="0086304B" w:rsidRPr="00B6463D">
        <w:rPr>
          <w:color w:val="000000"/>
        </w:rPr>
        <w:t xml:space="preserve"> </w:t>
      </w:r>
      <w:r w:rsidR="00427C24" w:rsidRPr="00B6463D">
        <w:rPr>
          <w:color w:val="000000"/>
        </w:rPr>
        <w:t>uopštenosu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su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primjenjivi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na</w:t>
      </w:r>
      <w:r w:rsidR="0086304B" w:rsidRPr="00B6463D">
        <w:rPr>
          <w:color w:val="000000"/>
        </w:rPr>
        <w:t xml:space="preserve"> </w:t>
      </w:r>
      <w:r w:rsidR="00427C24" w:rsidRPr="00B6463D">
        <w:rPr>
          <w:color w:val="000000"/>
        </w:rPr>
        <w:t>sagorijevanje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prirodnog</w:t>
      </w:r>
      <w:r w:rsidR="0086304B" w:rsidRPr="00B6463D">
        <w:rPr>
          <w:color w:val="000000"/>
        </w:rPr>
        <w:t xml:space="preserve"> </w:t>
      </w:r>
      <w:r w:rsidR="00427C24" w:rsidRPr="00B6463D">
        <w:rPr>
          <w:color w:val="000000"/>
        </w:rPr>
        <w:t>gasa</w:t>
      </w:r>
      <w:r w:rsidRPr="00B6463D">
        <w:rPr>
          <w:color w:val="000000"/>
        </w:rPr>
        <w:t>.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Primjenjuju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se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uz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op</w:t>
      </w:r>
      <w:r w:rsidR="00427C24" w:rsidRPr="00B6463D">
        <w:rPr>
          <w:color w:val="000000"/>
        </w:rPr>
        <w:t>šte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zaključke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o</w:t>
      </w:r>
      <w:r w:rsidR="0086304B" w:rsidRPr="00B6463D">
        <w:rPr>
          <w:color w:val="000000"/>
        </w:rPr>
        <w:t xml:space="preserve"> </w:t>
      </w:r>
      <w:r w:rsidR="00427C24" w:rsidRPr="00B6463D">
        <w:rPr>
          <w:color w:val="000000"/>
        </w:rPr>
        <w:t>BAT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navedene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u</w:t>
      </w:r>
      <w:r w:rsidR="0086304B" w:rsidRPr="00B6463D">
        <w:rPr>
          <w:color w:val="000000"/>
        </w:rPr>
        <w:t xml:space="preserve"> </w:t>
      </w:r>
      <w:r w:rsidR="00427C24" w:rsidRPr="00B6463D">
        <w:rPr>
          <w:color w:val="000000"/>
        </w:rPr>
        <w:t>dijelu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1.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primjenjuju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se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na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uređaje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za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loženje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na</w:t>
      </w:r>
      <w:r w:rsidR="0086304B" w:rsidRPr="00B6463D">
        <w:rPr>
          <w:color w:val="000000"/>
        </w:rPr>
        <w:t xml:space="preserve"> </w:t>
      </w:r>
      <w:r w:rsidR="00427C24" w:rsidRPr="00B6463D">
        <w:rPr>
          <w:color w:val="000000"/>
        </w:rPr>
        <w:t>priobalnim</w:t>
      </w:r>
      <w:r w:rsidR="0086304B" w:rsidRPr="00B6463D">
        <w:rPr>
          <w:color w:val="000000"/>
        </w:rPr>
        <w:t xml:space="preserve"> </w:t>
      </w:r>
      <w:r w:rsidR="00427C24" w:rsidRPr="00B6463D">
        <w:rPr>
          <w:color w:val="000000"/>
        </w:rPr>
        <w:t>p</w:t>
      </w:r>
      <w:r w:rsidRPr="00B6463D">
        <w:rPr>
          <w:color w:val="000000"/>
        </w:rPr>
        <w:t>latformama,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koji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su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obuhvaćeni</w:t>
      </w:r>
      <w:r w:rsidR="0086304B" w:rsidRPr="00B6463D">
        <w:rPr>
          <w:color w:val="000000"/>
        </w:rPr>
        <w:t xml:space="preserve"> </w:t>
      </w:r>
      <w:r w:rsidR="00427C24" w:rsidRPr="00B6463D">
        <w:rPr>
          <w:color w:val="000000"/>
        </w:rPr>
        <w:t>dijelom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4.3.</w:t>
      </w:r>
    </w:p>
    <w:p w14:paraId="1578D247" w14:textId="77777777" w:rsidR="0098413A" w:rsidRPr="00B6463D" w:rsidRDefault="0098413A" w:rsidP="00B66586">
      <w:pPr>
        <w:pStyle w:val="Normal1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5727AD2E" w14:textId="0B990450" w:rsidR="007D18E8" w:rsidRPr="00B6463D" w:rsidRDefault="007D18E8" w:rsidP="00B66586">
      <w:pPr>
        <w:pStyle w:val="Heading3"/>
        <w:numPr>
          <w:ilvl w:val="2"/>
          <w:numId w:val="20"/>
        </w:numPr>
        <w:spacing w:before="0" w:line="240" w:lineRule="auto"/>
        <w:jc w:val="both"/>
        <w:rPr>
          <w:rStyle w:val="expanded"/>
          <w:rFonts w:ascii="Times New Roman" w:hAnsi="Times New Roman" w:cs="Times New Roman"/>
        </w:rPr>
      </w:pPr>
      <w:bookmarkStart w:id="59" w:name="_Toc76293539"/>
      <w:r w:rsidRPr="00B6463D">
        <w:rPr>
          <w:rStyle w:val="expanded"/>
          <w:rFonts w:ascii="Times New Roman" w:hAnsi="Times New Roman" w:cs="Times New Roman"/>
        </w:rPr>
        <w:t>Energetska</w:t>
      </w:r>
      <w:r w:rsidR="0086304B" w:rsidRPr="00B6463D">
        <w:rPr>
          <w:rStyle w:val="expanded"/>
          <w:rFonts w:ascii="Times New Roman" w:hAnsi="Times New Roman" w:cs="Times New Roman"/>
        </w:rPr>
        <w:t xml:space="preserve"> </w:t>
      </w:r>
      <w:r w:rsidR="00427C24" w:rsidRPr="00B6463D">
        <w:rPr>
          <w:rStyle w:val="expanded"/>
          <w:rFonts w:ascii="Times New Roman" w:hAnsi="Times New Roman" w:cs="Times New Roman"/>
        </w:rPr>
        <w:t>efikasnost</w:t>
      </w:r>
      <w:bookmarkEnd w:id="59"/>
    </w:p>
    <w:p w14:paraId="282BB12D" w14:textId="77777777" w:rsidR="0098413A" w:rsidRPr="00B6463D" w:rsidRDefault="0098413A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8E1AB" w14:textId="10C2056E" w:rsidR="0098413A" w:rsidRPr="00B6463D" w:rsidRDefault="0098413A" w:rsidP="00B665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463D">
        <w:rPr>
          <w:rFonts w:ascii="Times New Roman" w:hAnsi="Times New Roman" w:cs="Times New Roman"/>
          <w:b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b/>
          <w:sz w:val="24"/>
          <w:szCs w:val="24"/>
        </w:rPr>
        <w:t>40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-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povećanje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energetske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efikasnosti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sagorijevanja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prirodnog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ga</w:t>
      </w:r>
      <w:r w:rsidR="00A344C5" w:rsidRPr="00B6463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0DDD" w:rsidRPr="00B6463D">
        <w:rPr>
          <w:rFonts w:ascii="Times New Roman" w:hAnsi="Times New Roman" w:cs="Times New Roman"/>
          <w:color w:val="000000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upotreba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prikladne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kombinacije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tehnika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navedenih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nastavku</w:t>
      </w:r>
      <w:r w:rsidR="002474D9" w:rsidRPr="00B6463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BF352F4" w14:textId="77777777" w:rsidR="002474D9" w:rsidRPr="00B6463D" w:rsidRDefault="002474D9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24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3"/>
      </w:tblGrid>
      <w:tr w:rsidR="0098413A" w:rsidRPr="00B6463D" w14:paraId="55DA0D77" w14:textId="77777777" w:rsidTr="0098413A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8"/>
              <w:gridCol w:w="2126"/>
              <w:gridCol w:w="2693"/>
              <w:gridCol w:w="3590"/>
            </w:tblGrid>
            <w:tr w:rsidR="0098413A" w:rsidRPr="00B6463D" w14:paraId="1876308C" w14:textId="77777777" w:rsidTr="0098413A">
              <w:tc>
                <w:tcPr>
                  <w:tcW w:w="2544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4361A30" w14:textId="77777777" w:rsidR="0098413A" w:rsidRPr="00B6463D" w:rsidRDefault="0098413A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Tehnika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A977EB4" w14:textId="77777777" w:rsidR="0098413A" w:rsidRPr="00B6463D" w:rsidRDefault="0098413A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Opis</w:t>
                  </w:r>
                </w:p>
              </w:tc>
              <w:tc>
                <w:tcPr>
                  <w:tcW w:w="3590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0E47C02" w14:textId="77777777" w:rsidR="0098413A" w:rsidRPr="00B6463D" w:rsidRDefault="0098413A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Primjenjivost</w:t>
                  </w:r>
                </w:p>
              </w:tc>
            </w:tr>
            <w:tr w:rsidR="0098413A" w:rsidRPr="00B6463D" w14:paraId="67AA6C96" w14:textId="77777777" w:rsidTr="0098413A">
              <w:tc>
                <w:tcPr>
                  <w:tcW w:w="41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93119D8" w14:textId="77777777" w:rsidR="0098413A" w:rsidRPr="00B6463D" w:rsidRDefault="0098413A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lastRenderedPageBreak/>
                    <w:t>a.</w:t>
                  </w:r>
                </w:p>
              </w:tc>
              <w:tc>
                <w:tcPr>
                  <w:tcW w:w="212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BB922AD" w14:textId="7988444F" w:rsidR="0098413A" w:rsidRPr="00B6463D" w:rsidRDefault="0098413A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Kombinovani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ciklus</w:t>
                  </w:r>
                </w:p>
              </w:tc>
              <w:tc>
                <w:tcPr>
                  <w:tcW w:w="269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8740AF5" w14:textId="28168643" w:rsidR="0098413A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98413A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98413A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98413A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98413A" w:rsidRPr="00B6463D">
                    <w:rPr>
                      <w:sz w:val="22"/>
                      <w:szCs w:val="22"/>
                    </w:rPr>
                    <w:t>8.2.</w:t>
                  </w:r>
                </w:p>
              </w:tc>
              <w:tc>
                <w:tcPr>
                  <w:tcW w:w="359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6D5371E" w14:textId="5EA17AEE" w:rsidR="0098413A" w:rsidRPr="00B6463D" w:rsidRDefault="0098413A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Generalno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nove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gasne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turbine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motore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osim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ako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rade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h/god.</w:t>
                  </w:r>
                </w:p>
                <w:p w14:paraId="5CB032C5" w14:textId="7A83EB1A" w:rsidR="0098413A" w:rsidRPr="00B6463D" w:rsidRDefault="0098413A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postojeće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gasne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turbine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motore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okviru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povezanih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dizajnom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parnog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ciklusa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raspoloživim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prostorom.</w:t>
                  </w:r>
                </w:p>
                <w:p w14:paraId="6E98843C" w14:textId="604D3AAE" w:rsidR="0098413A" w:rsidRPr="00B6463D" w:rsidRDefault="0098413A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postojeće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gasne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turbine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motore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rade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h/god.</w:t>
                  </w:r>
                </w:p>
                <w:p w14:paraId="6C15D560" w14:textId="19FAB6B1" w:rsidR="0098413A" w:rsidRPr="00B6463D" w:rsidRDefault="0098413A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gasne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turbine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mehaničke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pogone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rade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diskontinuiranom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režimu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uz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veće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varijacije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opterećenja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česta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uključivanja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isključivanja.</w:t>
                  </w:r>
                </w:p>
                <w:p w14:paraId="1CA7AD27" w14:textId="449E9E73" w:rsidR="0098413A" w:rsidRPr="00B6463D" w:rsidRDefault="0098413A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kotlove.</w:t>
                  </w:r>
                </w:p>
              </w:tc>
            </w:tr>
          </w:tbl>
          <w:p w14:paraId="101491E8" w14:textId="77777777" w:rsidR="0098413A" w:rsidRPr="00B6463D" w:rsidRDefault="0098413A" w:rsidP="00B66586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002E3BD7" w14:textId="143186DC" w:rsidR="0098413A" w:rsidRPr="00B6463D" w:rsidRDefault="0098413A" w:rsidP="00B66586">
            <w:pPr>
              <w:pStyle w:val="ti-tbl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B6463D">
              <w:rPr>
                <w:rStyle w:val="italic"/>
                <w:b/>
                <w:i/>
                <w:iCs/>
                <w:color w:val="000000"/>
              </w:rPr>
              <w:t>Tab</w:t>
            </w:r>
            <w:r w:rsidR="0048164A" w:rsidRPr="00B6463D">
              <w:rPr>
                <w:rStyle w:val="italic"/>
                <w:b/>
                <w:i/>
                <w:iCs/>
                <w:color w:val="000000"/>
              </w:rPr>
              <w:t>ela</w:t>
            </w:r>
            <w:r w:rsidR="0086304B" w:rsidRPr="00B6463D">
              <w:rPr>
                <w:rStyle w:val="italic"/>
                <w:b/>
                <w:i/>
                <w:iCs/>
                <w:color w:val="000000"/>
              </w:rPr>
              <w:t xml:space="preserve"> </w:t>
            </w:r>
            <w:r w:rsidRPr="00B6463D">
              <w:rPr>
                <w:rStyle w:val="italic"/>
                <w:b/>
                <w:i/>
                <w:iCs/>
                <w:color w:val="000000"/>
              </w:rPr>
              <w:t>23.</w:t>
            </w:r>
          </w:p>
          <w:p w14:paraId="08BA5052" w14:textId="1463C98D" w:rsidR="0098413A" w:rsidRPr="00B6463D" w:rsidRDefault="0048164A" w:rsidP="00B66586">
            <w:pPr>
              <w:pStyle w:val="ti-tbl"/>
              <w:spacing w:before="0" w:beforeAutospacing="0" w:after="0" w:afterAutospacing="0"/>
              <w:jc w:val="both"/>
              <w:rPr>
                <w:rStyle w:val="bold"/>
                <w:rFonts w:eastAsiaTheme="majorEastAsia"/>
                <w:b/>
                <w:bCs/>
                <w:color w:val="000000"/>
              </w:rPr>
            </w:pP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Nivoi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energetske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efikasnosti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23315" w:rsidRPr="00B6463D">
              <w:rPr>
                <w:rStyle w:val="bold"/>
                <w:rFonts w:eastAsiaTheme="majorEastAsia"/>
                <w:b/>
                <w:bCs/>
                <w:color w:val="000000"/>
              </w:rPr>
              <w:t>povezani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23315" w:rsidRPr="00B6463D">
              <w:rPr>
                <w:rStyle w:val="bold"/>
                <w:rFonts w:eastAsiaTheme="majorEastAsia"/>
                <w:b/>
                <w:bCs/>
                <w:color w:val="000000"/>
              </w:rPr>
              <w:t>s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70DDD" w:rsidRPr="00B6463D">
              <w:rPr>
                <w:rStyle w:val="bold"/>
                <w:rFonts w:eastAsiaTheme="majorEastAsia"/>
                <w:b/>
                <w:bCs/>
                <w:color w:val="000000"/>
              </w:rPr>
              <w:t>BAT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98413A" w:rsidRPr="00B6463D">
              <w:rPr>
                <w:rStyle w:val="bold"/>
                <w:rFonts w:eastAsiaTheme="majorEastAsia"/>
                <w:b/>
                <w:bCs/>
                <w:color w:val="000000"/>
              </w:rPr>
              <w:t>za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sagorijevanje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prirodnog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gasa</w:t>
            </w:r>
          </w:p>
          <w:p w14:paraId="5337E4DD" w14:textId="77777777" w:rsidR="007A68E6" w:rsidRPr="00B6463D" w:rsidRDefault="007A68E6" w:rsidP="00B66586">
            <w:pPr>
              <w:pStyle w:val="ti-tbl"/>
              <w:spacing w:before="0" w:beforeAutospacing="0" w:after="0" w:afterAutospacing="0"/>
              <w:jc w:val="both"/>
              <w:rPr>
                <w:rStyle w:val="bold"/>
                <w:rFonts w:eastAsiaTheme="majorEastAsia"/>
                <w:b/>
                <w:bCs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5"/>
              <w:gridCol w:w="1182"/>
              <w:gridCol w:w="1315"/>
              <w:gridCol w:w="1755"/>
              <w:gridCol w:w="1181"/>
              <w:gridCol w:w="1315"/>
            </w:tblGrid>
            <w:tr w:rsidR="0098413A" w:rsidRPr="00B6463D" w14:paraId="7BB50809" w14:textId="77777777" w:rsidTr="000A469C">
              <w:tc>
                <w:tcPr>
                  <w:tcW w:w="2085" w:type="dxa"/>
                  <w:vMerge w:val="restart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EA80984" w14:textId="7C14FE10" w:rsidR="0098413A" w:rsidRPr="00B6463D" w:rsidRDefault="0098413A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Vrsta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jedinice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loženje</w:t>
                  </w:r>
                </w:p>
              </w:tc>
              <w:tc>
                <w:tcPr>
                  <w:tcW w:w="6748" w:type="dxa"/>
                  <w:gridSpan w:val="5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F821038" w14:textId="2EEDD183" w:rsidR="0098413A" w:rsidRPr="00B6463D" w:rsidRDefault="0048164A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rStyle w:val="bold"/>
                      <w:rFonts w:eastAsiaTheme="majorEastAsia"/>
                      <w:b/>
                      <w:bCs/>
                      <w:color w:val="000000"/>
                      <w:sz w:val="22"/>
                      <w:szCs w:val="22"/>
                    </w:rPr>
                    <w:t>Nivoi</w:t>
                  </w:r>
                  <w:r w:rsidR="0086304B" w:rsidRPr="00B6463D">
                    <w:rPr>
                      <w:rStyle w:val="bold"/>
                      <w:rFonts w:eastAsiaTheme="majorEastAsia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rStyle w:val="bold"/>
                      <w:rFonts w:eastAsiaTheme="majorEastAsia"/>
                      <w:b/>
                      <w:bCs/>
                      <w:color w:val="000000"/>
                      <w:sz w:val="22"/>
                      <w:szCs w:val="22"/>
                    </w:rPr>
                    <w:t>energetske</w:t>
                  </w:r>
                  <w:r w:rsidR="0086304B" w:rsidRPr="00B6463D">
                    <w:rPr>
                      <w:rStyle w:val="bold"/>
                      <w:rFonts w:eastAsiaTheme="majorEastAsia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rStyle w:val="bold"/>
                      <w:rFonts w:eastAsiaTheme="majorEastAsia"/>
                      <w:b/>
                      <w:bCs/>
                      <w:color w:val="000000"/>
                      <w:sz w:val="22"/>
                      <w:szCs w:val="22"/>
                    </w:rPr>
                    <w:t>efikasnosti</w:t>
                  </w:r>
                  <w:r w:rsidR="0086304B" w:rsidRPr="00B6463D">
                    <w:rPr>
                      <w:rStyle w:val="bold"/>
                      <w:rFonts w:eastAsiaTheme="majorEastAsia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E23315" w:rsidRPr="00B6463D">
                    <w:rPr>
                      <w:rStyle w:val="bold"/>
                      <w:rFonts w:eastAsiaTheme="majorEastAsia"/>
                      <w:b/>
                      <w:bCs/>
                      <w:color w:val="000000"/>
                      <w:sz w:val="22"/>
                      <w:szCs w:val="22"/>
                    </w:rPr>
                    <w:t>povezani</w:t>
                  </w:r>
                  <w:r w:rsidR="0086304B" w:rsidRPr="00B6463D">
                    <w:rPr>
                      <w:rStyle w:val="bold"/>
                      <w:rFonts w:eastAsiaTheme="majorEastAsia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E23315" w:rsidRPr="00B6463D">
                    <w:rPr>
                      <w:rStyle w:val="bold"/>
                      <w:rFonts w:eastAsiaTheme="majorEastAsia"/>
                      <w:b/>
                      <w:bCs/>
                      <w:color w:val="000000"/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rStyle w:val="bold"/>
                      <w:rFonts w:eastAsiaTheme="majorEastAsia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E70DDD" w:rsidRPr="00B6463D">
                    <w:rPr>
                      <w:rStyle w:val="bold"/>
                      <w:rFonts w:eastAsiaTheme="majorEastAsia"/>
                      <w:b/>
                      <w:bCs/>
                      <w:color w:val="000000"/>
                      <w:sz w:val="22"/>
                      <w:szCs w:val="22"/>
                    </w:rPr>
                    <w:t>BAT</w:t>
                  </w:r>
                  <w:r w:rsidRPr="00B6463D">
                    <w:rPr>
                      <w:rStyle w:val="FootnoteReference"/>
                      <w:rFonts w:eastAsiaTheme="majorEastAsia"/>
                      <w:b/>
                      <w:bCs/>
                      <w:color w:val="000000"/>
                      <w:sz w:val="22"/>
                      <w:szCs w:val="22"/>
                    </w:rPr>
                    <w:footnoteReference w:id="136"/>
                  </w:r>
                  <w:r w:rsidRPr="00B6463D">
                    <w:rPr>
                      <w:rStyle w:val="FootnoteReference"/>
                      <w:rFonts w:eastAsiaTheme="majorEastAsia"/>
                      <w:b/>
                      <w:bCs/>
                      <w:color w:val="000000"/>
                      <w:sz w:val="22"/>
                      <w:szCs w:val="22"/>
                    </w:rPr>
                    <w:footnoteReference w:id="137"/>
                  </w:r>
                </w:p>
              </w:tc>
            </w:tr>
            <w:tr w:rsidR="0098413A" w:rsidRPr="00B6463D" w14:paraId="2ADB9615" w14:textId="77777777" w:rsidTr="000A469C"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14:paraId="6B023D59" w14:textId="77777777" w:rsidR="0098413A" w:rsidRPr="00B6463D" w:rsidRDefault="0098413A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497" w:type="dxa"/>
                  <w:gridSpan w:val="2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FF877BE" w14:textId="51D9A4A8" w:rsidR="0098413A" w:rsidRPr="00B6463D" w:rsidRDefault="0098413A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neto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električna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34499A" w:rsidRPr="00B6463D">
                    <w:rPr>
                      <w:b/>
                      <w:bCs/>
                      <w:sz w:val="22"/>
                      <w:szCs w:val="22"/>
                    </w:rPr>
                    <w:t>efikasnost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(%)</w:t>
                  </w:r>
                </w:p>
              </w:tc>
              <w:tc>
                <w:tcPr>
                  <w:tcW w:w="1755" w:type="dxa"/>
                  <w:vMerge w:val="restart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A1689F8" w14:textId="54E3916B" w:rsidR="0098413A" w:rsidRPr="00B6463D" w:rsidRDefault="0098413A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neto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ukupno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48164A" w:rsidRPr="00B6463D">
                    <w:rPr>
                      <w:b/>
                      <w:bCs/>
                      <w:sz w:val="22"/>
                      <w:szCs w:val="22"/>
                    </w:rPr>
                    <w:t>efikasno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iskorištavanje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(%)</w:t>
                  </w:r>
                  <w:r w:rsidR="0048164A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138"/>
                  </w:r>
                  <w:r w:rsidR="0048164A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139"/>
                  </w:r>
                </w:p>
              </w:tc>
              <w:tc>
                <w:tcPr>
                  <w:tcW w:w="2496" w:type="dxa"/>
                  <w:gridSpan w:val="2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DB7AFAF" w14:textId="744B8B2B" w:rsidR="0098413A" w:rsidRPr="00B6463D" w:rsidRDefault="0098413A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neto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48164A" w:rsidRPr="00B6463D">
                    <w:rPr>
                      <w:b/>
                      <w:bCs/>
                      <w:sz w:val="22"/>
                      <w:szCs w:val="22"/>
                    </w:rPr>
                    <w:t>efikasnsost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mehaničke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energije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(%)</w:t>
                  </w:r>
                  <w:r w:rsidR="0048164A" w:rsidRPr="00B6463D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139</w:t>
                  </w:r>
                  <w:r w:rsidR="0048164A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140"/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8413A" w:rsidRPr="00B6463D" w14:paraId="708EE944" w14:textId="77777777" w:rsidTr="000A469C"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14:paraId="45195E5F" w14:textId="77777777" w:rsidR="0098413A" w:rsidRPr="00B6463D" w:rsidRDefault="0098413A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82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9464BEF" w14:textId="1126EE0E" w:rsidR="0098413A" w:rsidRPr="00B6463D" w:rsidRDefault="0098413A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nova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jedinica</w:t>
                  </w:r>
                </w:p>
              </w:tc>
              <w:tc>
                <w:tcPr>
                  <w:tcW w:w="1315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8DBFF78" w14:textId="1D874543" w:rsidR="0098413A" w:rsidRPr="00B6463D" w:rsidRDefault="0098413A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postojeća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jedinica</w:t>
                  </w: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14:paraId="4AE46AF2" w14:textId="77777777" w:rsidR="0098413A" w:rsidRPr="00B6463D" w:rsidRDefault="0098413A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81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7E7A347" w14:textId="6978DB54" w:rsidR="0098413A" w:rsidRPr="00B6463D" w:rsidRDefault="0098413A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nova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jedinica</w:t>
                  </w:r>
                </w:p>
              </w:tc>
              <w:tc>
                <w:tcPr>
                  <w:tcW w:w="1315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C6F9AB5" w14:textId="5C830400" w:rsidR="0098413A" w:rsidRPr="00B6463D" w:rsidRDefault="0098413A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postojeća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jedinica</w:t>
                  </w:r>
                </w:p>
              </w:tc>
            </w:tr>
            <w:tr w:rsidR="0098413A" w:rsidRPr="00B6463D" w14:paraId="6E491CAB" w14:textId="77777777" w:rsidTr="000A469C">
              <w:tc>
                <w:tcPr>
                  <w:tcW w:w="2085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597DBE7" w14:textId="293D4FB7" w:rsidR="0098413A" w:rsidRPr="00B6463D" w:rsidRDefault="0048164A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Gasni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98413A" w:rsidRPr="00B6463D">
                    <w:rPr>
                      <w:sz w:val="22"/>
                      <w:szCs w:val="22"/>
                    </w:rPr>
                    <w:t>motor</w:t>
                  </w:r>
                </w:p>
              </w:tc>
              <w:tc>
                <w:tcPr>
                  <w:tcW w:w="1182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DDBECAF" w14:textId="77777777" w:rsidR="0098413A" w:rsidRPr="00B6463D" w:rsidRDefault="0098413A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39,5–44</w:t>
                  </w:r>
                  <w:r w:rsidR="0048164A" w:rsidRPr="00B6463D">
                    <w:rPr>
                      <w:rStyle w:val="FootnoteReference"/>
                      <w:sz w:val="22"/>
                      <w:szCs w:val="22"/>
                    </w:rPr>
                    <w:footnoteReference w:id="141"/>
                  </w:r>
                </w:p>
              </w:tc>
              <w:tc>
                <w:tcPr>
                  <w:tcW w:w="1315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913BF28" w14:textId="77777777" w:rsidR="0098413A" w:rsidRPr="00B6463D" w:rsidRDefault="0098413A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  <w:vertAlign w:val="superscript"/>
                    </w:rPr>
                  </w:pPr>
                  <w:r w:rsidRPr="00B6463D">
                    <w:rPr>
                      <w:sz w:val="22"/>
                      <w:szCs w:val="22"/>
                    </w:rPr>
                    <w:t>35–44</w:t>
                  </w:r>
                  <w:r w:rsidR="0048164A" w:rsidRPr="00B6463D">
                    <w:rPr>
                      <w:sz w:val="22"/>
                      <w:szCs w:val="22"/>
                      <w:vertAlign w:val="superscript"/>
                    </w:rPr>
                    <w:t>141</w:t>
                  </w:r>
                </w:p>
              </w:tc>
              <w:tc>
                <w:tcPr>
                  <w:tcW w:w="1755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599233F" w14:textId="77777777" w:rsidR="0098413A" w:rsidRPr="00B6463D" w:rsidRDefault="0098413A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  <w:vertAlign w:val="superscript"/>
                    </w:rPr>
                  </w:pPr>
                  <w:r w:rsidRPr="00B6463D">
                    <w:rPr>
                      <w:sz w:val="22"/>
                      <w:szCs w:val="22"/>
                    </w:rPr>
                    <w:t>56–85</w:t>
                  </w:r>
                  <w:r w:rsidR="0048164A" w:rsidRPr="00B6463D">
                    <w:rPr>
                      <w:sz w:val="22"/>
                      <w:szCs w:val="22"/>
                      <w:vertAlign w:val="superscript"/>
                    </w:rPr>
                    <w:t>141</w:t>
                  </w:r>
                </w:p>
              </w:tc>
              <w:tc>
                <w:tcPr>
                  <w:tcW w:w="2496" w:type="dxa"/>
                  <w:gridSpan w:val="2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EE9E6D3" w14:textId="748B5744" w:rsidR="0098413A" w:rsidRPr="00B6463D" w:rsidRDefault="0098413A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Nema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48164A" w:rsidRPr="00B6463D">
                    <w:rPr>
                      <w:sz w:val="22"/>
                      <w:szCs w:val="22"/>
                    </w:rPr>
                    <w:t>nivoa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energetske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48164A" w:rsidRPr="00B6463D">
                    <w:rPr>
                      <w:sz w:val="22"/>
                      <w:szCs w:val="22"/>
                    </w:rPr>
                    <w:t>efikasnosti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sz w:val="22"/>
                      <w:szCs w:val="22"/>
                    </w:rPr>
                    <w:t>povezane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70DDD" w:rsidRPr="00B6463D">
                    <w:rPr>
                      <w:sz w:val="22"/>
                      <w:szCs w:val="22"/>
                    </w:rPr>
                    <w:t>BAT</w:t>
                  </w:r>
                </w:p>
              </w:tc>
            </w:tr>
            <w:tr w:rsidR="0098413A" w:rsidRPr="00B6463D" w14:paraId="2CB6528C" w14:textId="77777777" w:rsidTr="000A469C">
              <w:tc>
                <w:tcPr>
                  <w:tcW w:w="2085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5DDBB3E" w14:textId="11179197" w:rsidR="0098413A" w:rsidRPr="00B6463D" w:rsidRDefault="0098413A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Kotao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48164A" w:rsidRPr="00B6463D">
                    <w:rPr>
                      <w:sz w:val="22"/>
                      <w:szCs w:val="22"/>
                    </w:rPr>
                    <w:t>gas</w:t>
                  </w:r>
                </w:p>
              </w:tc>
              <w:tc>
                <w:tcPr>
                  <w:tcW w:w="1182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664FB63" w14:textId="77777777" w:rsidR="0098413A" w:rsidRPr="00B6463D" w:rsidRDefault="0098413A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39–42,5</w:t>
                  </w:r>
                </w:p>
              </w:tc>
              <w:tc>
                <w:tcPr>
                  <w:tcW w:w="1315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B0CD1D8" w14:textId="77777777" w:rsidR="0098413A" w:rsidRPr="00B6463D" w:rsidRDefault="0098413A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38–40</w:t>
                  </w:r>
                </w:p>
              </w:tc>
              <w:tc>
                <w:tcPr>
                  <w:tcW w:w="1755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5DB0CE3" w14:textId="77777777" w:rsidR="0098413A" w:rsidRPr="00B6463D" w:rsidRDefault="0098413A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78–95</w:t>
                  </w:r>
                </w:p>
              </w:tc>
              <w:tc>
                <w:tcPr>
                  <w:tcW w:w="2496" w:type="dxa"/>
                  <w:gridSpan w:val="2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F8A0388" w14:textId="209FD340" w:rsidR="0098413A" w:rsidRPr="00B6463D" w:rsidRDefault="0048164A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Nema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nivoa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energetske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efikasnosti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sz w:val="22"/>
                      <w:szCs w:val="22"/>
                    </w:rPr>
                    <w:t>povezane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70DDD" w:rsidRPr="00B6463D">
                    <w:rPr>
                      <w:sz w:val="22"/>
                      <w:szCs w:val="22"/>
                    </w:rPr>
                    <w:t>BAT</w:t>
                  </w:r>
                </w:p>
              </w:tc>
            </w:tr>
            <w:tr w:rsidR="0098413A" w:rsidRPr="00B6463D" w14:paraId="194B7B29" w14:textId="77777777" w:rsidTr="000A469C">
              <w:tc>
                <w:tcPr>
                  <w:tcW w:w="2085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9898C0A" w14:textId="5D6C6BD1" w:rsidR="0098413A" w:rsidRPr="00B6463D" w:rsidRDefault="0048164A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lastRenderedPageBreak/>
                    <w:t>Gasna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98413A" w:rsidRPr="00B6463D">
                    <w:rPr>
                      <w:sz w:val="22"/>
                      <w:szCs w:val="22"/>
                    </w:rPr>
                    <w:t>turbina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98413A" w:rsidRPr="00B6463D">
                    <w:rPr>
                      <w:sz w:val="22"/>
                      <w:szCs w:val="22"/>
                    </w:rPr>
                    <w:t>otvorenog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98413A" w:rsidRPr="00B6463D">
                    <w:rPr>
                      <w:sz w:val="22"/>
                      <w:szCs w:val="22"/>
                    </w:rPr>
                    <w:t>ciklusa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98413A" w:rsidRPr="00B6463D">
                    <w:rPr>
                      <w:sz w:val="22"/>
                      <w:szCs w:val="22"/>
                    </w:rPr>
                    <w:t>snage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98413A" w:rsidRPr="00B6463D">
                    <w:rPr>
                      <w:sz w:val="22"/>
                      <w:szCs w:val="22"/>
                    </w:rPr>
                    <w:t>≥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98413A" w:rsidRPr="00B6463D">
                    <w:rPr>
                      <w:sz w:val="22"/>
                      <w:szCs w:val="22"/>
                    </w:rPr>
                    <w:t>50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98413A" w:rsidRPr="00B6463D">
                    <w:rPr>
                      <w:sz w:val="22"/>
                      <w:szCs w:val="22"/>
                    </w:rPr>
                    <w:t>MWth</w:t>
                  </w:r>
                </w:p>
              </w:tc>
              <w:tc>
                <w:tcPr>
                  <w:tcW w:w="1182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CCE4AE6" w14:textId="77777777" w:rsidR="0098413A" w:rsidRPr="00B6463D" w:rsidRDefault="0098413A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36–41,5</w:t>
                  </w:r>
                </w:p>
              </w:tc>
              <w:tc>
                <w:tcPr>
                  <w:tcW w:w="1315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11C4FA4" w14:textId="77777777" w:rsidR="0098413A" w:rsidRPr="00B6463D" w:rsidRDefault="0098413A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33–41,5</w:t>
                  </w:r>
                </w:p>
              </w:tc>
              <w:tc>
                <w:tcPr>
                  <w:tcW w:w="1755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6282A9B" w14:textId="1EB526FA" w:rsidR="0098413A" w:rsidRPr="00B6463D" w:rsidRDefault="0098413A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Nema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48164A" w:rsidRPr="00B6463D">
                    <w:rPr>
                      <w:sz w:val="22"/>
                      <w:szCs w:val="22"/>
                    </w:rPr>
                    <w:t>nivoa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energetske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48164A" w:rsidRPr="00B6463D">
                    <w:rPr>
                      <w:sz w:val="22"/>
                      <w:szCs w:val="22"/>
                    </w:rPr>
                    <w:t>efikasnosti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povezane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48164A" w:rsidRPr="00B6463D">
                    <w:rPr>
                      <w:sz w:val="22"/>
                      <w:szCs w:val="22"/>
                    </w:rPr>
                    <w:t>BAT</w:t>
                  </w:r>
                </w:p>
              </w:tc>
              <w:tc>
                <w:tcPr>
                  <w:tcW w:w="1181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DF76908" w14:textId="77777777" w:rsidR="0098413A" w:rsidRPr="00B6463D" w:rsidRDefault="0098413A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36,5–41</w:t>
                  </w:r>
                </w:p>
              </w:tc>
              <w:tc>
                <w:tcPr>
                  <w:tcW w:w="1315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78520E4" w14:textId="77777777" w:rsidR="0098413A" w:rsidRPr="00B6463D" w:rsidRDefault="0098413A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33,5–41</w:t>
                  </w:r>
                </w:p>
              </w:tc>
            </w:tr>
            <w:tr w:rsidR="0098413A" w:rsidRPr="00B6463D" w14:paraId="18FEEEB6" w14:textId="77777777" w:rsidTr="000A469C">
              <w:tc>
                <w:tcPr>
                  <w:tcW w:w="0" w:type="auto"/>
                  <w:gridSpan w:val="6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FC08D70" w14:textId="64740700" w:rsidR="0098413A" w:rsidRPr="00B6463D" w:rsidRDefault="0048164A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Gasna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98413A" w:rsidRPr="00B6463D">
                    <w:rPr>
                      <w:b/>
                      <w:bCs/>
                      <w:sz w:val="22"/>
                      <w:szCs w:val="22"/>
                    </w:rPr>
                    <w:t>turbina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98413A" w:rsidRPr="00B6463D">
                    <w:rPr>
                      <w:b/>
                      <w:bCs/>
                      <w:sz w:val="22"/>
                      <w:szCs w:val="22"/>
                    </w:rPr>
                    <w:t>kombin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ovanog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98413A" w:rsidRPr="00B6463D">
                    <w:rPr>
                      <w:b/>
                      <w:bCs/>
                      <w:sz w:val="22"/>
                      <w:szCs w:val="22"/>
                    </w:rPr>
                    <w:t>ciklusa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98413A" w:rsidRPr="00B6463D">
                    <w:rPr>
                      <w:b/>
                      <w:bCs/>
                      <w:sz w:val="22"/>
                      <w:szCs w:val="22"/>
                    </w:rPr>
                    <w:t>(CCGT)</w:t>
                  </w:r>
                </w:p>
              </w:tc>
            </w:tr>
            <w:tr w:rsidR="0098413A" w:rsidRPr="00B6463D" w14:paraId="603CC77C" w14:textId="77777777" w:rsidTr="000A469C">
              <w:tc>
                <w:tcPr>
                  <w:tcW w:w="2085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271357F" w14:textId="1B773992" w:rsidR="0098413A" w:rsidRPr="00B6463D" w:rsidRDefault="0098413A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CCGT,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50–600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MW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th</w:t>
                  </w:r>
                </w:p>
              </w:tc>
              <w:tc>
                <w:tcPr>
                  <w:tcW w:w="1182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C1E0D19" w14:textId="77777777" w:rsidR="0098413A" w:rsidRPr="00B6463D" w:rsidRDefault="0098413A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53–58,5</w:t>
                  </w:r>
                </w:p>
              </w:tc>
              <w:tc>
                <w:tcPr>
                  <w:tcW w:w="1315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7E94842" w14:textId="77777777" w:rsidR="0098413A" w:rsidRPr="00B6463D" w:rsidRDefault="0098413A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46–54</w:t>
                  </w:r>
                </w:p>
              </w:tc>
              <w:tc>
                <w:tcPr>
                  <w:tcW w:w="1755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B85E419" w14:textId="2E78085B" w:rsidR="0098413A" w:rsidRPr="00B6463D" w:rsidRDefault="0048164A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Nema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nivoa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energetske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efikasnosti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sz w:val="22"/>
                      <w:szCs w:val="22"/>
                    </w:rPr>
                    <w:t>povezane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70DDD" w:rsidRPr="00B6463D">
                    <w:rPr>
                      <w:sz w:val="22"/>
                      <w:szCs w:val="22"/>
                    </w:rPr>
                    <w:t>BAT</w:t>
                  </w:r>
                </w:p>
              </w:tc>
              <w:tc>
                <w:tcPr>
                  <w:tcW w:w="2496" w:type="dxa"/>
                  <w:gridSpan w:val="2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A8C3793" w14:textId="4DE5572F" w:rsidR="0098413A" w:rsidRPr="00B6463D" w:rsidRDefault="0048164A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Nema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nivoa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energetske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efikasnosti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sz w:val="22"/>
                      <w:szCs w:val="22"/>
                    </w:rPr>
                    <w:t>povezane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70DDD" w:rsidRPr="00B6463D">
                    <w:rPr>
                      <w:sz w:val="22"/>
                      <w:szCs w:val="22"/>
                    </w:rPr>
                    <w:t>BAT</w:t>
                  </w:r>
                </w:p>
              </w:tc>
            </w:tr>
            <w:tr w:rsidR="0098413A" w:rsidRPr="00B6463D" w14:paraId="2B78FF98" w14:textId="77777777" w:rsidTr="000A469C">
              <w:tc>
                <w:tcPr>
                  <w:tcW w:w="2085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6BDCC05" w14:textId="29DE5E00" w:rsidR="0098413A" w:rsidRPr="00B6463D" w:rsidRDefault="0098413A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CCGT,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≥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600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MW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th</w:t>
                  </w:r>
                </w:p>
              </w:tc>
              <w:tc>
                <w:tcPr>
                  <w:tcW w:w="1182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A48ABD8" w14:textId="77777777" w:rsidR="0098413A" w:rsidRPr="00B6463D" w:rsidRDefault="0098413A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57–60,5</w:t>
                  </w:r>
                </w:p>
              </w:tc>
              <w:tc>
                <w:tcPr>
                  <w:tcW w:w="1315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0F530A6" w14:textId="77777777" w:rsidR="0098413A" w:rsidRPr="00B6463D" w:rsidRDefault="0098413A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50–60</w:t>
                  </w:r>
                </w:p>
              </w:tc>
              <w:tc>
                <w:tcPr>
                  <w:tcW w:w="1755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958061A" w14:textId="724E94E4" w:rsidR="0098413A" w:rsidRPr="00B6463D" w:rsidRDefault="00C637B1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Nema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nivoa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energetske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efikasnosti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sz w:val="22"/>
                      <w:szCs w:val="22"/>
                    </w:rPr>
                    <w:t>povezane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70DDD" w:rsidRPr="00B6463D">
                    <w:rPr>
                      <w:sz w:val="22"/>
                      <w:szCs w:val="22"/>
                    </w:rPr>
                    <w:t>BAT</w:t>
                  </w:r>
                </w:p>
              </w:tc>
              <w:tc>
                <w:tcPr>
                  <w:tcW w:w="2496" w:type="dxa"/>
                  <w:gridSpan w:val="2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0EEFD52" w14:textId="4BB2E178" w:rsidR="0098413A" w:rsidRPr="00B6463D" w:rsidRDefault="00C637B1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Nema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nivoa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energetske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efikasnosti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sz w:val="22"/>
                      <w:szCs w:val="22"/>
                    </w:rPr>
                    <w:t>povezane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70DDD" w:rsidRPr="00B6463D">
                    <w:rPr>
                      <w:sz w:val="22"/>
                      <w:szCs w:val="22"/>
                    </w:rPr>
                    <w:t>BAT</w:t>
                  </w:r>
                </w:p>
              </w:tc>
            </w:tr>
            <w:tr w:rsidR="0098413A" w:rsidRPr="00B6463D" w14:paraId="55022CBE" w14:textId="77777777" w:rsidTr="000A469C">
              <w:tc>
                <w:tcPr>
                  <w:tcW w:w="2085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BF224A9" w14:textId="021DDE2D" w:rsidR="0098413A" w:rsidRPr="00B6463D" w:rsidRDefault="0098413A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CHP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CCGT,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50–600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MW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th</w:t>
                  </w:r>
                </w:p>
              </w:tc>
              <w:tc>
                <w:tcPr>
                  <w:tcW w:w="1182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3755B4E" w14:textId="77777777" w:rsidR="0098413A" w:rsidRPr="00B6463D" w:rsidRDefault="0098413A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53–58,5</w:t>
                  </w:r>
                </w:p>
              </w:tc>
              <w:tc>
                <w:tcPr>
                  <w:tcW w:w="1315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83CBF76" w14:textId="77777777" w:rsidR="0098413A" w:rsidRPr="00B6463D" w:rsidRDefault="0098413A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46–54</w:t>
                  </w:r>
                </w:p>
              </w:tc>
              <w:tc>
                <w:tcPr>
                  <w:tcW w:w="1755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D8A0315" w14:textId="77777777" w:rsidR="0098413A" w:rsidRPr="00B6463D" w:rsidRDefault="0098413A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65–95</w:t>
                  </w:r>
                </w:p>
              </w:tc>
              <w:tc>
                <w:tcPr>
                  <w:tcW w:w="2496" w:type="dxa"/>
                  <w:gridSpan w:val="2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2A52827" w14:textId="28808F23" w:rsidR="0098413A" w:rsidRPr="00B6463D" w:rsidRDefault="00C637B1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Nema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nivoa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energetske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efikasnosti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sz w:val="22"/>
                      <w:szCs w:val="22"/>
                    </w:rPr>
                    <w:t>povezane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70DDD" w:rsidRPr="00B6463D">
                    <w:rPr>
                      <w:sz w:val="22"/>
                      <w:szCs w:val="22"/>
                    </w:rPr>
                    <w:t>BAT</w:t>
                  </w:r>
                </w:p>
              </w:tc>
            </w:tr>
            <w:tr w:rsidR="0098413A" w:rsidRPr="00B6463D" w14:paraId="69DD771A" w14:textId="77777777" w:rsidTr="000A469C">
              <w:tc>
                <w:tcPr>
                  <w:tcW w:w="2085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F7B674A" w14:textId="71B6259A" w:rsidR="0098413A" w:rsidRPr="00B6463D" w:rsidRDefault="0098413A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CHP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CCGT,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≥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600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MW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th</w:t>
                  </w:r>
                </w:p>
              </w:tc>
              <w:tc>
                <w:tcPr>
                  <w:tcW w:w="1182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C365BCC" w14:textId="77777777" w:rsidR="0098413A" w:rsidRPr="00B6463D" w:rsidRDefault="0098413A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57–60,5</w:t>
                  </w:r>
                </w:p>
              </w:tc>
              <w:tc>
                <w:tcPr>
                  <w:tcW w:w="1315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C6C79C0" w14:textId="77777777" w:rsidR="0098413A" w:rsidRPr="00B6463D" w:rsidRDefault="0098413A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50–60</w:t>
                  </w:r>
                </w:p>
              </w:tc>
              <w:tc>
                <w:tcPr>
                  <w:tcW w:w="1755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8879005" w14:textId="77777777" w:rsidR="0098413A" w:rsidRPr="00B6463D" w:rsidRDefault="0098413A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65–95</w:t>
                  </w:r>
                </w:p>
              </w:tc>
              <w:tc>
                <w:tcPr>
                  <w:tcW w:w="2496" w:type="dxa"/>
                  <w:gridSpan w:val="2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3ACDE6B" w14:textId="670003AF" w:rsidR="0098413A" w:rsidRPr="00B6463D" w:rsidRDefault="00C637B1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Nema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nivoa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energetske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efikasnosti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sz w:val="22"/>
                      <w:szCs w:val="22"/>
                    </w:rPr>
                    <w:t>povezane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70DDD" w:rsidRPr="00B6463D">
                    <w:rPr>
                      <w:sz w:val="22"/>
                      <w:szCs w:val="22"/>
                    </w:rPr>
                    <w:t>BAT</w:t>
                  </w:r>
                </w:p>
              </w:tc>
            </w:tr>
          </w:tbl>
          <w:p w14:paraId="702EFE2E" w14:textId="77777777" w:rsidR="0098413A" w:rsidRPr="00B6463D" w:rsidRDefault="0098413A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94377A8" w14:textId="77777777" w:rsidR="00D56642" w:rsidRPr="00B6463D" w:rsidRDefault="00D56642" w:rsidP="00B66586">
      <w:pPr>
        <w:spacing w:after="0" w:line="240" w:lineRule="auto"/>
        <w:jc w:val="both"/>
        <w:rPr>
          <w:rStyle w:val="expanded"/>
          <w:rFonts w:ascii="Times New Roman" w:hAnsi="Times New Roman" w:cs="Times New Roman"/>
          <w:sz w:val="24"/>
          <w:szCs w:val="24"/>
        </w:rPr>
      </w:pPr>
    </w:p>
    <w:p w14:paraId="1C523150" w14:textId="28C68991" w:rsidR="007D18E8" w:rsidRPr="00B6463D" w:rsidRDefault="007D18E8" w:rsidP="00B66586">
      <w:pPr>
        <w:pStyle w:val="Heading3"/>
        <w:numPr>
          <w:ilvl w:val="2"/>
          <w:numId w:val="20"/>
        </w:numPr>
        <w:spacing w:before="0" w:line="240" w:lineRule="auto"/>
        <w:jc w:val="both"/>
        <w:rPr>
          <w:rStyle w:val="expanded"/>
          <w:rFonts w:ascii="Times New Roman" w:hAnsi="Times New Roman" w:cs="Times New Roman"/>
        </w:rPr>
      </w:pPr>
      <w:bookmarkStart w:id="60" w:name="_Toc76293540"/>
      <w:r w:rsidRPr="00B6463D">
        <w:rPr>
          <w:rStyle w:val="expanded"/>
          <w:rFonts w:ascii="Times New Roman" w:hAnsi="Times New Roman" w:cs="Times New Roman"/>
        </w:rPr>
        <w:t>Emisije</w:t>
      </w:r>
      <w:r w:rsidR="0086304B" w:rsidRPr="00B6463D">
        <w:rPr>
          <w:rStyle w:val="expanded"/>
          <w:rFonts w:ascii="Times New Roman" w:hAnsi="Times New Roman" w:cs="Times New Roman"/>
        </w:rPr>
        <w:t xml:space="preserve"> </w:t>
      </w:r>
      <w:r w:rsidRPr="00B6463D">
        <w:rPr>
          <w:rStyle w:val="expanded"/>
          <w:rFonts w:ascii="Times New Roman" w:hAnsi="Times New Roman" w:cs="Times New Roman"/>
        </w:rPr>
        <w:t>NOX,</w:t>
      </w:r>
      <w:r w:rsidR="0086304B" w:rsidRPr="00B6463D">
        <w:rPr>
          <w:rStyle w:val="expanded"/>
          <w:rFonts w:ascii="Times New Roman" w:hAnsi="Times New Roman" w:cs="Times New Roman"/>
        </w:rPr>
        <w:t xml:space="preserve"> </w:t>
      </w:r>
      <w:r w:rsidRPr="00B6463D">
        <w:rPr>
          <w:rStyle w:val="expanded"/>
          <w:rFonts w:ascii="Times New Roman" w:hAnsi="Times New Roman" w:cs="Times New Roman"/>
        </w:rPr>
        <w:t>CO,</w:t>
      </w:r>
      <w:r w:rsidR="0086304B" w:rsidRPr="00B6463D">
        <w:rPr>
          <w:rStyle w:val="expanded"/>
          <w:rFonts w:ascii="Times New Roman" w:hAnsi="Times New Roman" w:cs="Times New Roman"/>
        </w:rPr>
        <w:t xml:space="preserve"> </w:t>
      </w:r>
      <w:r w:rsidRPr="00B6463D">
        <w:rPr>
          <w:rStyle w:val="expanded"/>
          <w:rFonts w:ascii="Times New Roman" w:hAnsi="Times New Roman" w:cs="Times New Roman"/>
        </w:rPr>
        <w:t>NMHOS-a</w:t>
      </w:r>
      <w:r w:rsidR="0086304B" w:rsidRPr="00B6463D">
        <w:rPr>
          <w:rStyle w:val="expanded"/>
          <w:rFonts w:ascii="Times New Roman" w:hAnsi="Times New Roman" w:cs="Times New Roman"/>
        </w:rPr>
        <w:t xml:space="preserve"> </w:t>
      </w:r>
      <w:r w:rsidRPr="00B6463D">
        <w:rPr>
          <w:rStyle w:val="expanded"/>
          <w:rFonts w:ascii="Times New Roman" w:hAnsi="Times New Roman" w:cs="Times New Roman"/>
        </w:rPr>
        <w:t>i</w:t>
      </w:r>
      <w:r w:rsidR="0086304B" w:rsidRPr="00B6463D">
        <w:rPr>
          <w:rStyle w:val="expanded"/>
          <w:rFonts w:ascii="Times New Roman" w:hAnsi="Times New Roman" w:cs="Times New Roman"/>
        </w:rPr>
        <w:t xml:space="preserve"> </w:t>
      </w:r>
      <w:r w:rsidRPr="00B6463D">
        <w:rPr>
          <w:rStyle w:val="expanded"/>
          <w:rFonts w:ascii="Times New Roman" w:hAnsi="Times New Roman" w:cs="Times New Roman"/>
        </w:rPr>
        <w:t>CH4</w:t>
      </w:r>
      <w:r w:rsidR="0086304B" w:rsidRPr="00B6463D">
        <w:rPr>
          <w:rStyle w:val="expanded"/>
          <w:rFonts w:ascii="Times New Roman" w:hAnsi="Times New Roman" w:cs="Times New Roman"/>
        </w:rPr>
        <w:t xml:space="preserve"> </w:t>
      </w:r>
      <w:r w:rsidRPr="00B6463D">
        <w:rPr>
          <w:rStyle w:val="expanded"/>
          <w:rFonts w:ascii="Times New Roman" w:hAnsi="Times New Roman" w:cs="Times New Roman"/>
        </w:rPr>
        <w:t>u</w:t>
      </w:r>
      <w:r w:rsidR="0086304B" w:rsidRPr="00B6463D">
        <w:rPr>
          <w:rStyle w:val="expanded"/>
          <w:rFonts w:ascii="Times New Roman" w:hAnsi="Times New Roman" w:cs="Times New Roman"/>
        </w:rPr>
        <w:t xml:space="preserve"> </w:t>
      </w:r>
      <w:r w:rsidR="003173AC" w:rsidRPr="00B6463D">
        <w:rPr>
          <w:rStyle w:val="expanded"/>
          <w:rFonts w:ascii="Times New Roman" w:hAnsi="Times New Roman" w:cs="Times New Roman"/>
        </w:rPr>
        <w:t>vazduh</w:t>
      </w:r>
      <w:bookmarkEnd w:id="60"/>
    </w:p>
    <w:p w14:paraId="183A9644" w14:textId="77777777" w:rsidR="006F1565" w:rsidRPr="00B6463D" w:rsidRDefault="006F1565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37E21" w14:textId="70B362E3" w:rsidR="006F1565" w:rsidRPr="00B6463D" w:rsidRDefault="006F1565" w:rsidP="00B665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463D">
        <w:rPr>
          <w:rFonts w:ascii="Times New Roman" w:hAnsi="Times New Roman" w:cs="Times New Roman"/>
          <w:b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b/>
          <w:sz w:val="24"/>
          <w:szCs w:val="24"/>
        </w:rPr>
        <w:t>41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-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sprečavanje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smanjenje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B6463D">
        <w:rPr>
          <w:rStyle w:val="sub"/>
          <w:rFonts w:ascii="Times New Roman" w:hAnsi="Times New Roman" w:cs="Times New Roman"/>
          <w:color w:val="000000"/>
          <w:sz w:val="24"/>
          <w:szCs w:val="24"/>
          <w:vertAlign w:val="subscript"/>
        </w:rPr>
        <w:t>X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3AC" w:rsidRPr="00B6463D">
        <w:rPr>
          <w:rFonts w:ascii="Times New Roman" w:hAnsi="Times New Roman" w:cs="Times New Roman"/>
          <w:color w:val="000000"/>
          <w:sz w:val="24"/>
          <w:szCs w:val="24"/>
        </w:rPr>
        <w:t>vazduh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3AC" w:rsidRPr="00B6463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3AC" w:rsidRPr="00B6463D">
        <w:rPr>
          <w:rFonts w:ascii="Times New Roman" w:hAnsi="Times New Roman" w:cs="Times New Roman"/>
          <w:color w:val="000000"/>
          <w:sz w:val="24"/>
          <w:szCs w:val="24"/>
        </w:rPr>
        <w:t>sagorijevanja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prirodnog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3AC" w:rsidRPr="00B6463D">
        <w:rPr>
          <w:rFonts w:ascii="Times New Roman" w:hAnsi="Times New Roman" w:cs="Times New Roman"/>
          <w:color w:val="000000"/>
          <w:sz w:val="24"/>
          <w:szCs w:val="24"/>
        </w:rPr>
        <w:t>gasa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3AC" w:rsidRPr="00B6463D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kotlovima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3AC" w:rsidRPr="00B6463D">
        <w:rPr>
          <w:rFonts w:ascii="Times New Roman" w:hAnsi="Times New Roman" w:cs="Times New Roman"/>
          <w:color w:val="000000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upotreba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jedne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od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tehnika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navedenih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nastavku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njihove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kombinacije.</w:t>
      </w:r>
    </w:p>
    <w:p w14:paraId="04A1CE52" w14:textId="77777777" w:rsidR="000A469C" w:rsidRPr="00B6463D" w:rsidRDefault="000A469C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0"/>
        <w:gridCol w:w="21"/>
        <w:gridCol w:w="9313"/>
      </w:tblGrid>
      <w:tr w:rsidR="006F1565" w:rsidRPr="00B6463D" w14:paraId="2BAC6E44" w14:textId="77777777" w:rsidTr="003173AC">
        <w:tc>
          <w:tcPr>
            <w:tcW w:w="3" w:type="pct"/>
            <w:shd w:val="clear" w:color="auto" w:fill="FFFFFF"/>
            <w:hideMark/>
          </w:tcPr>
          <w:p w14:paraId="0D2A8026" w14:textId="77777777" w:rsidR="006F1565" w:rsidRPr="00B6463D" w:rsidRDefault="006F1565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" w:type="pct"/>
            <w:shd w:val="clear" w:color="auto" w:fill="FFFFFF"/>
          </w:tcPr>
          <w:p w14:paraId="3282E236" w14:textId="77777777" w:rsidR="006F1565" w:rsidRPr="00B6463D" w:rsidRDefault="006F1565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1" w:type="pct"/>
            <w:shd w:val="clear" w:color="auto" w:fill="FFFFFF"/>
            <w:hideMark/>
          </w:tcPr>
          <w:p w14:paraId="622CF221" w14:textId="77777777" w:rsidR="006F1565" w:rsidRPr="00B6463D" w:rsidRDefault="006F1565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975" w:type="pct"/>
            <w:tcBorders>
              <w:top w:val="single" w:sz="4" w:space="0" w:color="auto"/>
            </w:tcBorders>
            <w:shd w:val="clear" w:color="auto" w:fill="FFFFFF"/>
            <w:hideMark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2268"/>
              <w:gridCol w:w="3261"/>
              <w:gridCol w:w="3252"/>
            </w:tblGrid>
            <w:tr w:rsidR="006F1565" w:rsidRPr="00B6463D" w14:paraId="477D415E" w14:textId="77777777" w:rsidTr="00D56642">
              <w:tc>
                <w:tcPr>
                  <w:tcW w:w="2784" w:type="dxa"/>
                  <w:gridSpan w:val="2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151C4E3" w14:textId="77777777" w:rsidR="006F1565" w:rsidRPr="00B6463D" w:rsidRDefault="003173AC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T</w:t>
                  </w:r>
                  <w:r w:rsidR="006F1565" w:rsidRPr="00B6463D">
                    <w:rPr>
                      <w:b/>
                      <w:bCs/>
                      <w:sz w:val="22"/>
                      <w:szCs w:val="22"/>
                    </w:rPr>
                    <w:t>ehnika</w:t>
                  </w:r>
                </w:p>
              </w:tc>
              <w:tc>
                <w:tcPr>
                  <w:tcW w:w="326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8FB1DB1" w14:textId="77777777" w:rsidR="006F1565" w:rsidRPr="00B6463D" w:rsidRDefault="006F1565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Opis</w:t>
                  </w:r>
                </w:p>
              </w:tc>
              <w:tc>
                <w:tcPr>
                  <w:tcW w:w="325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4AEF86E" w14:textId="77777777" w:rsidR="006F1565" w:rsidRPr="00B6463D" w:rsidRDefault="006F1565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Primjenjivost</w:t>
                  </w:r>
                </w:p>
              </w:tc>
            </w:tr>
            <w:tr w:rsidR="006F1565" w:rsidRPr="00B6463D" w14:paraId="5CB935BF" w14:textId="77777777" w:rsidTr="00D56642">
              <w:tc>
                <w:tcPr>
                  <w:tcW w:w="51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B418FD6" w14:textId="77777777" w:rsidR="006F1565" w:rsidRPr="00B6463D" w:rsidRDefault="006F1565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a.</w:t>
                  </w:r>
                </w:p>
              </w:tc>
              <w:tc>
                <w:tcPr>
                  <w:tcW w:w="226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D37D2AC" w14:textId="5E824D70" w:rsidR="006F1565" w:rsidRPr="00B6463D" w:rsidRDefault="003173AC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postepeni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F1565" w:rsidRPr="00B6463D">
                    <w:rPr>
                      <w:sz w:val="22"/>
                      <w:szCs w:val="22"/>
                    </w:rPr>
                    <w:t>dovod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vazduha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F1565" w:rsidRPr="00B6463D">
                    <w:rPr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F1565" w:rsidRPr="00B6463D">
                    <w:rPr>
                      <w:sz w:val="22"/>
                      <w:szCs w:val="22"/>
                    </w:rPr>
                    <w:t>goriva</w:t>
                  </w:r>
                </w:p>
              </w:tc>
              <w:tc>
                <w:tcPr>
                  <w:tcW w:w="326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199C05D" w14:textId="431AE83E" w:rsidR="006F1565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F1565" w:rsidRPr="00B6463D">
                    <w:rPr>
                      <w:sz w:val="22"/>
                      <w:szCs w:val="22"/>
                    </w:rPr>
                    <w:t>opise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F1565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3173AC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F1565" w:rsidRPr="00B6463D">
                    <w:rPr>
                      <w:sz w:val="22"/>
                      <w:szCs w:val="22"/>
                    </w:rPr>
                    <w:t>8.3.</w:t>
                  </w:r>
                </w:p>
                <w:p w14:paraId="72758C3E" w14:textId="3CD51A56" w:rsidR="006F1565" w:rsidRPr="00B6463D" w:rsidRDefault="003173AC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Postepeni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F1565" w:rsidRPr="00B6463D">
                    <w:rPr>
                      <w:sz w:val="22"/>
                      <w:szCs w:val="22"/>
                    </w:rPr>
                    <w:t>dovod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vazduha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F1565" w:rsidRPr="00B6463D">
                    <w:rPr>
                      <w:sz w:val="22"/>
                      <w:szCs w:val="22"/>
                    </w:rPr>
                    <w:t>često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F1565" w:rsidRPr="00B6463D">
                    <w:rPr>
                      <w:sz w:val="22"/>
                      <w:szCs w:val="22"/>
                    </w:rPr>
                    <w:t>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F1565" w:rsidRPr="00B6463D">
                    <w:rPr>
                      <w:sz w:val="22"/>
                      <w:szCs w:val="22"/>
                    </w:rPr>
                    <w:t>povezan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F1565" w:rsidRPr="00B6463D">
                    <w:rPr>
                      <w:sz w:val="22"/>
                      <w:szCs w:val="22"/>
                    </w:rPr>
                    <w:t>s</w:t>
                  </w:r>
                  <w:r w:rsidRPr="00B6463D">
                    <w:rPr>
                      <w:sz w:val="22"/>
                      <w:szCs w:val="22"/>
                    </w:rPr>
                    <w:t>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F1565" w:rsidRPr="00B6463D">
                    <w:rPr>
                      <w:sz w:val="22"/>
                      <w:szCs w:val="22"/>
                    </w:rPr>
                    <w:t>plamenicima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F1565" w:rsidRPr="00B6463D">
                    <w:rPr>
                      <w:sz w:val="22"/>
                      <w:szCs w:val="22"/>
                    </w:rPr>
                    <w:t>s</w:t>
                  </w:r>
                  <w:r w:rsidRPr="00B6463D">
                    <w:rPr>
                      <w:sz w:val="22"/>
                      <w:szCs w:val="22"/>
                    </w:rPr>
                    <w:t>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F1565" w:rsidRPr="00B6463D">
                    <w:rPr>
                      <w:sz w:val="22"/>
                      <w:szCs w:val="22"/>
                    </w:rPr>
                    <w:t>nisk</w:t>
                  </w:r>
                  <w:r w:rsidRPr="00B6463D">
                    <w:rPr>
                      <w:sz w:val="22"/>
                      <w:szCs w:val="22"/>
                    </w:rPr>
                    <w:t>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nivoom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F1565" w:rsidRPr="00B6463D">
                    <w:rPr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F1565" w:rsidRPr="00B6463D">
                    <w:rPr>
                      <w:sz w:val="22"/>
                      <w:szCs w:val="22"/>
                    </w:rPr>
                    <w:t>NO</w:t>
                  </w:r>
                  <w:r w:rsidR="006F1565"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X</w:t>
                  </w:r>
                  <w:r w:rsidR="006F1565" w:rsidRPr="00B6463D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252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2922C46" w14:textId="5660202B" w:rsidR="006F1565" w:rsidRPr="00B6463D" w:rsidRDefault="003173AC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Generalno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F1565" w:rsidRPr="00B6463D">
                    <w:rPr>
                      <w:sz w:val="22"/>
                      <w:szCs w:val="22"/>
                    </w:rPr>
                    <w:t>primjenjivo.</w:t>
                  </w:r>
                </w:p>
              </w:tc>
            </w:tr>
            <w:tr w:rsidR="006F1565" w:rsidRPr="00B6463D" w14:paraId="7E97BEBE" w14:textId="77777777" w:rsidTr="00D56642">
              <w:tc>
                <w:tcPr>
                  <w:tcW w:w="51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84FC2B1" w14:textId="77777777" w:rsidR="006F1565" w:rsidRPr="00B6463D" w:rsidRDefault="006F1565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b.</w:t>
                  </w:r>
                </w:p>
              </w:tc>
              <w:tc>
                <w:tcPr>
                  <w:tcW w:w="226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6ECE621" w14:textId="7B0AB51E" w:rsidR="006F1565" w:rsidRPr="00B6463D" w:rsidRDefault="006F1565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Recirkulacija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dimnih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31EF3" w:rsidRPr="00B6463D">
                    <w:rPr>
                      <w:sz w:val="22"/>
                      <w:szCs w:val="22"/>
                    </w:rPr>
                    <w:t>gasova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945540F" w14:textId="3486BC73" w:rsidR="006F1565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F1565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F1565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3173AC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F1565" w:rsidRPr="00B6463D">
                    <w:rPr>
                      <w:sz w:val="22"/>
                      <w:szCs w:val="22"/>
                    </w:rPr>
                    <w:t>8.3.</w:t>
                  </w:r>
                </w:p>
              </w:tc>
              <w:tc>
                <w:tcPr>
                  <w:tcW w:w="3252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33B695A6" w14:textId="77777777" w:rsidR="006F1565" w:rsidRPr="00B6463D" w:rsidRDefault="006F1565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1565" w:rsidRPr="00B6463D" w14:paraId="40EE44FF" w14:textId="77777777" w:rsidTr="00D56642">
              <w:tc>
                <w:tcPr>
                  <w:tcW w:w="51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E7D7D21" w14:textId="77777777" w:rsidR="006F1565" w:rsidRPr="00B6463D" w:rsidRDefault="006F1565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c.</w:t>
                  </w:r>
                </w:p>
              </w:tc>
              <w:tc>
                <w:tcPr>
                  <w:tcW w:w="226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F362970" w14:textId="68205344" w:rsidR="006F1565" w:rsidRPr="00B6463D" w:rsidRDefault="006F1565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Plamenici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631EF3" w:rsidRPr="00B6463D">
                    <w:rPr>
                      <w:sz w:val="22"/>
                      <w:szCs w:val="22"/>
                    </w:rPr>
                    <w:t>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nisk</w:t>
                  </w:r>
                  <w:r w:rsidR="00631EF3" w:rsidRPr="00B6463D">
                    <w:rPr>
                      <w:sz w:val="22"/>
                      <w:szCs w:val="22"/>
                    </w:rPr>
                    <w:t>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31EF3" w:rsidRPr="00B6463D">
                    <w:rPr>
                      <w:sz w:val="22"/>
                      <w:szCs w:val="22"/>
                    </w:rPr>
                    <w:t>nivoom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31EF3" w:rsidRPr="00B6463D">
                    <w:rPr>
                      <w:sz w:val="22"/>
                      <w:szCs w:val="22"/>
                    </w:rPr>
                    <w:t>e</w:t>
                  </w:r>
                  <w:r w:rsidRPr="00B6463D">
                    <w:rPr>
                      <w:sz w:val="22"/>
                      <w:szCs w:val="22"/>
                    </w:rPr>
                    <w:t>misija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NO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X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(LNB)</w:t>
                  </w:r>
                </w:p>
              </w:tc>
              <w:tc>
                <w:tcPr>
                  <w:tcW w:w="3261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6BE08E58" w14:textId="77777777" w:rsidR="006F1565" w:rsidRPr="00B6463D" w:rsidRDefault="006F1565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52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20C1ABF3" w14:textId="77777777" w:rsidR="006F1565" w:rsidRPr="00B6463D" w:rsidRDefault="006F1565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1565" w:rsidRPr="00B6463D" w14:paraId="53A35815" w14:textId="77777777" w:rsidTr="00D56642">
              <w:tc>
                <w:tcPr>
                  <w:tcW w:w="51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FD9BB90" w14:textId="77777777" w:rsidR="006F1565" w:rsidRPr="00B6463D" w:rsidRDefault="006F1565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d.</w:t>
                  </w:r>
                </w:p>
              </w:tc>
              <w:tc>
                <w:tcPr>
                  <w:tcW w:w="226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EFD3D62" w14:textId="6BFD3823" w:rsidR="006F1565" w:rsidRPr="00B6463D" w:rsidRDefault="006F1565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Napredni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31EF3" w:rsidRPr="00B6463D">
                    <w:rPr>
                      <w:sz w:val="22"/>
                      <w:szCs w:val="22"/>
                    </w:rPr>
                    <w:t>sistem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kontrole</w:t>
                  </w:r>
                </w:p>
              </w:tc>
              <w:tc>
                <w:tcPr>
                  <w:tcW w:w="326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428A9AD" w14:textId="588D39C9" w:rsidR="006F1565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F1565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F1565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31EF3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F1565" w:rsidRPr="00B6463D">
                    <w:rPr>
                      <w:sz w:val="22"/>
                      <w:szCs w:val="22"/>
                    </w:rPr>
                    <w:t>8.3.</w:t>
                  </w:r>
                </w:p>
                <w:p w14:paraId="670219DA" w14:textId="6E2072D1" w:rsidR="006F1565" w:rsidRPr="00B6463D" w:rsidRDefault="006F1565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Ova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tehnika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često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upotrebljava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kombinaciji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drugim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tehnikama;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može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upotrebljavati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lastRenderedPageBreak/>
                    <w:t>zasebno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uređajima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rade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h/god.</w:t>
                  </w:r>
                </w:p>
              </w:tc>
              <w:tc>
                <w:tcPr>
                  <w:tcW w:w="325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6A6AF63" w14:textId="32114B80" w:rsidR="006F1565" w:rsidRPr="00B6463D" w:rsidRDefault="006F1565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lastRenderedPageBreak/>
                    <w:t>Primjenjivost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stare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može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biti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zbog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potrebe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naknadnom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ugradnjom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31EF3" w:rsidRPr="00B6463D">
                    <w:rPr>
                      <w:sz w:val="22"/>
                      <w:szCs w:val="22"/>
                    </w:rPr>
                    <w:lastRenderedPageBreak/>
                    <w:t>sistema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31EF3" w:rsidRPr="00B6463D">
                    <w:rPr>
                      <w:sz w:val="22"/>
                      <w:szCs w:val="22"/>
                    </w:rPr>
                    <w:t>sagorijevanja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kontrolno-upravljačkog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31EF3" w:rsidRPr="00B6463D">
                    <w:rPr>
                      <w:sz w:val="22"/>
                      <w:szCs w:val="22"/>
                    </w:rPr>
                    <w:t>sistema</w:t>
                  </w:r>
                  <w:r w:rsidRPr="00B6463D"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6F1565" w:rsidRPr="00B6463D" w14:paraId="65171A3A" w14:textId="77777777" w:rsidTr="00D56642">
              <w:tc>
                <w:tcPr>
                  <w:tcW w:w="51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C7705C8" w14:textId="77777777" w:rsidR="006F1565" w:rsidRPr="00B6463D" w:rsidRDefault="006F1565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lastRenderedPageBreak/>
                    <w:t>e.</w:t>
                  </w:r>
                </w:p>
              </w:tc>
              <w:tc>
                <w:tcPr>
                  <w:tcW w:w="226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D258F91" w14:textId="6548D69F" w:rsidR="006F1565" w:rsidRPr="00B6463D" w:rsidRDefault="006F1565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Smanjenje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temperature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31EF3" w:rsidRPr="00B6463D">
                    <w:rPr>
                      <w:sz w:val="22"/>
                      <w:szCs w:val="22"/>
                    </w:rPr>
                    <w:t>vazduha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31EF3"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31EF3" w:rsidRPr="00B6463D">
                    <w:rPr>
                      <w:sz w:val="22"/>
                      <w:szCs w:val="22"/>
                    </w:rPr>
                    <w:t>sagorijevanje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5017335" w14:textId="6517B295" w:rsidR="006F1565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F1565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F1565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31EF3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F1565" w:rsidRPr="00B6463D">
                    <w:rPr>
                      <w:sz w:val="22"/>
                      <w:szCs w:val="22"/>
                    </w:rPr>
                    <w:t>8.3.</w:t>
                  </w:r>
                </w:p>
              </w:tc>
              <w:tc>
                <w:tcPr>
                  <w:tcW w:w="325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3ADA7AD" w14:textId="5AE142A7" w:rsidR="006F1565" w:rsidRPr="00B6463D" w:rsidRDefault="00631EF3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Generalno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F1565"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F1565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F1565" w:rsidRPr="00B6463D">
                    <w:rPr>
                      <w:sz w:val="22"/>
                      <w:szCs w:val="22"/>
                    </w:rPr>
                    <w:t>okviru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F1565" w:rsidRPr="00B6463D">
                    <w:rPr>
                      <w:sz w:val="22"/>
                      <w:szCs w:val="22"/>
                    </w:rPr>
                    <w:t>ograničenja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F1565" w:rsidRPr="00B6463D">
                    <w:rPr>
                      <w:sz w:val="22"/>
                      <w:szCs w:val="22"/>
                    </w:rPr>
                    <w:t>povezanih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F1565"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F1565" w:rsidRPr="00B6463D">
                    <w:rPr>
                      <w:sz w:val="22"/>
                      <w:szCs w:val="22"/>
                    </w:rPr>
                    <w:t>potrebama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F1565" w:rsidRPr="00B6463D">
                    <w:rPr>
                      <w:sz w:val="22"/>
                      <w:szCs w:val="22"/>
                    </w:rPr>
                    <w:t>postupka.</w:t>
                  </w:r>
                </w:p>
                <w:p w14:paraId="38064F25" w14:textId="77777777" w:rsidR="00693111" w:rsidRPr="00B6463D" w:rsidRDefault="00693111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6F1565" w:rsidRPr="00B6463D" w14:paraId="28DF3F13" w14:textId="77777777" w:rsidTr="00D56642">
              <w:tc>
                <w:tcPr>
                  <w:tcW w:w="51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2561077" w14:textId="77777777" w:rsidR="006F1565" w:rsidRPr="00B6463D" w:rsidRDefault="006F1565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f.</w:t>
                  </w:r>
                </w:p>
              </w:tc>
              <w:tc>
                <w:tcPr>
                  <w:tcW w:w="226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AC2868F" w14:textId="148ADCAE" w:rsidR="006F1565" w:rsidRPr="00B6463D" w:rsidRDefault="006F1565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Selektivna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nekatalitička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redukcija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(SNCR)</w:t>
                  </w:r>
                </w:p>
              </w:tc>
              <w:tc>
                <w:tcPr>
                  <w:tcW w:w="3261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13B11A48" w14:textId="77777777" w:rsidR="006F1565" w:rsidRPr="00B6463D" w:rsidRDefault="006F1565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5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C49F93A" w14:textId="425B8E83" w:rsidR="006F1565" w:rsidRPr="00B6463D" w:rsidRDefault="006F1565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rade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h/god.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izrazito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varijabilnim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opterećenjima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kotlova.</w:t>
                  </w:r>
                </w:p>
                <w:p w14:paraId="0CEADAF9" w14:textId="70317009" w:rsidR="006F1565" w:rsidRPr="00B6463D" w:rsidRDefault="006F1565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Primjenjivost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može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biti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rade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h/god.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izrazito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varijabilnim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opterećenjima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kotlova.</w:t>
                  </w:r>
                </w:p>
              </w:tc>
            </w:tr>
            <w:tr w:rsidR="006F1565" w:rsidRPr="00B6463D" w14:paraId="19DCC3B5" w14:textId="77777777" w:rsidTr="00D56642">
              <w:tc>
                <w:tcPr>
                  <w:tcW w:w="51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78393B9" w14:textId="77777777" w:rsidR="006F1565" w:rsidRPr="00B6463D" w:rsidRDefault="006F1565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g.</w:t>
                  </w:r>
                </w:p>
              </w:tc>
              <w:tc>
                <w:tcPr>
                  <w:tcW w:w="226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DC6CF30" w14:textId="167362A7" w:rsidR="006F1565" w:rsidRPr="00B6463D" w:rsidRDefault="006F1565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Selektivna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katalitička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redukcija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(SCR)</w:t>
                  </w:r>
                </w:p>
              </w:tc>
              <w:tc>
                <w:tcPr>
                  <w:tcW w:w="3261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3F073A02" w14:textId="77777777" w:rsidR="006F1565" w:rsidRPr="00B6463D" w:rsidRDefault="006F1565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5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34922D7" w14:textId="151BCC6C" w:rsidR="006F1565" w:rsidRPr="00B6463D" w:rsidRDefault="006F1565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rade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h/god.</w:t>
                  </w:r>
                </w:p>
                <w:p w14:paraId="77CA49D9" w14:textId="5BEB7FAE" w:rsidR="006F1565" w:rsidRPr="00B6463D" w:rsidRDefault="006F1565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snage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MW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th</w:t>
                  </w:r>
                  <w:r w:rsidRPr="00B6463D">
                    <w:rPr>
                      <w:sz w:val="22"/>
                      <w:szCs w:val="22"/>
                    </w:rPr>
                    <w:t>.</w:t>
                  </w:r>
                </w:p>
                <w:p w14:paraId="26800F6E" w14:textId="4D6C13BB" w:rsidR="006F1565" w:rsidRPr="00B6463D" w:rsidRDefault="006F1565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Mogu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postojati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tehnička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naknadnu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ugradnju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postojeće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rade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h/god.</w:t>
                  </w:r>
                </w:p>
              </w:tc>
            </w:tr>
          </w:tbl>
          <w:p w14:paraId="454CBAF0" w14:textId="77777777" w:rsidR="006F1565" w:rsidRPr="00B6463D" w:rsidRDefault="006F1565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10F01D2" w14:textId="77777777" w:rsidR="007D18E8" w:rsidRPr="00B6463D" w:rsidRDefault="007D18E8" w:rsidP="00B66586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4677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F17D4" w:rsidRPr="00B6463D" w14:paraId="01EB58A5" w14:textId="77777777" w:rsidTr="00CF17D4">
        <w:tc>
          <w:tcPr>
            <w:tcW w:w="5000" w:type="pct"/>
            <w:shd w:val="clear" w:color="auto" w:fill="FFFFFF"/>
            <w:hideMark/>
          </w:tcPr>
          <w:p w14:paraId="07C583F9" w14:textId="77777777" w:rsidR="00CF17D4" w:rsidRPr="00B6463D" w:rsidRDefault="00CF17D4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3F64A127" w14:textId="558B7A8C" w:rsidR="00CF17D4" w:rsidRPr="00B6463D" w:rsidRDefault="00CF17D4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b/>
                <w:color w:val="000000"/>
              </w:rPr>
              <w:t>BAT</w:t>
            </w:r>
            <w:r w:rsidR="0086304B" w:rsidRPr="00B6463D">
              <w:rPr>
                <w:b/>
                <w:color w:val="000000"/>
              </w:rPr>
              <w:t xml:space="preserve"> </w:t>
            </w:r>
            <w:r w:rsidRPr="00B6463D">
              <w:rPr>
                <w:b/>
                <w:color w:val="000000"/>
              </w:rPr>
              <w:t>42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-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Za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sprečavanje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ili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smanjenje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emisija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NO</w:t>
            </w:r>
            <w:r w:rsidRPr="00B6463D">
              <w:rPr>
                <w:rStyle w:val="sub"/>
                <w:color w:val="000000"/>
                <w:vertAlign w:val="subscript"/>
              </w:rPr>
              <w:t>X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="00F9700F" w:rsidRPr="00B6463D">
              <w:rPr>
                <w:color w:val="000000"/>
              </w:rPr>
              <w:t>vazduh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iz</w:t>
            </w:r>
            <w:r w:rsidR="0086304B" w:rsidRPr="00B6463D">
              <w:rPr>
                <w:color w:val="000000"/>
              </w:rPr>
              <w:t xml:space="preserve"> </w:t>
            </w:r>
            <w:r w:rsidR="00F9700F" w:rsidRPr="00B6463D">
              <w:rPr>
                <w:color w:val="000000"/>
              </w:rPr>
              <w:t>sagorijevanja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prirodnog</w:t>
            </w:r>
            <w:r w:rsidR="0086304B" w:rsidRPr="00B6463D">
              <w:rPr>
                <w:color w:val="000000"/>
              </w:rPr>
              <w:t xml:space="preserve"> </w:t>
            </w:r>
            <w:r w:rsidR="00C0487C" w:rsidRPr="00B6463D">
              <w:rPr>
                <w:color w:val="000000"/>
              </w:rPr>
              <w:t>gasa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="00381EEB" w:rsidRPr="00B6463D">
              <w:rPr>
                <w:color w:val="000000"/>
              </w:rPr>
              <w:t>gasnim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turbinama</w:t>
            </w:r>
            <w:r w:rsidR="0086304B" w:rsidRPr="00B6463D">
              <w:rPr>
                <w:color w:val="000000"/>
              </w:rPr>
              <w:t xml:space="preserve"> </w:t>
            </w:r>
            <w:r w:rsidR="00381EEB" w:rsidRPr="00B6463D">
              <w:rPr>
                <w:color w:val="000000"/>
              </w:rPr>
              <w:t>BAT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je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upotreba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jedne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od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tehnika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navedenih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nastavku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ili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njihove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kombinacije.</w:t>
            </w:r>
          </w:p>
          <w:p w14:paraId="128729C4" w14:textId="77777777" w:rsidR="00D56642" w:rsidRPr="00B6463D" w:rsidRDefault="00D56642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</w:p>
          <w:tbl>
            <w:tblPr>
              <w:tblW w:w="9348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9"/>
              <w:gridCol w:w="1843"/>
              <w:gridCol w:w="3260"/>
              <w:gridCol w:w="3686"/>
            </w:tblGrid>
            <w:tr w:rsidR="00CF17D4" w:rsidRPr="00B6463D" w14:paraId="65E09980" w14:textId="77777777" w:rsidTr="00D56642">
              <w:tc>
                <w:tcPr>
                  <w:tcW w:w="2402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659FA73" w14:textId="77777777" w:rsidR="00CF17D4" w:rsidRPr="00B6463D" w:rsidRDefault="00CF17D4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Tehnika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4E9FB1A" w14:textId="77777777" w:rsidR="00CF17D4" w:rsidRPr="00B6463D" w:rsidRDefault="00CF17D4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Opis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F52C872" w14:textId="77777777" w:rsidR="00CF17D4" w:rsidRPr="00B6463D" w:rsidRDefault="00CF17D4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Primjenjivost</w:t>
                  </w:r>
                </w:p>
              </w:tc>
            </w:tr>
            <w:tr w:rsidR="00CF17D4" w:rsidRPr="00B6463D" w14:paraId="6A26726D" w14:textId="77777777" w:rsidTr="00D56642">
              <w:tc>
                <w:tcPr>
                  <w:tcW w:w="55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46DA667" w14:textId="77777777" w:rsidR="00CF17D4" w:rsidRPr="00B6463D" w:rsidRDefault="00CF17D4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a.</w:t>
                  </w:r>
                </w:p>
              </w:tc>
              <w:tc>
                <w:tcPr>
                  <w:tcW w:w="18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D95B4A1" w14:textId="256D337A" w:rsidR="00CF17D4" w:rsidRPr="00B6463D" w:rsidRDefault="00CF17D4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Napredni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sistem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kontrole</w:t>
                  </w:r>
                </w:p>
              </w:tc>
              <w:tc>
                <w:tcPr>
                  <w:tcW w:w="326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33F5E07" w14:textId="35E4AB48" w:rsidR="00CF17D4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F17D4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F17D4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F17D4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F17D4" w:rsidRPr="00B6463D">
                    <w:rPr>
                      <w:sz w:val="22"/>
                      <w:szCs w:val="22"/>
                    </w:rPr>
                    <w:t>8.3.</w:t>
                  </w:r>
                </w:p>
                <w:p w14:paraId="11070EB5" w14:textId="6D81F4AD" w:rsidR="00CF17D4" w:rsidRPr="00B6463D" w:rsidRDefault="00CF17D4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Ova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tehnika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često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upotrebljava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kombinaciji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drugim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tehnikama;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može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upotrebljavati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zasebno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uređajima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rade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h/god.</w:t>
                  </w:r>
                </w:p>
              </w:tc>
              <w:tc>
                <w:tcPr>
                  <w:tcW w:w="368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6CBF943" w14:textId="081D1379" w:rsidR="00CF17D4" w:rsidRPr="00B6463D" w:rsidRDefault="00CF17D4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Primjenjivost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stare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može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biti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zbog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potrebe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naknadnom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ugradnjom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sistema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sagorijevanja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kontrolno-upravljačkog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93111" w:rsidRPr="00B6463D">
                    <w:rPr>
                      <w:sz w:val="22"/>
                      <w:szCs w:val="22"/>
                    </w:rPr>
                    <w:t>sistema</w:t>
                  </w:r>
                  <w:r w:rsidRPr="00B6463D"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CF17D4" w:rsidRPr="00B6463D" w14:paraId="29403323" w14:textId="77777777" w:rsidTr="00D56642">
              <w:tc>
                <w:tcPr>
                  <w:tcW w:w="55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000BFCC" w14:textId="77777777" w:rsidR="00CF17D4" w:rsidRPr="00B6463D" w:rsidRDefault="00CF17D4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b.</w:t>
                  </w:r>
                </w:p>
              </w:tc>
              <w:tc>
                <w:tcPr>
                  <w:tcW w:w="18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7CAED26" w14:textId="5E80B4B7" w:rsidR="00CF17D4" w:rsidRPr="00B6463D" w:rsidRDefault="00CF17D4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Dodavanje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vode/pare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EF87DD4" w14:textId="77777777" w:rsidR="00693111" w:rsidRPr="00B6463D" w:rsidRDefault="00693111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</w:p>
                <w:p w14:paraId="7E00229A" w14:textId="77777777" w:rsidR="00693111" w:rsidRPr="00B6463D" w:rsidRDefault="00693111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</w:p>
                <w:p w14:paraId="663C600F" w14:textId="15E82764" w:rsidR="00CF17D4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F17D4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F17D4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F17D4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F17D4" w:rsidRPr="00B6463D">
                    <w:rPr>
                      <w:sz w:val="22"/>
                      <w:szCs w:val="22"/>
                    </w:rPr>
                    <w:t>8.3.</w:t>
                  </w:r>
                </w:p>
              </w:tc>
              <w:tc>
                <w:tcPr>
                  <w:tcW w:w="368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53E11DE" w14:textId="0B0824CC" w:rsidR="00CF17D4" w:rsidRPr="00B6463D" w:rsidRDefault="00CF17D4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Primjenjivost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može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biti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zbog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dostupnosti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vode.</w:t>
                  </w:r>
                </w:p>
              </w:tc>
            </w:tr>
            <w:tr w:rsidR="00CF17D4" w:rsidRPr="00B6463D" w14:paraId="67779301" w14:textId="77777777" w:rsidTr="00D56642">
              <w:tc>
                <w:tcPr>
                  <w:tcW w:w="55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EF6961E" w14:textId="77777777" w:rsidR="00CF17D4" w:rsidRPr="00B6463D" w:rsidRDefault="00CF17D4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c.</w:t>
                  </w:r>
                </w:p>
              </w:tc>
              <w:tc>
                <w:tcPr>
                  <w:tcW w:w="18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4E9AC8D" w14:textId="1829F66C" w:rsidR="00CF17D4" w:rsidRPr="00B6463D" w:rsidRDefault="00CF17D4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Su</w:t>
                  </w:r>
                  <w:r w:rsidR="00693111" w:rsidRPr="00B6463D">
                    <w:rPr>
                      <w:sz w:val="22"/>
                      <w:szCs w:val="22"/>
                    </w:rPr>
                    <w:t>v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plamenici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693111" w:rsidRPr="00B6463D">
                    <w:rPr>
                      <w:sz w:val="22"/>
                      <w:szCs w:val="22"/>
                    </w:rPr>
                    <w:t>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nisk</w:t>
                  </w:r>
                  <w:r w:rsidR="00693111" w:rsidRPr="00B6463D">
                    <w:rPr>
                      <w:sz w:val="22"/>
                      <w:szCs w:val="22"/>
                    </w:rPr>
                    <w:t>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93111" w:rsidRPr="00B6463D">
                    <w:rPr>
                      <w:sz w:val="22"/>
                      <w:szCs w:val="22"/>
                    </w:rPr>
                    <w:t>nivoom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NO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X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(DLN)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438D8B24" w14:textId="77777777" w:rsidR="00CF17D4" w:rsidRPr="00B6463D" w:rsidRDefault="00CF17D4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81FCFE7" w14:textId="1B197E62" w:rsidR="00693111" w:rsidRPr="00B6463D" w:rsidRDefault="00CF17D4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Primjenjivost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može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biti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slučaju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turbina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dostupan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paket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naknadnu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ugradnju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ugrađeni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93111" w:rsidRPr="00B6463D">
                    <w:rPr>
                      <w:sz w:val="22"/>
                      <w:szCs w:val="22"/>
                    </w:rPr>
                    <w:t>sistemi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dodavanje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vode/pare.</w:t>
                  </w:r>
                </w:p>
              </w:tc>
            </w:tr>
            <w:tr w:rsidR="00CF17D4" w:rsidRPr="00B6463D" w14:paraId="33C6A944" w14:textId="77777777" w:rsidTr="00D56642">
              <w:tc>
                <w:tcPr>
                  <w:tcW w:w="55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14F6F24" w14:textId="77777777" w:rsidR="00CF17D4" w:rsidRPr="00B6463D" w:rsidRDefault="00CF17D4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lastRenderedPageBreak/>
                    <w:t>d.</w:t>
                  </w:r>
                </w:p>
              </w:tc>
              <w:tc>
                <w:tcPr>
                  <w:tcW w:w="18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F67B9DB" w14:textId="610D0F12" w:rsidR="00CF17D4" w:rsidRPr="00B6463D" w:rsidRDefault="00CF17D4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Idejno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rješenje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malim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opterećenjem</w:t>
                  </w:r>
                </w:p>
              </w:tc>
              <w:tc>
                <w:tcPr>
                  <w:tcW w:w="326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951D11D" w14:textId="7F34E9A9" w:rsidR="00CF17D4" w:rsidRPr="00B6463D" w:rsidRDefault="00CF17D4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Prilago</w:t>
                  </w:r>
                  <w:r w:rsidR="00693111" w:rsidRPr="00B6463D">
                    <w:rPr>
                      <w:sz w:val="22"/>
                      <w:szCs w:val="22"/>
                    </w:rPr>
                    <w:t>đena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oprem</w:t>
                  </w:r>
                  <w:r w:rsidR="00693111" w:rsidRPr="00B6463D">
                    <w:rPr>
                      <w:sz w:val="22"/>
                      <w:szCs w:val="22"/>
                    </w:rPr>
                    <w:t>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kontrolu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procesa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povezane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opreme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kako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bi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održala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dobra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34499A" w:rsidRPr="00B6463D">
                    <w:rPr>
                      <w:sz w:val="22"/>
                      <w:szCs w:val="22"/>
                    </w:rPr>
                    <w:t>efikasnost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34499A" w:rsidRPr="00B6463D">
                    <w:rPr>
                      <w:sz w:val="22"/>
                      <w:szCs w:val="22"/>
                    </w:rPr>
                    <w:t>sagorijevanja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kada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potražnja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energijom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varira,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npr.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poboljšanjem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kapaciteta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regulaciju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dotoka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93111" w:rsidRPr="00B6463D">
                    <w:rPr>
                      <w:sz w:val="22"/>
                      <w:szCs w:val="22"/>
                    </w:rPr>
                    <w:t>vazduha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podjelom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procesa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93111" w:rsidRPr="00B6463D">
                    <w:rPr>
                      <w:sz w:val="22"/>
                      <w:szCs w:val="22"/>
                    </w:rPr>
                    <w:t>sagorijevanja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93111" w:rsidRPr="00B6463D">
                    <w:rPr>
                      <w:sz w:val="22"/>
                      <w:szCs w:val="22"/>
                    </w:rPr>
                    <w:t>n</w:t>
                  </w:r>
                  <w:r w:rsidRPr="00B6463D">
                    <w:rPr>
                      <w:sz w:val="22"/>
                      <w:szCs w:val="22"/>
                    </w:rPr>
                    <w:t>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međusobno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odvojene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faze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93111" w:rsidRPr="00B6463D">
                    <w:rPr>
                      <w:sz w:val="22"/>
                      <w:szCs w:val="22"/>
                    </w:rPr>
                    <w:t>sagorijevanja</w:t>
                  </w:r>
                  <w:r w:rsidRPr="00B6463D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68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2D0151B" w14:textId="7B4C21A3" w:rsidR="00CF17D4" w:rsidRPr="00B6463D" w:rsidRDefault="00CF17D4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Primjenjivost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može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biti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dizajnom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93111" w:rsidRPr="00B6463D">
                    <w:rPr>
                      <w:sz w:val="22"/>
                      <w:szCs w:val="22"/>
                    </w:rPr>
                    <w:t>gasne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turbine.</w:t>
                  </w:r>
                </w:p>
              </w:tc>
            </w:tr>
            <w:tr w:rsidR="00CF17D4" w:rsidRPr="00B6463D" w14:paraId="37282599" w14:textId="77777777" w:rsidTr="00D56642">
              <w:tc>
                <w:tcPr>
                  <w:tcW w:w="55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758644D" w14:textId="77777777" w:rsidR="00CF17D4" w:rsidRPr="00B6463D" w:rsidRDefault="00CF17D4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e.</w:t>
                  </w:r>
                </w:p>
              </w:tc>
              <w:tc>
                <w:tcPr>
                  <w:tcW w:w="18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50CCC91" w14:textId="66AD3C46" w:rsidR="00CF17D4" w:rsidRPr="00B6463D" w:rsidRDefault="00CF17D4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Plamenici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D56642" w:rsidRPr="00B6463D">
                    <w:rPr>
                      <w:sz w:val="22"/>
                      <w:szCs w:val="22"/>
                    </w:rPr>
                    <w:t>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nisk</w:t>
                  </w:r>
                  <w:r w:rsidR="00D56642" w:rsidRPr="00B6463D">
                    <w:rPr>
                      <w:sz w:val="22"/>
                      <w:szCs w:val="22"/>
                    </w:rPr>
                    <w:t>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D56642" w:rsidRPr="00B6463D">
                    <w:rPr>
                      <w:sz w:val="22"/>
                      <w:szCs w:val="22"/>
                    </w:rPr>
                    <w:t>nivoom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NO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X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(LNB)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710B46A" w14:textId="77777777" w:rsidR="00D56642" w:rsidRPr="00B6463D" w:rsidRDefault="00D5664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</w:p>
                <w:p w14:paraId="76E602E6" w14:textId="77777777" w:rsidR="00D56642" w:rsidRPr="00B6463D" w:rsidRDefault="00D5664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</w:p>
                <w:p w14:paraId="710A1AD4" w14:textId="79826DF0" w:rsidR="00CF17D4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F17D4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F17D4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D56642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F17D4" w:rsidRPr="00B6463D">
                    <w:rPr>
                      <w:sz w:val="22"/>
                      <w:szCs w:val="22"/>
                    </w:rPr>
                    <w:t>8.3.</w:t>
                  </w:r>
                </w:p>
              </w:tc>
              <w:tc>
                <w:tcPr>
                  <w:tcW w:w="368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BB418CC" w14:textId="55554B72" w:rsidR="00CF17D4" w:rsidRPr="00B6463D" w:rsidRDefault="00912EC6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Generalno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primjenjivo.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F17D4"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F17D4" w:rsidRPr="00B6463D">
                    <w:rPr>
                      <w:sz w:val="22"/>
                      <w:szCs w:val="22"/>
                    </w:rPr>
                    <w:t>dodatno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F17D4" w:rsidRPr="00B6463D">
                    <w:rPr>
                      <w:sz w:val="22"/>
                      <w:szCs w:val="22"/>
                    </w:rPr>
                    <w:t>zagrijavanje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F17D4"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F17D4" w:rsidRPr="00B6463D">
                    <w:rPr>
                      <w:sz w:val="22"/>
                      <w:szCs w:val="22"/>
                    </w:rPr>
                    <w:t>generatore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F17D4" w:rsidRPr="00B6463D">
                    <w:rPr>
                      <w:sz w:val="22"/>
                      <w:szCs w:val="22"/>
                    </w:rPr>
                    <w:t>pare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F17D4" w:rsidRPr="00B6463D">
                    <w:rPr>
                      <w:sz w:val="22"/>
                      <w:szCs w:val="22"/>
                    </w:rPr>
                    <w:t>sa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D56642" w:rsidRPr="00B6463D">
                    <w:rPr>
                      <w:sz w:val="22"/>
                      <w:szCs w:val="22"/>
                    </w:rPr>
                    <w:t>sistemom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F17D4"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F17D4" w:rsidRPr="00B6463D">
                    <w:rPr>
                      <w:sz w:val="22"/>
                      <w:szCs w:val="22"/>
                    </w:rPr>
                    <w:t>iskorištavanje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F17D4" w:rsidRPr="00B6463D">
                    <w:rPr>
                      <w:sz w:val="22"/>
                      <w:szCs w:val="22"/>
                    </w:rPr>
                    <w:t>otpadne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F17D4" w:rsidRPr="00B6463D">
                    <w:rPr>
                      <w:sz w:val="22"/>
                      <w:szCs w:val="22"/>
                    </w:rPr>
                    <w:t>topl</w:t>
                  </w:r>
                  <w:r w:rsidR="00D56642" w:rsidRPr="00B6463D">
                    <w:rPr>
                      <w:sz w:val="22"/>
                      <w:szCs w:val="22"/>
                    </w:rPr>
                    <w:t>ote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F17D4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F17D4" w:rsidRPr="00B6463D">
                    <w:rPr>
                      <w:sz w:val="22"/>
                      <w:szCs w:val="22"/>
                    </w:rPr>
                    <w:t>slučaju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F17D4" w:rsidRPr="00B6463D">
                    <w:rPr>
                      <w:sz w:val="22"/>
                      <w:szCs w:val="22"/>
                    </w:rPr>
                    <w:t>uređaja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F17D4"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F17D4"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F17D4"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D56642" w:rsidRPr="00B6463D">
                    <w:rPr>
                      <w:sz w:val="22"/>
                      <w:szCs w:val="22"/>
                    </w:rPr>
                    <w:t>gasnim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F17D4" w:rsidRPr="00B6463D">
                    <w:rPr>
                      <w:sz w:val="22"/>
                      <w:szCs w:val="22"/>
                    </w:rPr>
                    <w:t>turbinama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F17D4" w:rsidRPr="00B6463D">
                    <w:rPr>
                      <w:sz w:val="22"/>
                      <w:szCs w:val="22"/>
                    </w:rPr>
                    <w:t>s</w:t>
                  </w:r>
                  <w:r w:rsidR="00D56642" w:rsidRPr="00B6463D">
                    <w:rPr>
                      <w:sz w:val="22"/>
                      <w:szCs w:val="22"/>
                    </w:rPr>
                    <w:t>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F17D4" w:rsidRPr="00B6463D">
                    <w:rPr>
                      <w:sz w:val="22"/>
                      <w:szCs w:val="22"/>
                    </w:rPr>
                    <w:t>kombin</w:t>
                  </w:r>
                  <w:r w:rsidR="00D56642" w:rsidRPr="00B6463D">
                    <w:rPr>
                      <w:sz w:val="22"/>
                      <w:szCs w:val="22"/>
                    </w:rPr>
                    <w:t>ovanim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F17D4" w:rsidRPr="00B6463D">
                    <w:rPr>
                      <w:sz w:val="22"/>
                      <w:szCs w:val="22"/>
                    </w:rPr>
                    <w:t>ciklusom.</w:t>
                  </w:r>
                </w:p>
              </w:tc>
            </w:tr>
            <w:tr w:rsidR="00CF17D4" w:rsidRPr="00B6463D" w14:paraId="011527CE" w14:textId="77777777" w:rsidTr="00D56642">
              <w:tc>
                <w:tcPr>
                  <w:tcW w:w="55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A37301B" w14:textId="77777777" w:rsidR="00CF17D4" w:rsidRPr="00B6463D" w:rsidRDefault="00CF17D4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f.</w:t>
                  </w:r>
                </w:p>
              </w:tc>
              <w:tc>
                <w:tcPr>
                  <w:tcW w:w="18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23D4743" w14:textId="072C7B81" w:rsidR="00CF17D4" w:rsidRPr="00B6463D" w:rsidRDefault="00CF17D4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Selektivna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katalitička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redukcija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(SCR)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13E3ABCF" w14:textId="77777777" w:rsidR="00CF17D4" w:rsidRPr="00B6463D" w:rsidRDefault="00CF17D4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042EF34" w14:textId="36EBCBFD" w:rsidR="00CF17D4" w:rsidRPr="00B6463D" w:rsidRDefault="00CF17D4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rade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h/god.</w:t>
                  </w:r>
                </w:p>
                <w:p w14:paraId="42DF70E9" w14:textId="79A7D791" w:rsidR="00CF17D4" w:rsidRPr="00B6463D" w:rsidRDefault="00CF17D4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snage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MW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th</w:t>
                  </w:r>
                  <w:r w:rsidRPr="00B6463D">
                    <w:rPr>
                      <w:sz w:val="22"/>
                      <w:szCs w:val="22"/>
                    </w:rPr>
                    <w:t>.</w:t>
                  </w:r>
                </w:p>
                <w:p w14:paraId="10FB7E61" w14:textId="33B5D577" w:rsidR="00CF17D4" w:rsidRPr="00B6463D" w:rsidRDefault="00CF17D4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Naknadna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ugradnja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postojeće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može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biti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dostupnošću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raspoloživog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prostora.</w:t>
                  </w:r>
                </w:p>
                <w:p w14:paraId="1B2BF9A6" w14:textId="02FEAE28" w:rsidR="00CF17D4" w:rsidRPr="00B6463D" w:rsidRDefault="00CF17D4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Mogu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postojati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tehnička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naknadnu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ugradnju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postojeće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rade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h/god.</w:t>
                  </w:r>
                </w:p>
              </w:tc>
            </w:tr>
          </w:tbl>
          <w:p w14:paraId="23A4BCCA" w14:textId="77777777" w:rsidR="00CF17D4" w:rsidRPr="00B6463D" w:rsidRDefault="00CF17D4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CB466F4" w14:textId="77777777" w:rsidR="007D18E8" w:rsidRPr="00B6463D" w:rsidRDefault="007D18E8" w:rsidP="00B66586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5007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6"/>
        <w:gridCol w:w="9346"/>
      </w:tblGrid>
      <w:tr w:rsidR="007D18E8" w:rsidRPr="00B6463D" w14:paraId="05D32B13" w14:textId="77777777" w:rsidTr="00D56642">
        <w:tc>
          <w:tcPr>
            <w:tcW w:w="11" w:type="pct"/>
            <w:shd w:val="clear" w:color="auto" w:fill="FFFFFF"/>
            <w:hideMark/>
          </w:tcPr>
          <w:p w14:paraId="6FDE78E4" w14:textId="77777777" w:rsidR="007D18E8" w:rsidRPr="00B6463D" w:rsidRDefault="007D18E8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4D0BE9C" w14:textId="77777777" w:rsidR="007D18E8" w:rsidRPr="00B6463D" w:rsidRDefault="007D18E8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72D4336" w14:textId="347A9CDD" w:rsidR="00D56642" w:rsidRPr="00B6463D" w:rsidRDefault="00D56642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b/>
                <w:color w:val="000000"/>
              </w:rPr>
              <w:t>BAT</w:t>
            </w:r>
            <w:r w:rsidR="0086304B" w:rsidRPr="00B6463D">
              <w:rPr>
                <w:b/>
                <w:color w:val="000000"/>
              </w:rPr>
              <w:t xml:space="preserve"> </w:t>
            </w:r>
            <w:r w:rsidRPr="00B6463D">
              <w:rPr>
                <w:b/>
                <w:color w:val="000000"/>
              </w:rPr>
              <w:t>43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-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Za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sprečavanje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ili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smanjenje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emisija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NO</w:t>
            </w:r>
            <w:r w:rsidRPr="00B6463D">
              <w:rPr>
                <w:rStyle w:val="sub"/>
                <w:color w:val="000000"/>
                <w:vertAlign w:val="subscript"/>
              </w:rPr>
              <w:t>X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vazduh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iz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sagorijevanja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prirodnog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gasa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motorima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BAT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je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upotreba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jedne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od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tehnika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navedenih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nastavku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ili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njihove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kombinacije.</w:t>
            </w:r>
          </w:p>
          <w:p w14:paraId="3E782E9B" w14:textId="77777777" w:rsidR="00FD5413" w:rsidRPr="00B6463D" w:rsidRDefault="00FD5413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7"/>
              <w:gridCol w:w="1843"/>
              <w:gridCol w:w="3260"/>
              <w:gridCol w:w="3700"/>
            </w:tblGrid>
            <w:tr w:rsidR="007D18E8" w:rsidRPr="00B6463D" w14:paraId="580C4AFD" w14:textId="77777777" w:rsidTr="00D56642">
              <w:tc>
                <w:tcPr>
                  <w:tcW w:w="2370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3A0CECC" w14:textId="77777777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Tehnika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B2A1D75" w14:textId="77777777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Opis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9B8F7EE" w14:textId="77777777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Primjenjivost</w:t>
                  </w:r>
                </w:p>
              </w:tc>
            </w:tr>
            <w:tr w:rsidR="007D18E8" w:rsidRPr="00B6463D" w14:paraId="781CBEBA" w14:textId="77777777" w:rsidTr="00D56642">
              <w:tc>
                <w:tcPr>
                  <w:tcW w:w="52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AA5AA78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a.</w:t>
                  </w:r>
                </w:p>
              </w:tc>
              <w:tc>
                <w:tcPr>
                  <w:tcW w:w="18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089A046" w14:textId="6A7857A2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Napredni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D56642" w:rsidRPr="00B6463D">
                    <w:rPr>
                      <w:sz w:val="22"/>
                      <w:szCs w:val="22"/>
                    </w:rPr>
                    <w:t>sistem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kontrole</w:t>
                  </w:r>
                </w:p>
              </w:tc>
              <w:tc>
                <w:tcPr>
                  <w:tcW w:w="326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AD67FBC" w14:textId="7E089836" w:rsidR="007D18E8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D56642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8.3.</w:t>
                  </w:r>
                </w:p>
                <w:p w14:paraId="41EF3520" w14:textId="69E63640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Ova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tehnika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često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upotrebljava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kombinaciji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D56642" w:rsidRPr="00B6463D">
                    <w:rPr>
                      <w:sz w:val="22"/>
                      <w:szCs w:val="22"/>
                    </w:rPr>
                    <w:t>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drugim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tehnikama;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može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upotrebljavati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zasebno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uređajima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rade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h/god.</w:t>
                  </w:r>
                </w:p>
              </w:tc>
              <w:tc>
                <w:tcPr>
                  <w:tcW w:w="370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0D5E0C6" w14:textId="61AC9C03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Primjenjivost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stare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može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biti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zbog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potrebe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naknadnom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ugradnjom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0108E" w:rsidRPr="00B6463D">
                    <w:rPr>
                      <w:sz w:val="22"/>
                      <w:szCs w:val="22"/>
                    </w:rPr>
                    <w:t>sistema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0108E" w:rsidRPr="00B6463D">
                    <w:rPr>
                      <w:sz w:val="22"/>
                      <w:szCs w:val="22"/>
                    </w:rPr>
                    <w:t>sagorijevanja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kontrolno-upravljačkog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0108E" w:rsidRPr="00B6463D">
                    <w:rPr>
                      <w:sz w:val="22"/>
                      <w:szCs w:val="22"/>
                    </w:rPr>
                    <w:t>sistema</w:t>
                  </w:r>
                  <w:r w:rsidRPr="00B6463D"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7D18E8" w:rsidRPr="00B6463D" w14:paraId="04854BD1" w14:textId="77777777" w:rsidTr="00D56642">
              <w:tc>
                <w:tcPr>
                  <w:tcW w:w="52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1CDEB9F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b.</w:t>
                  </w:r>
                </w:p>
              </w:tc>
              <w:tc>
                <w:tcPr>
                  <w:tcW w:w="18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3D4E497" w14:textId="51CF99B2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Koncept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siromašne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smjese</w:t>
                  </w:r>
                </w:p>
              </w:tc>
              <w:tc>
                <w:tcPr>
                  <w:tcW w:w="326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95246AE" w14:textId="63755149" w:rsidR="007D18E8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0108E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8.3.</w:t>
                  </w:r>
                </w:p>
                <w:p w14:paraId="546E592D" w14:textId="68FF6400" w:rsidR="007D18E8" w:rsidRPr="00B6463D" w:rsidRDefault="008D1EE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uopšteno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upotrebljava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kombinaciji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sa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SCR-om.</w:t>
                  </w:r>
                </w:p>
              </w:tc>
              <w:tc>
                <w:tcPr>
                  <w:tcW w:w="370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85FF6A1" w14:textId="49163EF5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samo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nove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0108E" w:rsidRPr="00B6463D">
                    <w:rPr>
                      <w:sz w:val="22"/>
                      <w:szCs w:val="22"/>
                    </w:rPr>
                    <w:t>gasne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motore.</w:t>
                  </w:r>
                </w:p>
              </w:tc>
            </w:tr>
            <w:tr w:rsidR="007D18E8" w:rsidRPr="00B6463D" w14:paraId="0934DA58" w14:textId="77777777" w:rsidTr="00D56642">
              <w:tc>
                <w:tcPr>
                  <w:tcW w:w="52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8BA55CA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c.</w:t>
                  </w:r>
                </w:p>
              </w:tc>
              <w:tc>
                <w:tcPr>
                  <w:tcW w:w="18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F79D715" w14:textId="57439C3B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Napredni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koncept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siromašne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smjese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03D4361" w14:textId="57CD770C" w:rsidR="0070108E" w:rsidRPr="00B6463D" w:rsidRDefault="0086304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 xml:space="preserve"> </w:t>
                  </w:r>
                </w:p>
                <w:p w14:paraId="394EB8BB" w14:textId="77777777" w:rsidR="0070108E" w:rsidRPr="00B6463D" w:rsidRDefault="0070108E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</w:p>
                <w:p w14:paraId="1C11A545" w14:textId="33661429" w:rsidR="007D18E8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opise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0108E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8.3.</w:t>
                  </w:r>
                </w:p>
              </w:tc>
              <w:tc>
                <w:tcPr>
                  <w:tcW w:w="370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BFDF88B" w14:textId="25CDFD1D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samo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nove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motore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paljenjem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pomoću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svjećica.</w:t>
                  </w:r>
                </w:p>
              </w:tc>
            </w:tr>
            <w:tr w:rsidR="007D18E8" w:rsidRPr="00B6463D" w14:paraId="14FBD73E" w14:textId="77777777" w:rsidTr="00D56642">
              <w:tc>
                <w:tcPr>
                  <w:tcW w:w="52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BA92089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lastRenderedPageBreak/>
                    <w:t>d.</w:t>
                  </w:r>
                </w:p>
              </w:tc>
              <w:tc>
                <w:tcPr>
                  <w:tcW w:w="18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251F4F2" w14:textId="1BDB9095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Selektivna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katalitička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redukcija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(SCR)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0D2EC534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0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65014D6" w14:textId="30E89E86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Naknadna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ugradnja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postojeće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može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biti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dostupnošću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raspoloživog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prostora.</w:t>
                  </w:r>
                </w:p>
                <w:p w14:paraId="593C3161" w14:textId="1F3D6D64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rade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h/god.</w:t>
                  </w:r>
                </w:p>
                <w:p w14:paraId="753F35B2" w14:textId="6C5A5C19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Mogu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postojati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tehnička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naknadnu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ugradnju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postojeće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rade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h/god.</w:t>
                  </w:r>
                </w:p>
              </w:tc>
            </w:tr>
          </w:tbl>
          <w:p w14:paraId="1C7D1674" w14:textId="77777777" w:rsidR="007D18E8" w:rsidRPr="00B6463D" w:rsidRDefault="007D18E8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1281D98" w14:textId="77777777" w:rsidR="007D18E8" w:rsidRPr="00B6463D" w:rsidRDefault="007D18E8" w:rsidP="00B66586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0"/>
        <w:gridCol w:w="9334"/>
      </w:tblGrid>
      <w:tr w:rsidR="007D18E8" w:rsidRPr="00B6463D" w14:paraId="0657D046" w14:textId="77777777" w:rsidTr="00E35065">
        <w:tc>
          <w:tcPr>
            <w:tcW w:w="0" w:type="auto"/>
            <w:shd w:val="clear" w:color="auto" w:fill="FFFFFF"/>
            <w:hideMark/>
          </w:tcPr>
          <w:p w14:paraId="4B0411B5" w14:textId="77777777" w:rsidR="007D18E8" w:rsidRPr="00B6463D" w:rsidRDefault="007D18E8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" w:type="pct"/>
            <w:shd w:val="clear" w:color="auto" w:fill="FFFFFF"/>
            <w:hideMark/>
          </w:tcPr>
          <w:p w14:paraId="76281D26" w14:textId="77777777" w:rsidR="007D18E8" w:rsidRPr="00B6463D" w:rsidRDefault="007D18E8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986" w:type="pct"/>
            <w:shd w:val="clear" w:color="auto" w:fill="FFFFFF"/>
            <w:hideMark/>
          </w:tcPr>
          <w:p w14:paraId="7BF3372F" w14:textId="77777777" w:rsidR="009A3326" w:rsidRPr="00B6463D" w:rsidRDefault="009A3326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3C98F3FF" w14:textId="069A45D7" w:rsidR="007D18E8" w:rsidRPr="00B6463D" w:rsidRDefault="009A3326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b/>
                <w:color w:val="000000"/>
              </w:rPr>
              <w:t>BAT</w:t>
            </w:r>
            <w:r w:rsidR="0086304B" w:rsidRPr="00B6463D">
              <w:rPr>
                <w:b/>
                <w:color w:val="000000"/>
              </w:rPr>
              <w:t xml:space="preserve"> </w:t>
            </w:r>
            <w:r w:rsidRPr="00B6463D">
              <w:rPr>
                <w:b/>
                <w:color w:val="000000"/>
              </w:rPr>
              <w:t>44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-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z</w:t>
            </w:r>
            <w:r w:rsidR="007D18E8" w:rsidRPr="00B6463D">
              <w:rPr>
                <w:color w:val="000000"/>
              </w:rPr>
              <w:t>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sprečavanje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ili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smanjenje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emisija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CO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vazduh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iz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sagorijevanja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prirodnog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ga</w:t>
            </w:r>
            <w:r w:rsidR="00A344C5" w:rsidRPr="00B6463D">
              <w:rPr>
                <w:color w:val="000000"/>
              </w:rPr>
              <w:t>s</w:t>
            </w:r>
            <w:r w:rsidR="0086304B" w:rsidRPr="00B6463D">
              <w:rPr>
                <w:color w:val="000000"/>
              </w:rPr>
              <w:t xml:space="preserve"> </w:t>
            </w:r>
            <w:r w:rsidR="00E70DDD" w:rsidRPr="00B6463D">
              <w:rPr>
                <w:color w:val="000000"/>
              </w:rPr>
              <w:t>BAT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je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osiguravanje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optimiziranog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sagorijevanja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i/ili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upotreba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oksidac</w:t>
            </w:r>
            <w:r w:rsidRPr="00B6463D">
              <w:rPr>
                <w:color w:val="000000"/>
              </w:rPr>
              <w:t>ionih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katalizatora.</w:t>
            </w:r>
          </w:p>
          <w:p w14:paraId="52D54318" w14:textId="77777777" w:rsidR="00AD2127" w:rsidRPr="00B6463D" w:rsidRDefault="00AD2127" w:rsidP="00B66586">
            <w:pPr>
              <w:pStyle w:val="Heading4"/>
              <w:spacing w:before="0" w:line="240" w:lineRule="auto"/>
              <w:jc w:val="both"/>
              <w:rPr>
                <w:rStyle w:val="italic"/>
                <w:rFonts w:ascii="Times New Roman" w:hAnsi="Times New Roman" w:cs="Times New Roman"/>
                <w:sz w:val="24"/>
                <w:szCs w:val="24"/>
              </w:rPr>
            </w:pPr>
          </w:p>
          <w:p w14:paraId="5A7BD82B" w14:textId="77777777" w:rsidR="007D18E8" w:rsidRPr="00B6463D" w:rsidRDefault="007D18E8" w:rsidP="00B66586">
            <w:pPr>
              <w:pStyle w:val="Heading4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63D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Opis</w:t>
            </w:r>
          </w:p>
          <w:p w14:paraId="5C20CB67" w14:textId="694F5D4B" w:rsidR="007D18E8" w:rsidRPr="00B6463D" w:rsidRDefault="00FB551B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color w:val="000000"/>
              </w:rPr>
              <w:t>v.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opise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="00CD30B8" w:rsidRPr="00B6463D">
              <w:rPr>
                <w:color w:val="000000"/>
              </w:rPr>
              <w:t>dijelu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8.3.</w:t>
            </w:r>
          </w:p>
          <w:p w14:paraId="7C804AD6" w14:textId="77777777" w:rsidR="00E35065" w:rsidRPr="00B6463D" w:rsidRDefault="00E35065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712809D4" w14:textId="24BAFE95" w:rsidR="007D18E8" w:rsidRPr="00B6463D" w:rsidRDefault="007D18E8" w:rsidP="00B66586">
            <w:pPr>
              <w:pStyle w:val="ti-tbl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rStyle w:val="italic"/>
                <w:i/>
                <w:iCs/>
                <w:color w:val="000000"/>
              </w:rPr>
              <w:t>Tab</w:t>
            </w:r>
            <w:r w:rsidR="00AD2127" w:rsidRPr="00B6463D">
              <w:rPr>
                <w:rStyle w:val="italic"/>
                <w:i/>
                <w:iCs/>
                <w:color w:val="000000"/>
              </w:rPr>
              <w:t>e</w:t>
            </w:r>
            <w:r w:rsidR="00AD2127" w:rsidRPr="00B6463D">
              <w:rPr>
                <w:rStyle w:val="italic"/>
                <w:i/>
                <w:iCs/>
              </w:rPr>
              <w:t>la</w:t>
            </w:r>
            <w:r w:rsidR="0086304B" w:rsidRPr="00B6463D">
              <w:rPr>
                <w:rStyle w:val="italic"/>
                <w:i/>
                <w:iCs/>
              </w:rPr>
              <w:t xml:space="preserve"> </w:t>
            </w:r>
            <w:r w:rsidRPr="00B6463D">
              <w:rPr>
                <w:rStyle w:val="italic"/>
                <w:i/>
                <w:iCs/>
                <w:color w:val="000000"/>
              </w:rPr>
              <w:t>24.</w:t>
            </w:r>
          </w:p>
          <w:p w14:paraId="280DFAEF" w14:textId="677606D8" w:rsidR="007D18E8" w:rsidRPr="00B6463D" w:rsidRDefault="00AD2127" w:rsidP="00B66586">
            <w:pPr>
              <w:pStyle w:val="ti-tbl"/>
              <w:spacing w:before="0" w:beforeAutospacing="0" w:after="0" w:afterAutospacing="0"/>
              <w:jc w:val="both"/>
              <w:rPr>
                <w:rStyle w:val="bold"/>
                <w:rFonts w:eastAsiaTheme="majorEastAsia"/>
                <w:b/>
                <w:bCs/>
                <w:color w:val="000000"/>
              </w:rPr>
            </w:pP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N</w:t>
            </w:r>
            <w:r w:rsidRPr="00B6463D">
              <w:rPr>
                <w:rStyle w:val="bold"/>
                <w:rFonts w:eastAsiaTheme="majorEastAsia"/>
                <w:b/>
                <w:bCs/>
              </w:rPr>
              <w:t>ivoi</w:t>
            </w:r>
            <w:r w:rsidR="0086304B" w:rsidRPr="00B6463D">
              <w:rPr>
                <w:rStyle w:val="bold"/>
                <w:rFonts w:eastAsiaTheme="majorEastAsia"/>
                <w:b/>
                <w:bCs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emisija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23315" w:rsidRPr="00B6463D">
              <w:rPr>
                <w:rStyle w:val="bold"/>
                <w:rFonts w:eastAsiaTheme="majorEastAsia"/>
                <w:b/>
                <w:bCs/>
                <w:color w:val="000000"/>
              </w:rPr>
              <w:t>povezani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23315" w:rsidRPr="00B6463D">
              <w:rPr>
                <w:rStyle w:val="bold"/>
                <w:rFonts w:eastAsiaTheme="majorEastAsia"/>
                <w:b/>
                <w:bCs/>
                <w:color w:val="000000"/>
              </w:rPr>
              <w:t>s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70DDD" w:rsidRPr="00B6463D">
              <w:rPr>
                <w:rStyle w:val="bold"/>
                <w:rFonts w:eastAsiaTheme="majorEastAsia"/>
                <w:b/>
                <w:bCs/>
                <w:color w:val="000000"/>
              </w:rPr>
              <w:t>BAT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za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emisije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NO</w:t>
            </w:r>
            <w:r w:rsidR="007D18E8" w:rsidRPr="00B6463D">
              <w:rPr>
                <w:rStyle w:val="sub"/>
                <w:b/>
                <w:bCs/>
                <w:color w:val="000000"/>
                <w:vertAlign w:val="subscript"/>
              </w:rPr>
              <w:t>X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u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vazduh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iz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sagorijevanja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prirodnog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gasa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u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gasnim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turbinama</w:t>
            </w:r>
          </w:p>
          <w:p w14:paraId="60C3EED9" w14:textId="77777777" w:rsidR="00E35065" w:rsidRPr="00B6463D" w:rsidRDefault="00E35065" w:rsidP="00B66586">
            <w:pPr>
              <w:pStyle w:val="ti-tbl"/>
              <w:spacing w:before="0" w:beforeAutospacing="0" w:after="0" w:afterAutospacing="0"/>
              <w:jc w:val="both"/>
              <w:rPr>
                <w:color w:val="000000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5"/>
              <w:gridCol w:w="2546"/>
              <w:gridCol w:w="1842"/>
              <w:gridCol w:w="2825"/>
            </w:tblGrid>
            <w:tr w:rsidR="007D18E8" w:rsidRPr="00B6463D" w14:paraId="4112F140" w14:textId="77777777" w:rsidTr="006B1989">
              <w:tc>
                <w:tcPr>
                  <w:tcW w:w="2108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B607279" w14:textId="79CE134B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Vrsta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loženje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E146904" w14:textId="1755DA24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Ukupna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n</w:t>
                  </w:r>
                  <w:r w:rsidR="006B1989" w:rsidRPr="00B6463D">
                    <w:rPr>
                      <w:b/>
                      <w:bCs/>
                      <w:sz w:val="22"/>
                      <w:szCs w:val="22"/>
                    </w:rPr>
                    <w:t>ominalna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ulazna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topl</w:t>
                  </w:r>
                  <w:r w:rsidR="006B1989" w:rsidRPr="00B6463D">
                    <w:rPr>
                      <w:b/>
                      <w:bCs/>
                      <w:sz w:val="22"/>
                      <w:szCs w:val="22"/>
                    </w:rPr>
                    <w:t>otna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snaga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loženje</w:t>
                  </w:r>
                </w:p>
                <w:p w14:paraId="700DAF38" w14:textId="77777777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(MW</w:t>
                  </w:r>
                  <w:r w:rsidRPr="00B6463D">
                    <w:rPr>
                      <w:rStyle w:val="sub"/>
                      <w:b/>
                      <w:bCs/>
                      <w:sz w:val="22"/>
                      <w:szCs w:val="22"/>
                      <w:vertAlign w:val="subscript"/>
                    </w:rPr>
                    <w:t>th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807DF6B" w14:textId="35F18016" w:rsidR="007D18E8" w:rsidRPr="00B6463D" w:rsidRDefault="006B1989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Nivoi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  <w:sz w:val="22"/>
                      <w:szCs w:val="22"/>
                    </w:rPr>
                    <w:t>povezane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70DDD" w:rsidRPr="00B6463D">
                    <w:rPr>
                      <w:b/>
                      <w:bCs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(mg/Nm</w:t>
                  </w:r>
                  <w:r w:rsidR="007D18E8" w:rsidRPr="00B6463D">
                    <w:rPr>
                      <w:rStyle w:val="super"/>
                      <w:b/>
                      <w:bCs/>
                      <w:sz w:val="22"/>
                      <w:szCs w:val="22"/>
                      <w:vertAlign w:val="superscript"/>
                    </w:rPr>
                    <w:t>3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)</w:t>
                  </w:r>
                  <w:r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142"/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143"/>
                  </w:r>
                </w:p>
              </w:tc>
            </w:tr>
            <w:tr w:rsidR="006B1989" w:rsidRPr="00B6463D" w14:paraId="61C48616" w14:textId="77777777" w:rsidTr="006B1989">
              <w:tc>
                <w:tcPr>
                  <w:tcW w:w="2108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0EBDF4E0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2867F9F0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7EC2762" w14:textId="41B53E9F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godišnja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6B1989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144"/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6B1989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145"/>
                  </w:r>
                </w:p>
              </w:tc>
              <w:tc>
                <w:tcPr>
                  <w:tcW w:w="283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9AFA11B" w14:textId="3CEA8043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dnevna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6B1989" w:rsidRPr="00B6463D">
                    <w:rPr>
                      <w:b/>
                      <w:bCs/>
                      <w:sz w:val="22"/>
                      <w:szCs w:val="22"/>
                    </w:rPr>
                    <w:t>tokom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6B1989" w:rsidRPr="00B6463D">
                    <w:rPr>
                      <w:b/>
                      <w:bCs/>
                      <w:sz w:val="22"/>
                      <w:szCs w:val="22"/>
                    </w:rPr>
                    <w:t>perioda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uzorkovanja</w:t>
                  </w:r>
                </w:p>
              </w:tc>
            </w:tr>
            <w:tr w:rsidR="007D18E8" w:rsidRPr="00B6463D" w14:paraId="2DCE357F" w14:textId="77777777" w:rsidTr="00AD2127">
              <w:tc>
                <w:tcPr>
                  <w:tcW w:w="9332" w:type="dxa"/>
                  <w:gridSpan w:val="4"/>
                  <w:tcBorders>
                    <w:top w:val="single" w:sz="6" w:space="0" w:color="DDE7EB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B58EECE" w14:textId="54575970" w:rsidR="007D18E8" w:rsidRPr="00B6463D" w:rsidRDefault="006B1989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Gasne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turbine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otvorenog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ciklusa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(OCGT-i)</w:t>
                  </w:r>
                  <w:r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146"/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147"/>
                  </w:r>
                </w:p>
              </w:tc>
            </w:tr>
            <w:tr w:rsidR="006B1989" w:rsidRPr="00B6463D" w14:paraId="1276DF86" w14:textId="77777777" w:rsidTr="006B1989">
              <w:tc>
                <w:tcPr>
                  <w:tcW w:w="210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E708C0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478FC1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62CF6F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BC9397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B1989" w:rsidRPr="00B6463D" w14:paraId="2892EA61" w14:textId="77777777" w:rsidTr="006B1989">
              <w:tc>
                <w:tcPr>
                  <w:tcW w:w="2108" w:type="dxa"/>
                  <w:tcBorders>
                    <w:top w:val="single" w:sz="4" w:space="0" w:color="auto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569DF15" w14:textId="360F12BA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Novi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OCGT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9A02CCD" w14:textId="7B4E38C4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≥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0E39E33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15–35</w:t>
                  </w:r>
                </w:p>
              </w:tc>
              <w:tc>
                <w:tcPr>
                  <w:tcW w:w="2830" w:type="dxa"/>
                  <w:tcBorders>
                    <w:top w:val="single" w:sz="4" w:space="0" w:color="auto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738C965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25–50</w:t>
                  </w:r>
                </w:p>
              </w:tc>
            </w:tr>
            <w:tr w:rsidR="006B1989" w:rsidRPr="00B6463D" w14:paraId="11985DB2" w14:textId="77777777" w:rsidTr="006B1989">
              <w:tc>
                <w:tcPr>
                  <w:tcW w:w="21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736580B" w14:textId="16D0AFA9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Postojeći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OCGT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(osim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turbina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upotrebljavaju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mehanički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pogon)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–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lastRenderedPageBreak/>
                    <w:t>Sve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osim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rade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h/god.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ADC5870" w14:textId="5EEFA914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lastRenderedPageBreak/>
                    <w:t>≥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239B49B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15–50</w:t>
                  </w:r>
                </w:p>
              </w:tc>
              <w:tc>
                <w:tcPr>
                  <w:tcW w:w="283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AD251C9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25–55</w:t>
                  </w:r>
                  <w:r w:rsidR="006B1989" w:rsidRPr="00B6463D">
                    <w:rPr>
                      <w:rStyle w:val="FootnoteReference"/>
                      <w:sz w:val="22"/>
                      <w:szCs w:val="22"/>
                    </w:rPr>
                    <w:footnoteReference w:id="148"/>
                  </w:r>
                </w:p>
              </w:tc>
            </w:tr>
            <w:tr w:rsidR="007D18E8" w:rsidRPr="00B6463D" w14:paraId="00D8DC88" w14:textId="77777777" w:rsidTr="00AD2127">
              <w:tc>
                <w:tcPr>
                  <w:tcW w:w="9332" w:type="dxa"/>
                  <w:gridSpan w:val="4"/>
                  <w:tcBorders>
                    <w:top w:val="single" w:sz="6" w:space="0" w:color="DDE7EB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D4F28B1" w14:textId="287B4D99" w:rsidR="007D18E8" w:rsidRPr="00B6463D" w:rsidRDefault="006B1989" w:rsidP="008038B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Gasne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turbine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kombin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ovanim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ciklusom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(CCGT)</w:t>
                  </w:r>
                  <w:r w:rsidRPr="00B6463D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146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 xml:space="preserve"> </w:t>
                  </w:r>
                  <w:r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149"/>
                  </w:r>
                </w:p>
              </w:tc>
            </w:tr>
            <w:tr w:rsidR="006B1989" w:rsidRPr="00B6463D" w14:paraId="266CB9FD" w14:textId="77777777" w:rsidTr="005349E0">
              <w:tc>
                <w:tcPr>
                  <w:tcW w:w="210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90F2CC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BF4816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3D6060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A72615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B1989" w:rsidRPr="00B6463D" w14:paraId="6EAE596C" w14:textId="77777777" w:rsidTr="005349E0">
              <w:tc>
                <w:tcPr>
                  <w:tcW w:w="210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427E7E4" w14:textId="4001BD1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Novi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CCGT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9F7EC84" w14:textId="1DBFEAA2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≥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7398A3A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10–30</w:t>
                  </w:r>
                </w:p>
              </w:tc>
              <w:tc>
                <w:tcPr>
                  <w:tcW w:w="2830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57899BB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15–40</w:t>
                  </w:r>
                </w:p>
              </w:tc>
            </w:tr>
            <w:tr w:rsidR="006B1989" w:rsidRPr="00B6463D" w14:paraId="60B263A9" w14:textId="77777777" w:rsidTr="006B1989">
              <w:tc>
                <w:tcPr>
                  <w:tcW w:w="210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1A970CF" w14:textId="2B56F2D3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Postojeći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CCGT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neto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ukupnim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B1989" w:rsidRPr="00B6463D">
                    <w:rPr>
                      <w:sz w:val="22"/>
                      <w:szCs w:val="22"/>
                    </w:rPr>
                    <w:t>efektom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B1989" w:rsidRPr="00B6463D">
                    <w:rPr>
                      <w:sz w:val="22"/>
                      <w:szCs w:val="22"/>
                    </w:rPr>
                    <w:t>iskorištenjem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75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255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C597051" w14:textId="41AE4498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≥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E36B955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10–40</w:t>
                  </w:r>
                </w:p>
              </w:tc>
              <w:tc>
                <w:tcPr>
                  <w:tcW w:w="283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470A68E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18–50</w:t>
                  </w:r>
                </w:p>
              </w:tc>
            </w:tr>
            <w:tr w:rsidR="006B1989" w:rsidRPr="00B6463D" w14:paraId="6EC0209A" w14:textId="77777777" w:rsidTr="006B1989">
              <w:tc>
                <w:tcPr>
                  <w:tcW w:w="210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6A62E93" w14:textId="31C9B8C5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Postojeći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CCGT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neto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ukupnim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B1989" w:rsidRPr="00B6463D">
                    <w:rPr>
                      <w:sz w:val="22"/>
                      <w:szCs w:val="22"/>
                    </w:rPr>
                    <w:t>efektom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iskorištavan</w:t>
                  </w:r>
                  <w:r w:rsidR="006B1989" w:rsidRPr="00B6463D">
                    <w:rPr>
                      <w:sz w:val="22"/>
                      <w:szCs w:val="22"/>
                    </w:rPr>
                    <w:t>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≥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75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255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05591A0" w14:textId="22C22EA4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≥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8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DC060E6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10–50</w:t>
                  </w:r>
                </w:p>
              </w:tc>
              <w:tc>
                <w:tcPr>
                  <w:tcW w:w="283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8520CC1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18–55</w:t>
                  </w:r>
                  <w:r w:rsidR="006B1989" w:rsidRPr="00B6463D">
                    <w:rPr>
                      <w:rStyle w:val="FootnoteReference"/>
                      <w:sz w:val="22"/>
                      <w:szCs w:val="22"/>
                    </w:rPr>
                    <w:footnoteReference w:id="150"/>
                  </w:r>
                </w:p>
              </w:tc>
            </w:tr>
            <w:tr w:rsidR="006B1989" w:rsidRPr="00B6463D" w14:paraId="6ED79F51" w14:textId="77777777" w:rsidTr="006B1989">
              <w:tc>
                <w:tcPr>
                  <w:tcW w:w="210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BAFA1A4" w14:textId="2D1BD613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Postojeći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CCGT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neto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ukupnim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B1989" w:rsidRPr="00B6463D">
                    <w:rPr>
                      <w:sz w:val="22"/>
                      <w:szCs w:val="22"/>
                    </w:rPr>
                    <w:t>efektom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B1989" w:rsidRPr="00B6463D">
                    <w:rPr>
                      <w:sz w:val="22"/>
                      <w:szCs w:val="22"/>
                    </w:rPr>
                    <w:t>iskorištenja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75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255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BD8E76B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50–600</w:t>
                  </w:r>
                </w:p>
              </w:tc>
              <w:tc>
                <w:tcPr>
                  <w:tcW w:w="18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B32E1B7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10–45</w:t>
                  </w:r>
                </w:p>
              </w:tc>
              <w:tc>
                <w:tcPr>
                  <w:tcW w:w="283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A0A0E68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35–55</w:t>
                  </w:r>
                </w:p>
              </w:tc>
            </w:tr>
            <w:tr w:rsidR="006B1989" w:rsidRPr="00B6463D" w14:paraId="03A7110F" w14:textId="77777777" w:rsidTr="005349E0">
              <w:trPr>
                <w:trHeight w:val="910"/>
              </w:trPr>
              <w:tc>
                <w:tcPr>
                  <w:tcW w:w="210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107EA39" w14:textId="4659E069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Postojeći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CCGT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neto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ukupnim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B1989" w:rsidRPr="00B6463D">
                    <w:rPr>
                      <w:sz w:val="22"/>
                      <w:szCs w:val="22"/>
                    </w:rPr>
                    <w:t>efektom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B1989" w:rsidRPr="00B6463D">
                    <w:rPr>
                      <w:sz w:val="22"/>
                      <w:szCs w:val="22"/>
                    </w:rPr>
                    <w:t>iskorištenja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≥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75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255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7B17A08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50–600</w:t>
                  </w:r>
                </w:p>
              </w:tc>
              <w:tc>
                <w:tcPr>
                  <w:tcW w:w="18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EA338E8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25–50</w:t>
                  </w:r>
                  <w:r w:rsidR="006B1989" w:rsidRPr="00B6463D">
                    <w:rPr>
                      <w:rStyle w:val="FootnoteReference"/>
                      <w:sz w:val="22"/>
                      <w:szCs w:val="22"/>
                    </w:rPr>
                    <w:footnoteReference w:id="151"/>
                  </w:r>
                </w:p>
              </w:tc>
              <w:tc>
                <w:tcPr>
                  <w:tcW w:w="283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6CAF85F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35–55</w:t>
                  </w:r>
                  <w:r w:rsidR="006B1989" w:rsidRPr="00B6463D">
                    <w:rPr>
                      <w:rStyle w:val="FootnoteReference"/>
                      <w:sz w:val="22"/>
                      <w:szCs w:val="22"/>
                    </w:rPr>
                    <w:footnoteReference w:id="152"/>
                  </w:r>
                </w:p>
              </w:tc>
            </w:tr>
            <w:tr w:rsidR="007D18E8" w:rsidRPr="00B6463D" w14:paraId="0AEAA84B" w14:textId="77777777" w:rsidTr="00AD2127">
              <w:tc>
                <w:tcPr>
                  <w:tcW w:w="9332" w:type="dxa"/>
                  <w:gridSpan w:val="4"/>
                  <w:tcBorders>
                    <w:top w:val="single" w:sz="6" w:space="0" w:color="DDE7EB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B4616EF" w14:textId="35EEFF99" w:rsidR="007D18E8" w:rsidRPr="00B6463D" w:rsidRDefault="00044486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Gasne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turbine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s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otvorenim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kombin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ovanim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ciklusom</w:t>
                  </w:r>
                </w:p>
              </w:tc>
            </w:tr>
            <w:tr w:rsidR="006B1989" w:rsidRPr="00B6463D" w14:paraId="3003A3DB" w14:textId="77777777" w:rsidTr="005349E0">
              <w:trPr>
                <w:trHeight w:val="63"/>
              </w:trPr>
              <w:tc>
                <w:tcPr>
                  <w:tcW w:w="210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46F413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0E6AE6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27C5E8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E032A5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B1989" w:rsidRPr="00B6463D" w14:paraId="7BEB1987" w14:textId="77777777" w:rsidTr="005349E0">
              <w:tc>
                <w:tcPr>
                  <w:tcW w:w="210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6B1E014" w14:textId="7958CDB6" w:rsidR="007D18E8" w:rsidRPr="00B6463D" w:rsidRDefault="00906D04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Gasna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turbina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puštena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rad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najkasnije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27.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novembra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2003.</w:t>
                  </w:r>
                  <w:r w:rsidR="00302EE5" w:rsidRPr="00B6463D">
                    <w:rPr>
                      <w:sz w:val="22"/>
                      <w:szCs w:val="22"/>
                    </w:rPr>
                    <w:t xml:space="preserve"> godine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postojeća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B1989" w:rsidRPr="00B6463D">
                    <w:rPr>
                      <w:sz w:val="22"/>
                      <w:szCs w:val="22"/>
                    </w:rPr>
                    <w:lastRenderedPageBreak/>
                    <w:t>gasne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turbina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izvanredne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(hitne)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slučajeve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koja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radi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h/god.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0EE18BC" w14:textId="054E9D66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lastRenderedPageBreak/>
                    <w:t>≥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937CA5A" w14:textId="097E9292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Nema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906D04" w:rsidRPr="00B6463D">
                    <w:rPr>
                      <w:sz w:val="22"/>
                      <w:szCs w:val="22"/>
                    </w:rPr>
                    <w:t>nivoa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povezane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906D04" w:rsidRPr="00B6463D">
                    <w:rPr>
                      <w:sz w:val="22"/>
                      <w:szCs w:val="22"/>
                    </w:rPr>
                    <w:t>BAT</w:t>
                  </w:r>
                </w:p>
              </w:tc>
              <w:tc>
                <w:tcPr>
                  <w:tcW w:w="2830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C5AA14F" w14:textId="57C99573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60–140</w:t>
                  </w:r>
                  <w:r w:rsidR="006B1989" w:rsidRPr="00B6463D">
                    <w:rPr>
                      <w:rStyle w:val="FootnoteReference"/>
                      <w:sz w:val="22"/>
                      <w:szCs w:val="22"/>
                    </w:rPr>
                    <w:footnoteReference w:id="153"/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B1989" w:rsidRPr="00B6463D">
                    <w:rPr>
                      <w:rStyle w:val="FootnoteReference"/>
                      <w:sz w:val="22"/>
                      <w:szCs w:val="22"/>
                    </w:rPr>
                    <w:footnoteReference w:id="154"/>
                  </w:r>
                </w:p>
              </w:tc>
            </w:tr>
            <w:tr w:rsidR="006B1989" w:rsidRPr="00B6463D" w14:paraId="49F6FDF2" w14:textId="77777777" w:rsidTr="006B1989">
              <w:tc>
                <w:tcPr>
                  <w:tcW w:w="210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53F5B57" w14:textId="32B66C0F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Postojeća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906D04" w:rsidRPr="00B6463D">
                    <w:rPr>
                      <w:sz w:val="22"/>
                      <w:szCs w:val="22"/>
                    </w:rPr>
                    <w:t>gasna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turbina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upotrebljava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mehanički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pogon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–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Sve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osim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rade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h/god.</w:t>
                  </w:r>
                </w:p>
              </w:tc>
              <w:tc>
                <w:tcPr>
                  <w:tcW w:w="255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A9FBF7E" w14:textId="1B5C4F99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≥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8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D822908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15–50</w:t>
                  </w:r>
                  <w:r w:rsidR="006B1989" w:rsidRPr="00B6463D">
                    <w:rPr>
                      <w:rStyle w:val="FootnoteReference"/>
                      <w:sz w:val="22"/>
                      <w:szCs w:val="22"/>
                    </w:rPr>
                    <w:footnoteReference w:id="155"/>
                  </w:r>
                </w:p>
              </w:tc>
              <w:tc>
                <w:tcPr>
                  <w:tcW w:w="283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56CCCBB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25–55</w:t>
                  </w:r>
                  <w:r w:rsidR="006B1989" w:rsidRPr="00B6463D">
                    <w:rPr>
                      <w:rStyle w:val="FootnoteReference"/>
                      <w:sz w:val="22"/>
                      <w:szCs w:val="22"/>
                    </w:rPr>
                    <w:footnoteReference w:id="156"/>
                  </w:r>
                </w:p>
              </w:tc>
            </w:tr>
          </w:tbl>
          <w:p w14:paraId="17005DEC" w14:textId="77777777" w:rsidR="00F70BBC" w:rsidRPr="00B6463D" w:rsidRDefault="00F70BBC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237908DA" w14:textId="59029657" w:rsidR="007D18E8" w:rsidRPr="00B6463D" w:rsidRDefault="007D18E8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color w:val="000000"/>
              </w:rPr>
              <w:t>Indikativna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vrijednost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godišnje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prosječne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emisije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CO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za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svaku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od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vrsta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postojećih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uređaja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za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loženje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koji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rade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≥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1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500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h/god.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za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sve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vrste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novih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uređaja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za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loženje</w:t>
            </w:r>
            <w:r w:rsidR="0086304B" w:rsidRPr="00B6463D">
              <w:rPr>
                <w:color w:val="000000"/>
              </w:rPr>
              <w:t xml:space="preserve"> </w:t>
            </w:r>
            <w:r w:rsidR="00E95AD8" w:rsidRPr="00B6463D">
              <w:rPr>
                <w:color w:val="000000"/>
              </w:rPr>
              <w:t>generalno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iznosi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kako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slijedi: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94"/>
            </w:tblGrid>
            <w:tr w:rsidR="007D18E8" w:rsidRPr="00B6463D" w14:paraId="0E3CEB20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75556829" w14:textId="77777777" w:rsidR="007D18E8" w:rsidRPr="00B6463D" w:rsidRDefault="007D18E8" w:rsidP="00B66586">
                  <w:pPr>
                    <w:pStyle w:val="Normal10"/>
                    <w:spacing w:before="0" w:beforeAutospacing="0" w:after="0" w:afterAutospacing="0"/>
                    <w:jc w:val="both"/>
                  </w:pPr>
                  <w:r w:rsidRPr="00B6463D"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889EC58" w14:textId="5BB6C293" w:rsidR="007D18E8" w:rsidRPr="00B6463D" w:rsidRDefault="007D18E8" w:rsidP="00B66586">
                  <w:pPr>
                    <w:pStyle w:val="Normal10"/>
                    <w:spacing w:before="0" w:beforeAutospacing="0" w:after="0" w:afterAutospacing="0"/>
                    <w:jc w:val="both"/>
                  </w:pPr>
                  <w:r w:rsidRPr="00B6463D">
                    <w:t>novi</w:t>
                  </w:r>
                  <w:r w:rsidR="0086304B" w:rsidRPr="00B6463D">
                    <w:t xml:space="preserve"> </w:t>
                  </w:r>
                  <w:r w:rsidRPr="00B6463D">
                    <w:t>OCGT</w:t>
                  </w:r>
                  <w:r w:rsidR="0086304B" w:rsidRPr="00B6463D">
                    <w:t xml:space="preserve"> </w:t>
                  </w:r>
                  <w:r w:rsidRPr="00B6463D">
                    <w:t>snage</w:t>
                  </w:r>
                  <w:r w:rsidR="0086304B" w:rsidRPr="00B6463D">
                    <w:t xml:space="preserve"> </w:t>
                  </w:r>
                  <w:r w:rsidRPr="00B6463D">
                    <w:t>≥</w:t>
                  </w:r>
                  <w:r w:rsidR="0086304B" w:rsidRPr="00B6463D">
                    <w:t xml:space="preserve"> </w:t>
                  </w:r>
                  <w:r w:rsidRPr="00B6463D">
                    <w:t>50</w:t>
                  </w:r>
                  <w:r w:rsidR="0086304B" w:rsidRPr="00B6463D">
                    <w:t xml:space="preserve"> </w:t>
                  </w:r>
                  <w:r w:rsidRPr="00B6463D">
                    <w:t>MW</w:t>
                  </w:r>
                  <w:r w:rsidRPr="00B6463D">
                    <w:rPr>
                      <w:rStyle w:val="sub"/>
                      <w:vertAlign w:val="subscript"/>
                    </w:rPr>
                    <w:t>th</w:t>
                  </w:r>
                  <w:r w:rsidRPr="00B6463D">
                    <w:t>:</w:t>
                  </w:r>
                  <w:r w:rsidR="0086304B" w:rsidRPr="00B6463D">
                    <w:t xml:space="preserve"> </w:t>
                  </w:r>
                  <w:r w:rsidRPr="00B6463D">
                    <w:t>&lt;</w:t>
                  </w:r>
                  <w:r w:rsidR="0086304B" w:rsidRPr="00B6463D">
                    <w:t xml:space="preserve"> </w:t>
                  </w:r>
                  <w:r w:rsidRPr="00B6463D">
                    <w:t>5–40</w:t>
                  </w:r>
                  <w:r w:rsidR="0086304B" w:rsidRPr="00B6463D">
                    <w:t xml:space="preserve"> </w:t>
                  </w:r>
                  <w:r w:rsidRPr="00B6463D">
                    <w:t>mg/Nm</w:t>
                  </w:r>
                  <w:r w:rsidRPr="00B6463D">
                    <w:rPr>
                      <w:rStyle w:val="super"/>
                      <w:vertAlign w:val="superscript"/>
                    </w:rPr>
                    <w:t>3</w:t>
                  </w:r>
                  <w:r w:rsidRPr="00B6463D">
                    <w:t>.</w:t>
                  </w:r>
                  <w:r w:rsidR="0086304B" w:rsidRPr="00B6463D">
                    <w:t xml:space="preserve"> </w:t>
                  </w:r>
                  <w:r w:rsidRPr="00B6463D">
                    <w:t>Za</w:t>
                  </w:r>
                  <w:r w:rsidR="0086304B" w:rsidRPr="00B6463D">
                    <w:t xml:space="preserve"> </w:t>
                  </w:r>
                  <w:r w:rsidRPr="00B6463D">
                    <w:t>uređaje</w:t>
                  </w:r>
                  <w:r w:rsidR="0086304B" w:rsidRPr="00B6463D">
                    <w:t xml:space="preserve"> </w:t>
                  </w:r>
                  <w:r w:rsidRPr="00B6463D">
                    <w:t>čija</w:t>
                  </w:r>
                  <w:r w:rsidR="0086304B" w:rsidRPr="00B6463D">
                    <w:t xml:space="preserve"> </w:t>
                  </w:r>
                  <w:r w:rsidRPr="00B6463D">
                    <w:t>je</w:t>
                  </w:r>
                  <w:r w:rsidR="0086304B" w:rsidRPr="00B6463D">
                    <w:t xml:space="preserve"> </w:t>
                  </w:r>
                  <w:r w:rsidRPr="00B6463D">
                    <w:t>neto</w:t>
                  </w:r>
                  <w:r w:rsidR="0086304B" w:rsidRPr="00B6463D">
                    <w:t xml:space="preserve"> </w:t>
                  </w:r>
                  <w:r w:rsidRPr="00B6463D">
                    <w:t>električna</w:t>
                  </w:r>
                  <w:r w:rsidR="0086304B" w:rsidRPr="00B6463D">
                    <w:t xml:space="preserve"> </w:t>
                  </w:r>
                  <w:r w:rsidR="00E95AD8" w:rsidRPr="00B6463D">
                    <w:t>efikasnost</w:t>
                  </w:r>
                  <w:r w:rsidR="0086304B" w:rsidRPr="00B6463D">
                    <w:t xml:space="preserve"> </w:t>
                  </w:r>
                  <w:r w:rsidRPr="00B6463D">
                    <w:t>(EE)</w:t>
                  </w:r>
                  <w:r w:rsidR="0086304B" w:rsidRPr="00B6463D">
                    <w:t xml:space="preserve"> </w:t>
                  </w:r>
                  <w:r w:rsidRPr="00B6463D">
                    <w:t>viša</w:t>
                  </w:r>
                  <w:r w:rsidR="0086304B" w:rsidRPr="00B6463D">
                    <w:t xml:space="preserve"> </w:t>
                  </w:r>
                  <w:r w:rsidRPr="00B6463D">
                    <w:t>od</w:t>
                  </w:r>
                  <w:r w:rsidR="0086304B" w:rsidRPr="00B6463D">
                    <w:t xml:space="preserve"> </w:t>
                  </w:r>
                  <w:r w:rsidRPr="00B6463D">
                    <w:t>39</w:t>
                  </w:r>
                  <w:r w:rsidR="0076476E" w:rsidRPr="00B6463D">
                    <w:t>%</w:t>
                  </w:r>
                  <w:r w:rsidR="0086304B" w:rsidRPr="00B6463D">
                    <w:t xml:space="preserve"> </w:t>
                  </w:r>
                  <w:r w:rsidRPr="00B6463D">
                    <w:t>može</w:t>
                  </w:r>
                  <w:r w:rsidR="0086304B" w:rsidRPr="00B6463D">
                    <w:t xml:space="preserve"> </w:t>
                  </w:r>
                  <w:r w:rsidRPr="00B6463D">
                    <w:t>se</w:t>
                  </w:r>
                  <w:r w:rsidR="0086304B" w:rsidRPr="00B6463D">
                    <w:t xml:space="preserve"> </w:t>
                  </w:r>
                  <w:r w:rsidRPr="00B6463D">
                    <w:t>primijeniti</w:t>
                  </w:r>
                  <w:r w:rsidR="0086304B" w:rsidRPr="00B6463D">
                    <w:t xml:space="preserve"> </w:t>
                  </w:r>
                  <w:r w:rsidRPr="00B6463D">
                    <w:t>faktor</w:t>
                  </w:r>
                  <w:r w:rsidR="0086304B" w:rsidRPr="00B6463D">
                    <w:t xml:space="preserve"> </w:t>
                  </w:r>
                  <w:r w:rsidRPr="00B6463D">
                    <w:t>korekcije</w:t>
                  </w:r>
                  <w:r w:rsidR="0086304B" w:rsidRPr="00B6463D">
                    <w:t xml:space="preserve"> </w:t>
                  </w:r>
                  <w:r w:rsidRPr="00B6463D">
                    <w:t>na</w:t>
                  </w:r>
                  <w:r w:rsidR="0086304B" w:rsidRPr="00B6463D">
                    <w:t xml:space="preserve"> </w:t>
                  </w:r>
                  <w:r w:rsidRPr="00B6463D">
                    <w:t>gornju</w:t>
                  </w:r>
                  <w:r w:rsidR="0086304B" w:rsidRPr="00B6463D">
                    <w:t xml:space="preserve"> </w:t>
                  </w:r>
                  <w:r w:rsidRPr="00B6463D">
                    <w:t>granicu</w:t>
                  </w:r>
                  <w:r w:rsidR="0086304B" w:rsidRPr="00B6463D">
                    <w:t xml:space="preserve"> </w:t>
                  </w:r>
                  <w:r w:rsidRPr="00B6463D">
                    <w:t>tog</w:t>
                  </w:r>
                  <w:r w:rsidR="0086304B" w:rsidRPr="00B6463D">
                    <w:t xml:space="preserve"> </w:t>
                  </w:r>
                  <w:r w:rsidR="00310369" w:rsidRPr="00B6463D">
                    <w:t>nivoa</w:t>
                  </w:r>
                  <w:r w:rsidRPr="00B6463D">
                    <w:t>,</w:t>
                  </w:r>
                  <w:r w:rsidR="0086304B" w:rsidRPr="00B6463D">
                    <w:t xml:space="preserve"> </w:t>
                  </w:r>
                  <w:r w:rsidRPr="00B6463D">
                    <w:t>koji</w:t>
                  </w:r>
                  <w:r w:rsidR="0086304B" w:rsidRPr="00B6463D">
                    <w:t xml:space="preserve"> </w:t>
                  </w:r>
                  <w:r w:rsidRPr="00B6463D">
                    <w:t>odgovara</w:t>
                  </w:r>
                  <w:r w:rsidR="0086304B" w:rsidRPr="00B6463D">
                    <w:t xml:space="preserve"> </w:t>
                  </w:r>
                  <w:r w:rsidRPr="00B6463D">
                    <w:t>[gornja</w:t>
                  </w:r>
                  <w:r w:rsidR="0086304B" w:rsidRPr="00B6463D">
                    <w:t xml:space="preserve"> </w:t>
                  </w:r>
                  <w:r w:rsidRPr="00B6463D">
                    <w:t>granica]</w:t>
                  </w:r>
                  <w:r w:rsidR="0086304B" w:rsidRPr="00B6463D">
                    <w:t xml:space="preserve"> </w:t>
                  </w:r>
                  <w:r w:rsidRPr="00B6463D">
                    <w:t>×</w:t>
                  </w:r>
                  <w:r w:rsidR="0086304B" w:rsidRPr="00B6463D">
                    <w:t xml:space="preserve"> </w:t>
                  </w:r>
                  <w:r w:rsidRPr="00B6463D">
                    <w:t>EE/39,</w:t>
                  </w:r>
                  <w:r w:rsidR="0086304B" w:rsidRPr="00B6463D">
                    <w:t xml:space="preserve"> </w:t>
                  </w:r>
                  <w:r w:rsidRPr="00B6463D">
                    <w:t>gdje</w:t>
                  </w:r>
                  <w:r w:rsidR="0086304B" w:rsidRPr="00B6463D">
                    <w:t xml:space="preserve"> </w:t>
                  </w:r>
                  <w:r w:rsidRPr="00B6463D">
                    <w:t>je</w:t>
                  </w:r>
                  <w:r w:rsidR="0086304B" w:rsidRPr="00B6463D">
                    <w:t xml:space="preserve"> </w:t>
                  </w:r>
                  <w:r w:rsidRPr="00B6463D">
                    <w:t>EE</w:t>
                  </w:r>
                  <w:r w:rsidR="0086304B" w:rsidRPr="00B6463D">
                    <w:t xml:space="preserve"> </w:t>
                  </w:r>
                  <w:r w:rsidRPr="00B6463D">
                    <w:t>neto</w:t>
                  </w:r>
                  <w:r w:rsidR="0086304B" w:rsidRPr="00B6463D">
                    <w:t xml:space="preserve"> </w:t>
                  </w:r>
                  <w:r w:rsidRPr="00B6463D">
                    <w:t>električna</w:t>
                  </w:r>
                  <w:r w:rsidR="0086304B" w:rsidRPr="00B6463D">
                    <w:t xml:space="preserve"> </w:t>
                  </w:r>
                  <w:r w:rsidR="00310369" w:rsidRPr="00B6463D">
                    <w:t>efikasnost</w:t>
                  </w:r>
                  <w:r w:rsidR="0086304B" w:rsidRPr="00B6463D">
                    <w:t xml:space="preserve"> </w:t>
                  </w:r>
                  <w:r w:rsidRPr="00B6463D">
                    <w:t>ili</w:t>
                  </w:r>
                  <w:r w:rsidR="0086304B" w:rsidRPr="00B6463D">
                    <w:t xml:space="preserve"> </w:t>
                  </w:r>
                  <w:r w:rsidRPr="00B6463D">
                    <w:t>neto</w:t>
                  </w:r>
                  <w:r w:rsidR="0086304B" w:rsidRPr="00B6463D">
                    <w:t xml:space="preserve"> </w:t>
                  </w:r>
                  <w:r w:rsidR="00310369" w:rsidRPr="00B6463D">
                    <w:t>efikasnost</w:t>
                  </w:r>
                  <w:r w:rsidR="0086304B" w:rsidRPr="00B6463D">
                    <w:t xml:space="preserve"> </w:t>
                  </w:r>
                  <w:r w:rsidRPr="00B6463D">
                    <w:t>mehaničke</w:t>
                  </w:r>
                  <w:r w:rsidR="0086304B" w:rsidRPr="00B6463D">
                    <w:t xml:space="preserve"> </w:t>
                  </w:r>
                  <w:r w:rsidRPr="00B6463D">
                    <w:t>energije</w:t>
                  </w:r>
                  <w:r w:rsidR="0086304B" w:rsidRPr="00B6463D">
                    <w:t xml:space="preserve"> </w:t>
                  </w:r>
                  <w:r w:rsidRPr="00B6463D">
                    <w:t>uređaja</w:t>
                  </w:r>
                  <w:r w:rsidR="0086304B" w:rsidRPr="00B6463D">
                    <w:t xml:space="preserve"> </w:t>
                  </w:r>
                  <w:r w:rsidRPr="00B6463D">
                    <w:t>utvrđena</w:t>
                  </w:r>
                  <w:r w:rsidR="0086304B" w:rsidRPr="00B6463D">
                    <w:t xml:space="preserve"> </w:t>
                  </w:r>
                  <w:r w:rsidRPr="00B6463D">
                    <w:t>na</w:t>
                  </w:r>
                  <w:r w:rsidR="0086304B" w:rsidRPr="00B6463D">
                    <w:t xml:space="preserve"> </w:t>
                  </w:r>
                  <w:r w:rsidR="00310369" w:rsidRPr="00B6463D">
                    <w:t>osnovu</w:t>
                  </w:r>
                  <w:r w:rsidR="0086304B" w:rsidRPr="00B6463D">
                    <w:t xml:space="preserve"> </w:t>
                  </w:r>
                  <w:r w:rsidR="00310369" w:rsidRPr="00B6463D">
                    <w:t>o</w:t>
                  </w:r>
                  <w:r w:rsidRPr="00B6463D">
                    <w:t>snovnih</w:t>
                  </w:r>
                  <w:r w:rsidR="0086304B" w:rsidRPr="00B6463D">
                    <w:t xml:space="preserve"> </w:t>
                  </w:r>
                  <w:r w:rsidR="00310369" w:rsidRPr="00B6463D">
                    <w:t>uslova</w:t>
                  </w:r>
                  <w:r w:rsidR="0086304B" w:rsidRPr="00B6463D">
                    <w:t xml:space="preserve"> </w:t>
                  </w:r>
                  <w:r w:rsidRPr="00B6463D">
                    <w:t>opterećenja</w:t>
                  </w:r>
                  <w:r w:rsidR="0086304B" w:rsidRPr="00B6463D">
                    <w:t xml:space="preserve"> </w:t>
                  </w:r>
                  <w:r w:rsidRPr="00B6463D">
                    <w:t>po</w:t>
                  </w:r>
                  <w:r w:rsidR="0086304B" w:rsidRPr="00B6463D">
                    <w:t xml:space="preserve"> </w:t>
                  </w:r>
                  <w:r w:rsidRPr="00B6463D">
                    <w:t>ISO-u,</w:t>
                  </w:r>
                </w:p>
              </w:tc>
            </w:tr>
          </w:tbl>
          <w:p w14:paraId="5214E777" w14:textId="77777777" w:rsidR="007D18E8" w:rsidRPr="00B6463D" w:rsidRDefault="007D18E8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94"/>
            </w:tblGrid>
            <w:tr w:rsidR="007D18E8" w:rsidRPr="00B6463D" w14:paraId="21CB0B75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0700ACF5" w14:textId="77777777" w:rsidR="007D18E8" w:rsidRPr="00B6463D" w:rsidRDefault="007D18E8" w:rsidP="00B66586">
                  <w:pPr>
                    <w:pStyle w:val="Normal10"/>
                    <w:spacing w:before="0" w:beforeAutospacing="0" w:after="0" w:afterAutospacing="0"/>
                    <w:jc w:val="both"/>
                  </w:pPr>
                  <w:r w:rsidRPr="00B6463D"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FF7D59F" w14:textId="71BC283C" w:rsidR="007D18E8" w:rsidRPr="00B6463D" w:rsidRDefault="007D18E8" w:rsidP="00B66586">
                  <w:pPr>
                    <w:pStyle w:val="Normal10"/>
                    <w:spacing w:before="0" w:beforeAutospacing="0" w:after="0" w:afterAutospacing="0"/>
                    <w:jc w:val="both"/>
                  </w:pPr>
                  <w:r w:rsidRPr="00B6463D">
                    <w:t>postojeći</w:t>
                  </w:r>
                  <w:r w:rsidR="0086304B" w:rsidRPr="00B6463D">
                    <w:t xml:space="preserve"> </w:t>
                  </w:r>
                  <w:r w:rsidRPr="00B6463D">
                    <w:t>OCGT</w:t>
                  </w:r>
                  <w:r w:rsidR="0086304B" w:rsidRPr="00B6463D">
                    <w:t xml:space="preserve"> </w:t>
                  </w:r>
                  <w:r w:rsidRPr="00B6463D">
                    <w:t>snage</w:t>
                  </w:r>
                  <w:r w:rsidR="0086304B" w:rsidRPr="00B6463D">
                    <w:t xml:space="preserve"> </w:t>
                  </w:r>
                  <w:r w:rsidRPr="00B6463D">
                    <w:t>≥</w:t>
                  </w:r>
                  <w:r w:rsidR="0086304B" w:rsidRPr="00B6463D">
                    <w:t xml:space="preserve"> </w:t>
                  </w:r>
                  <w:r w:rsidRPr="00B6463D">
                    <w:t>50</w:t>
                  </w:r>
                  <w:r w:rsidR="0086304B" w:rsidRPr="00B6463D">
                    <w:t xml:space="preserve"> </w:t>
                  </w:r>
                  <w:r w:rsidRPr="00B6463D">
                    <w:t>MW</w:t>
                  </w:r>
                  <w:r w:rsidRPr="00B6463D">
                    <w:rPr>
                      <w:rStyle w:val="sub"/>
                      <w:vertAlign w:val="subscript"/>
                    </w:rPr>
                    <w:t>th</w:t>
                  </w:r>
                  <w:r w:rsidR="0086304B" w:rsidRPr="00B6463D">
                    <w:t xml:space="preserve"> </w:t>
                  </w:r>
                  <w:r w:rsidRPr="00B6463D">
                    <w:t>(osim</w:t>
                  </w:r>
                  <w:r w:rsidR="0086304B" w:rsidRPr="00B6463D">
                    <w:t xml:space="preserve"> </w:t>
                  </w:r>
                  <w:r w:rsidRPr="00B6463D">
                    <w:t>turbina</w:t>
                  </w:r>
                  <w:r w:rsidR="0086304B" w:rsidRPr="00B6463D">
                    <w:t xml:space="preserve"> </w:t>
                  </w:r>
                  <w:r w:rsidRPr="00B6463D">
                    <w:t>koje</w:t>
                  </w:r>
                  <w:r w:rsidR="0086304B" w:rsidRPr="00B6463D">
                    <w:t xml:space="preserve"> </w:t>
                  </w:r>
                  <w:r w:rsidRPr="00B6463D">
                    <w:t>se</w:t>
                  </w:r>
                  <w:r w:rsidR="0086304B" w:rsidRPr="00B6463D">
                    <w:t xml:space="preserve"> </w:t>
                  </w:r>
                  <w:r w:rsidRPr="00B6463D">
                    <w:t>upotrebljavaju</w:t>
                  </w:r>
                  <w:r w:rsidR="0086304B" w:rsidRPr="00B6463D">
                    <w:t xml:space="preserve"> </w:t>
                  </w:r>
                  <w:r w:rsidRPr="00B6463D">
                    <w:t>za</w:t>
                  </w:r>
                  <w:r w:rsidR="0086304B" w:rsidRPr="00B6463D">
                    <w:t xml:space="preserve"> </w:t>
                  </w:r>
                  <w:r w:rsidRPr="00B6463D">
                    <w:t>mehanički</w:t>
                  </w:r>
                  <w:r w:rsidR="0086304B" w:rsidRPr="00B6463D">
                    <w:t xml:space="preserve"> </w:t>
                  </w:r>
                  <w:r w:rsidRPr="00B6463D">
                    <w:t>pogon):</w:t>
                  </w:r>
                  <w:r w:rsidR="0086304B" w:rsidRPr="00B6463D">
                    <w:t xml:space="preserve"> </w:t>
                  </w:r>
                  <w:r w:rsidRPr="00B6463D">
                    <w:t>&lt;</w:t>
                  </w:r>
                  <w:r w:rsidR="0086304B" w:rsidRPr="00B6463D">
                    <w:t xml:space="preserve"> </w:t>
                  </w:r>
                  <w:r w:rsidRPr="00B6463D">
                    <w:t>5–40</w:t>
                  </w:r>
                  <w:r w:rsidR="0086304B" w:rsidRPr="00B6463D">
                    <w:t xml:space="preserve"> </w:t>
                  </w:r>
                  <w:r w:rsidRPr="00B6463D">
                    <w:t>mg/Nm</w:t>
                  </w:r>
                  <w:r w:rsidRPr="00B6463D">
                    <w:rPr>
                      <w:rStyle w:val="super"/>
                      <w:vertAlign w:val="superscript"/>
                    </w:rPr>
                    <w:t>3</w:t>
                  </w:r>
                  <w:r w:rsidRPr="00B6463D">
                    <w:t>.</w:t>
                  </w:r>
                  <w:r w:rsidR="0086304B" w:rsidRPr="00B6463D">
                    <w:t xml:space="preserve"> </w:t>
                  </w:r>
                  <w:r w:rsidRPr="00B6463D">
                    <w:t>Gornja</w:t>
                  </w:r>
                  <w:r w:rsidR="0086304B" w:rsidRPr="00B6463D">
                    <w:t xml:space="preserve"> </w:t>
                  </w:r>
                  <w:r w:rsidRPr="00B6463D">
                    <w:t>će</w:t>
                  </w:r>
                  <w:r w:rsidR="0086304B" w:rsidRPr="00B6463D">
                    <w:t xml:space="preserve"> </w:t>
                  </w:r>
                  <w:r w:rsidRPr="00B6463D">
                    <w:t>granica</w:t>
                  </w:r>
                  <w:r w:rsidR="0086304B" w:rsidRPr="00B6463D">
                    <w:t xml:space="preserve"> </w:t>
                  </w:r>
                  <w:r w:rsidRPr="00B6463D">
                    <w:t>ovog</w:t>
                  </w:r>
                  <w:r w:rsidR="0086304B" w:rsidRPr="00B6463D">
                    <w:t xml:space="preserve"> </w:t>
                  </w:r>
                  <w:r w:rsidR="00310369" w:rsidRPr="00B6463D">
                    <w:t>nivoa</w:t>
                  </w:r>
                  <w:r w:rsidR="0086304B" w:rsidRPr="00B6463D">
                    <w:t xml:space="preserve"> </w:t>
                  </w:r>
                  <w:r w:rsidR="00310369" w:rsidRPr="00B6463D">
                    <w:t>uopšteno</w:t>
                  </w:r>
                  <w:r w:rsidR="0086304B" w:rsidRPr="00B6463D">
                    <w:t xml:space="preserve"> </w:t>
                  </w:r>
                  <w:r w:rsidRPr="00B6463D">
                    <w:t>biti</w:t>
                  </w:r>
                  <w:r w:rsidR="0086304B" w:rsidRPr="00B6463D">
                    <w:t xml:space="preserve"> </w:t>
                  </w:r>
                  <w:r w:rsidRPr="00B6463D">
                    <w:t>80</w:t>
                  </w:r>
                  <w:r w:rsidR="0086304B" w:rsidRPr="00B6463D">
                    <w:t xml:space="preserve"> </w:t>
                  </w:r>
                  <w:r w:rsidRPr="00B6463D">
                    <w:t>mg/Nm</w:t>
                  </w:r>
                  <w:r w:rsidRPr="00B6463D">
                    <w:rPr>
                      <w:rStyle w:val="super"/>
                      <w:vertAlign w:val="superscript"/>
                    </w:rPr>
                    <w:t>3</w:t>
                  </w:r>
                  <w:r w:rsidR="0086304B" w:rsidRPr="00B6463D">
                    <w:t xml:space="preserve"> </w:t>
                  </w:r>
                  <w:r w:rsidRPr="00B6463D">
                    <w:t>za</w:t>
                  </w:r>
                  <w:r w:rsidR="0086304B" w:rsidRPr="00B6463D">
                    <w:t xml:space="preserve"> </w:t>
                  </w:r>
                  <w:r w:rsidRPr="00B6463D">
                    <w:t>postojeće</w:t>
                  </w:r>
                  <w:r w:rsidR="0086304B" w:rsidRPr="00B6463D">
                    <w:t xml:space="preserve"> </w:t>
                  </w:r>
                  <w:r w:rsidRPr="00B6463D">
                    <w:t>uređaje</w:t>
                  </w:r>
                  <w:r w:rsidR="0086304B" w:rsidRPr="00B6463D">
                    <w:t xml:space="preserve"> </w:t>
                  </w:r>
                  <w:r w:rsidRPr="00B6463D">
                    <w:t>koji</w:t>
                  </w:r>
                  <w:r w:rsidR="0086304B" w:rsidRPr="00B6463D">
                    <w:t xml:space="preserve"> </w:t>
                  </w:r>
                  <w:r w:rsidRPr="00B6463D">
                    <w:t>ne</w:t>
                  </w:r>
                  <w:r w:rsidR="0086304B" w:rsidRPr="00B6463D">
                    <w:t xml:space="preserve"> </w:t>
                  </w:r>
                  <w:r w:rsidRPr="00B6463D">
                    <w:t>mogu</w:t>
                  </w:r>
                  <w:r w:rsidR="0086304B" w:rsidRPr="00B6463D">
                    <w:t xml:space="preserve"> </w:t>
                  </w:r>
                  <w:r w:rsidRPr="00B6463D">
                    <w:t>biti</w:t>
                  </w:r>
                  <w:r w:rsidR="0086304B" w:rsidRPr="00B6463D">
                    <w:t xml:space="preserve"> </w:t>
                  </w:r>
                  <w:r w:rsidRPr="00B6463D">
                    <w:t>opremljeni</w:t>
                  </w:r>
                  <w:r w:rsidR="0086304B" w:rsidRPr="00B6463D">
                    <w:t xml:space="preserve"> </w:t>
                  </w:r>
                  <w:r w:rsidRPr="00B6463D">
                    <w:t>su</w:t>
                  </w:r>
                  <w:r w:rsidR="00310369" w:rsidRPr="00B6463D">
                    <w:t>v</w:t>
                  </w:r>
                  <w:r w:rsidRPr="00B6463D">
                    <w:t>im</w:t>
                  </w:r>
                  <w:r w:rsidR="0086304B" w:rsidRPr="00B6463D">
                    <w:t xml:space="preserve"> </w:t>
                  </w:r>
                  <w:r w:rsidRPr="00B6463D">
                    <w:t>tehnikama</w:t>
                  </w:r>
                  <w:r w:rsidR="0086304B" w:rsidRPr="00B6463D">
                    <w:t xml:space="preserve"> </w:t>
                  </w:r>
                  <w:r w:rsidRPr="00B6463D">
                    <w:t>za</w:t>
                  </w:r>
                  <w:r w:rsidR="0086304B" w:rsidRPr="00B6463D">
                    <w:t xml:space="preserve"> </w:t>
                  </w:r>
                  <w:r w:rsidRPr="00B6463D">
                    <w:t>smanjenje</w:t>
                  </w:r>
                  <w:r w:rsidR="0086304B" w:rsidRPr="00B6463D">
                    <w:t xml:space="preserve"> </w:t>
                  </w:r>
                  <w:r w:rsidRPr="00B6463D">
                    <w:t>emisija</w:t>
                  </w:r>
                  <w:r w:rsidR="0086304B" w:rsidRPr="00B6463D">
                    <w:t xml:space="preserve"> </w:t>
                  </w:r>
                  <w:r w:rsidRPr="00B6463D">
                    <w:t>NO</w:t>
                  </w:r>
                  <w:r w:rsidRPr="00B6463D">
                    <w:rPr>
                      <w:rStyle w:val="sub"/>
                      <w:vertAlign w:val="subscript"/>
                    </w:rPr>
                    <w:t>X</w:t>
                  </w:r>
                  <w:r w:rsidRPr="00B6463D">
                    <w:t>,</w:t>
                  </w:r>
                  <w:r w:rsidR="0086304B" w:rsidRPr="00B6463D">
                    <w:t xml:space="preserve"> </w:t>
                  </w:r>
                  <w:r w:rsidRPr="00B6463D">
                    <w:t>odnosno</w:t>
                  </w:r>
                  <w:r w:rsidR="0086304B" w:rsidRPr="00B6463D">
                    <w:t xml:space="preserve"> </w:t>
                  </w:r>
                  <w:r w:rsidRPr="00B6463D">
                    <w:t>50</w:t>
                  </w:r>
                  <w:r w:rsidR="0086304B" w:rsidRPr="00B6463D">
                    <w:t xml:space="preserve"> </w:t>
                  </w:r>
                  <w:r w:rsidRPr="00B6463D">
                    <w:t>mg/Nm</w:t>
                  </w:r>
                  <w:r w:rsidRPr="00B6463D">
                    <w:rPr>
                      <w:rStyle w:val="super"/>
                      <w:vertAlign w:val="superscript"/>
                    </w:rPr>
                    <w:t>3</w:t>
                  </w:r>
                  <w:r w:rsidR="0086304B" w:rsidRPr="00B6463D">
                    <w:t xml:space="preserve"> </w:t>
                  </w:r>
                  <w:r w:rsidRPr="00B6463D">
                    <w:t>za</w:t>
                  </w:r>
                  <w:r w:rsidR="0086304B" w:rsidRPr="00B6463D">
                    <w:t xml:space="preserve"> </w:t>
                  </w:r>
                  <w:r w:rsidRPr="00B6463D">
                    <w:t>uređaje</w:t>
                  </w:r>
                  <w:r w:rsidR="0086304B" w:rsidRPr="00B6463D">
                    <w:t xml:space="preserve"> </w:t>
                  </w:r>
                  <w:r w:rsidRPr="00B6463D">
                    <w:t>koji</w:t>
                  </w:r>
                  <w:r w:rsidR="0086304B" w:rsidRPr="00B6463D">
                    <w:t xml:space="preserve"> </w:t>
                  </w:r>
                  <w:r w:rsidRPr="00B6463D">
                    <w:t>rade</w:t>
                  </w:r>
                  <w:r w:rsidR="0086304B" w:rsidRPr="00B6463D">
                    <w:t xml:space="preserve"> </w:t>
                  </w:r>
                  <w:r w:rsidRPr="00B6463D">
                    <w:t>s</w:t>
                  </w:r>
                  <w:r w:rsidR="00310369" w:rsidRPr="00B6463D">
                    <w:t>a</w:t>
                  </w:r>
                  <w:r w:rsidR="0086304B" w:rsidRPr="00B6463D">
                    <w:t xml:space="preserve"> </w:t>
                  </w:r>
                  <w:r w:rsidRPr="00B6463D">
                    <w:t>malim</w:t>
                  </w:r>
                  <w:r w:rsidR="0086304B" w:rsidRPr="00B6463D">
                    <w:t xml:space="preserve"> </w:t>
                  </w:r>
                  <w:r w:rsidRPr="00B6463D">
                    <w:t>opterećenjem,</w:t>
                  </w:r>
                </w:p>
              </w:tc>
            </w:tr>
          </w:tbl>
          <w:p w14:paraId="0583410D" w14:textId="77777777" w:rsidR="007D18E8" w:rsidRPr="00B6463D" w:rsidRDefault="007D18E8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94"/>
            </w:tblGrid>
            <w:tr w:rsidR="007D18E8" w:rsidRPr="00B6463D" w14:paraId="63D7DAED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17635662" w14:textId="77777777" w:rsidR="007D18E8" w:rsidRPr="00B6463D" w:rsidRDefault="007D18E8" w:rsidP="00B66586">
                  <w:pPr>
                    <w:pStyle w:val="Normal10"/>
                    <w:spacing w:before="0" w:beforeAutospacing="0" w:after="0" w:afterAutospacing="0"/>
                    <w:jc w:val="both"/>
                  </w:pPr>
                  <w:r w:rsidRPr="00B6463D"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8F5AC17" w14:textId="494B9E9D" w:rsidR="007D18E8" w:rsidRPr="00B6463D" w:rsidRDefault="007D18E8" w:rsidP="00B66586">
                  <w:pPr>
                    <w:pStyle w:val="Normal10"/>
                    <w:spacing w:before="0" w:beforeAutospacing="0" w:after="0" w:afterAutospacing="0"/>
                    <w:jc w:val="both"/>
                  </w:pPr>
                  <w:r w:rsidRPr="00B6463D">
                    <w:t>novi</w:t>
                  </w:r>
                  <w:r w:rsidR="0086304B" w:rsidRPr="00B6463D">
                    <w:t xml:space="preserve"> </w:t>
                  </w:r>
                  <w:r w:rsidRPr="00B6463D">
                    <w:t>CCGT</w:t>
                  </w:r>
                  <w:r w:rsidR="0086304B" w:rsidRPr="00B6463D">
                    <w:t xml:space="preserve"> </w:t>
                  </w:r>
                  <w:r w:rsidRPr="00B6463D">
                    <w:t>snage</w:t>
                  </w:r>
                  <w:r w:rsidR="0086304B" w:rsidRPr="00B6463D">
                    <w:t xml:space="preserve"> </w:t>
                  </w:r>
                  <w:r w:rsidRPr="00B6463D">
                    <w:t>≥</w:t>
                  </w:r>
                  <w:r w:rsidR="0086304B" w:rsidRPr="00B6463D">
                    <w:t xml:space="preserve"> </w:t>
                  </w:r>
                  <w:r w:rsidRPr="00B6463D">
                    <w:t>50</w:t>
                  </w:r>
                  <w:r w:rsidR="0086304B" w:rsidRPr="00B6463D">
                    <w:t xml:space="preserve"> </w:t>
                  </w:r>
                  <w:r w:rsidRPr="00B6463D">
                    <w:t>MW</w:t>
                  </w:r>
                  <w:r w:rsidRPr="00B6463D">
                    <w:rPr>
                      <w:rStyle w:val="sub"/>
                      <w:vertAlign w:val="subscript"/>
                    </w:rPr>
                    <w:t>th</w:t>
                  </w:r>
                  <w:r w:rsidRPr="00B6463D">
                    <w:t>:</w:t>
                  </w:r>
                  <w:r w:rsidR="0086304B" w:rsidRPr="00B6463D">
                    <w:t xml:space="preserve"> </w:t>
                  </w:r>
                  <w:r w:rsidRPr="00B6463D">
                    <w:t>&lt;</w:t>
                  </w:r>
                  <w:r w:rsidR="0086304B" w:rsidRPr="00B6463D">
                    <w:t xml:space="preserve"> </w:t>
                  </w:r>
                  <w:r w:rsidRPr="00B6463D">
                    <w:t>5–30</w:t>
                  </w:r>
                  <w:r w:rsidR="0086304B" w:rsidRPr="00B6463D">
                    <w:t xml:space="preserve"> </w:t>
                  </w:r>
                  <w:r w:rsidRPr="00B6463D">
                    <w:t>mg/Nm</w:t>
                  </w:r>
                  <w:r w:rsidRPr="00B6463D">
                    <w:rPr>
                      <w:rStyle w:val="super"/>
                      <w:vertAlign w:val="superscript"/>
                    </w:rPr>
                    <w:t>3</w:t>
                  </w:r>
                  <w:r w:rsidRPr="00B6463D">
                    <w:t>.</w:t>
                  </w:r>
                  <w:r w:rsidR="0086304B" w:rsidRPr="00B6463D">
                    <w:t xml:space="preserve"> </w:t>
                  </w:r>
                  <w:r w:rsidRPr="00B6463D">
                    <w:t>Za</w:t>
                  </w:r>
                  <w:r w:rsidR="0086304B" w:rsidRPr="00B6463D">
                    <w:t xml:space="preserve"> </w:t>
                  </w:r>
                  <w:r w:rsidRPr="00B6463D">
                    <w:t>uređaje</w:t>
                  </w:r>
                  <w:r w:rsidR="0086304B" w:rsidRPr="00B6463D">
                    <w:t xml:space="preserve"> </w:t>
                  </w:r>
                  <w:r w:rsidRPr="00B6463D">
                    <w:t>čija</w:t>
                  </w:r>
                  <w:r w:rsidR="0086304B" w:rsidRPr="00B6463D">
                    <w:t xml:space="preserve"> </w:t>
                  </w:r>
                  <w:r w:rsidRPr="00B6463D">
                    <w:t>je</w:t>
                  </w:r>
                  <w:r w:rsidR="0086304B" w:rsidRPr="00B6463D">
                    <w:t xml:space="preserve"> </w:t>
                  </w:r>
                  <w:r w:rsidRPr="00B6463D">
                    <w:t>neto</w:t>
                  </w:r>
                  <w:r w:rsidR="0086304B" w:rsidRPr="00B6463D">
                    <w:t xml:space="preserve"> </w:t>
                  </w:r>
                  <w:r w:rsidRPr="00B6463D">
                    <w:t>električna</w:t>
                  </w:r>
                  <w:r w:rsidR="0086304B" w:rsidRPr="00B6463D">
                    <w:t xml:space="preserve"> </w:t>
                  </w:r>
                  <w:r w:rsidR="00310369" w:rsidRPr="00B6463D">
                    <w:t>efikasnost</w:t>
                  </w:r>
                  <w:r w:rsidR="0086304B" w:rsidRPr="00B6463D">
                    <w:t xml:space="preserve"> </w:t>
                  </w:r>
                  <w:r w:rsidRPr="00B6463D">
                    <w:t>(EE)</w:t>
                  </w:r>
                  <w:r w:rsidR="0086304B" w:rsidRPr="00B6463D">
                    <w:t xml:space="preserve"> </w:t>
                  </w:r>
                  <w:r w:rsidRPr="00B6463D">
                    <w:t>viša</w:t>
                  </w:r>
                  <w:r w:rsidR="0086304B" w:rsidRPr="00B6463D">
                    <w:t xml:space="preserve"> </w:t>
                  </w:r>
                  <w:r w:rsidRPr="00B6463D">
                    <w:t>od</w:t>
                  </w:r>
                  <w:r w:rsidR="0086304B" w:rsidRPr="00B6463D">
                    <w:t xml:space="preserve"> </w:t>
                  </w:r>
                  <w:r w:rsidRPr="00B6463D">
                    <w:t>55</w:t>
                  </w:r>
                  <w:r w:rsidR="0076476E" w:rsidRPr="00B6463D">
                    <w:t>%</w:t>
                  </w:r>
                  <w:r w:rsidR="0086304B" w:rsidRPr="00B6463D">
                    <w:t xml:space="preserve"> </w:t>
                  </w:r>
                  <w:r w:rsidRPr="00B6463D">
                    <w:t>može</w:t>
                  </w:r>
                  <w:r w:rsidR="0086304B" w:rsidRPr="00B6463D">
                    <w:t xml:space="preserve"> </w:t>
                  </w:r>
                  <w:r w:rsidRPr="00B6463D">
                    <w:t>se</w:t>
                  </w:r>
                  <w:r w:rsidR="0086304B" w:rsidRPr="00B6463D">
                    <w:t xml:space="preserve"> </w:t>
                  </w:r>
                  <w:r w:rsidRPr="00B6463D">
                    <w:t>primijeniti</w:t>
                  </w:r>
                  <w:r w:rsidR="0086304B" w:rsidRPr="00B6463D">
                    <w:t xml:space="preserve"> </w:t>
                  </w:r>
                  <w:r w:rsidRPr="00B6463D">
                    <w:t>faktor</w:t>
                  </w:r>
                  <w:r w:rsidR="0086304B" w:rsidRPr="00B6463D">
                    <w:t xml:space="preserve"> </w:t>
                  </w:r>
                  <w:r w:rsidRPr="00B6463D">
                    <w:t>korekcije</w:t>
                  </w:r>
                  <w:r w:rsidR="0086304B" w:rsidRPr="00B6463D">
                    <w:t xml:space="preserve"> </w:t>
                  </w:r>
                  <w:r w:rsidRPr="00B6463D">
                    <w:t>na</w:t>
                  </w:r>
                  <w:r w:rsidR="0086304B" w:rsidRPr="00B6463D">
                    <w:t xml:space="preserve"> </w:t>
                  </w:r>
                  <w:r w:rsidRPr="00B6463D">
                    <w:t>gornju</w:t>
                  </w:r>
                  <w:r w:rsidR="0086304B" w:rsidRPr="00B6463D">
                    <w:t xml:space="preserve"> </w:t>
                  </w:r>
                  <w:r w:rsidRPr="00B6463D">
                    <w:t>granicu</w:t>
                  </w:r>
                  <w:r w:rsidR="0086304B" w:rsidRPr="00B6463D">
                    <w:t xml:space="preserve"> </w:t>
                  </w:r>
                  <w:r w:rsidR="00310369" w:rsidRPr="00B6463D">
                    <w:t>nivoa</w:t>
                  </w:r>
                  <w:r w:rsidR="0086304B" w:rsidRPr="00B6463D">
                    <w:t xml:space="preserve"> </w:t>
                  </w:r>
                  <w:r w:rsidR="00310369" w:rsidRPr="00B6463D">
                    <w:t>k</w:t>
                  </w:r>
                  <w:r w:rsidRPr="00B6463D">
                    <w:t>oji</w:t>
                  </w:r>
                  <w:r w:rsidR="0086304B" w:rsidRPr="00B6463D">
                    <w:t xml:space="preserve"> </w:t>
                  </w:r>
                  <w:r w:rsidRPr="00B6463D">
                    <w:t>odgovara</w:t>
                  </w:r>
                  <w:r w:rsidR="0086304B" w:rsidRPr="00B6463D">
                    <w:t xml:space="preserve"> </w:t>
                  </w:r>
                  <w:r w:rsidRPr="00B6463D">
                    <w:t>[gornja</w:t>
                  </w:r>
                  <w:r w:rsidR="0086304B" w:rsidRPr="00B6463D">
                    <w:t xml:space="preserve"> </w:t>
                  </w:r>
                  <w:r w:rsidRPr="00B6463D">
                    <w:t>granica]</w:t>
                  </w:r>
                  <w:r w:rsidR="0086304B" w:rsidRPr="00B6463D">
                    <w:t xml:space="preserve"> </w:t>
                  </w:r>
                  <w:r w:rsidRPr="00B6463D">
                    <w:t>×</w:t>
                  </w:r>
                  <w:r w:rsidR="0086304B" w:rsidRPr="00B6463D">
                    <w:t xml:space="preserve"> </w:t>
                  </w:r>
                  <w:r w:rsidRPr="00B6463D">
                    <w:t>EE/55,</w:t>
                  </w:r>
                  <w:r w:rsidR="0086304B" w:rsidRPr="00B6463D">
                    <w:t xml:space="preserve"> </w:t>
                  </w:r>
                  <w:r w:rsidRPr="00B6463D">
                    <w:t>gdje</w:t>
                  </w:r>
                  <w:r w:rsidR="0086304B" w:rsidRPr="00B6463D">
                    <w:t xml:space="preserve"> </w:t>
                  </w:r>
                  <w:r w:rsidRPr="00B6463D">
                    <w:t>je</w:t>
                  </w:r>
                  <w:r w:rsidR="0086304B" w:rsidRPr="00B6463D">
                    <w:t xml:space="preserve"> </w:t>
                  </w:r>
                  <w:r w:rsidRPr="00B6463D">
                    <w:t>EE</w:t>
                  </w:r>
                  <w:r w:rsidR="0086304B" w:rsidRPr="00B6463D">
                    <w:t xml:space="preserve"> </w:t>
                  </w:r>
                  <w:r w:rsidRPr="00B6463D">
                    <w:t>neto</w:t>
                  </w:r>
                  <w:r w:rsidR="0086304B" w:rsidRPr="00B6463D">
                    <w:t xml:space="preserve"> </w:t>
                  </w:r>
                  <w:r w:rsidRPr="00B6463D">
                    <w:t>električna</w:t>
                  </w:r>
                  <w:r w:rsidR="0086304B" w:rsidRPr="00B6463D">
                    <w:t xml:space="preserve"> </w:t>
                  </w:r>
                  <w:r w:rsidR="00310369" w:rsidRPr="00B6463D">
                    <w:t>efikasnost</w:t>
                  </w:r>
                  <w:r w:rsidR="0086304B" w:rsidRPr="00B6463D">
                    <w:t xml:space="preserve"> </w:t>
                  </w:r>
                  <w:r w:rsidRPr="00B6463D">
                    <w:t>uređaja</w:t>
                  </w:r>
                  <w:r w:rsidR="0086304B" w:rsidRPr="00B6463D">
                    <w:t xml:space="preserve"> </w:t>
                  </w:r>
                  <w:r w:rsidRPr="00B6463D">
                    <w:t>utvrđena</w:t>
                  </w:r>
                  <w:r w:rsidR="0086304B" w:rsidRPr="00B6463D">
                    <w:t xml:space="preserve"> </w:t>
                  </w:r>
                  <w:r w:rsidRPr="00B6463D">
                    <w:t>na</w:t>
                  </w:r>
                  <w:r w:rsidR="0086304B" w:rsidRPr="00B6463D">
                    <w:t xml:space="preserve"> </w:t>
                  </w:r>
                  <w:r w:rsidR="00310369" w:rsidRPr="00B6463D">
                    <w:t>osnovu</w:t>
                  </w:r>
                  <w:r w:rsidR="0086304B" w:rsidRPr="00B6463D">
                    <w:t xml:space="preserve"> </w:t>
                  </w:r>
                  <w:r w:rsidRPr="00B6463D">
                    <w:t>osnovnih</w:t>
                  </w:r>
                  <w:r w:rsidR="0086304B" w:rsidRPr="00B6463D">
                    <w:t xml:space="preserve"> </w:t>
                  </w:r>
                  <w:r w:rsidRPr="00B6463D">
                    <w:t>u</w:t>
                  </w:r>
                  <w:r w:rsidR="00310369" w:rsidRPr="00B6463D">
                    <w:t>slova</w:t>
                  </w:r>
                  <w:r w:rsidR="0086304B" w:rsidRPr="00B6463D">
                    <w:t xml:space="preserve"> </w:t>
                  </w:r>
                  <w:r w:rsidRPr="00B6463D">
                    <w:t>opterećenja</w:t>
                  </w:r>
                  <w:r w:rsidR="0086304B" w:rsidRPr="00B6463D">
                    <w:t xml:space="preserve"> </w:t>
                  </w:r>
                  <w:r w:rsidRPr="00B6463D">
                    <w:t>po</w:t>
                  </w:r>
                  <w:r w:rsidR="0086304B" w:rsidRPr="00B6463D">
                    <w:t xml:space="preserve"> </w:t>
                  </w:r>
                  <w:r w:rsidRPr="00B6463D">
                    <w:t>ISO-u,</w:t>
                  </w:r>
                </w:p>
              </w:tc>
            </w:tr>
          </w:tbl>
          <w:p w14:paraId="6AF69781" w14:textId="77777777" w:rsidR="007D18E8" w:rsidRPr="00B6463D" w:rsidRDefault="007D18E8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94"/>
            </w:tblGrid>
            <w:tr w:rsidR="007D18E8" w:rsidRPr="00B6463D" w14:paraId="3D600FA3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111F0ECD" w14:textId="77777777" w:rsidR="007D18E8" w:rsidRPr="00B6463D" w:rsidRDefault="007D18E8" w:rsidP="00B66586">
                  <w:pPr>
                    <w:pStyle w:val="Normal10"/>
                    <w:spacing w:before="0" w:beforeAutospacing="0" w:after="0" w:afterAutospacing="0"/>
                    <w:jc w:val="both"/>
                  </w:pPr>
                  <w:r w:rsidRPr="00B6463D"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F878757" w14:textId="1FAAD87B" w:rsidR="007D18E8" w:rsidRPr="00B6463D" w:rsidRDefault="007D18E8" w:rsidP="00B66586">
                  <w:pPr>
                    <w:pStyle w:val="Normal10"/>
                    <w:spacing w:before="0" w:beforeAutospacing="0" w:after="0" w:afterAutospacing="0"/>
                    <w:jc w:val="both"/>
                  </w:pPr>
                  <w:r w:rsidRPr="00B6463D">
                    <w:t>postojeći</w:t>
                  </w:r>
                  <w:r w:rsidR="0086304B" w:rsidRPr="00B6463D">
                    <w:t xml:space="preserve"> </w:t>
                  </w:r>
                  <w:r w:rsidRPr="00B6463D">
                    <w:t>CCGT</w:t>
                  </w:r>
                  <w:r w:rsidR="0086304B" w:rsidRPr="00B6463D">
                    <w:t xml:space="preserve"> </w:t>
                  </w:r>
                  <w:r w:rsidRPr="00B6463D">
                    <w:t>snage</w:t>
                  </w:r>
                  <w:r w:rsidR="0086304B" w:rsidRPr="00B6463D">
                    <w:t xml:space="preserve"> </w:t>
                  </w:r>
                  <w:r w:rsidRPr="00B6463D">
                    <w:t>≥</w:t>
                  </w:r>
                  <w:r w:rsidR="0086304B" w:rsidRPr="00B6463D">
                    <w:t xml:space="preserve"> </w:t>
                  </w:r>
                  <w:r w:rsidRPr="00B6463D">
                    <w:t>50</w:t>
                  </w:r>
                  <w:r w:rsidR="0086304B" w:rsidRPr="00B6463D">
                    <w:t xml:space="preserve"> </w:t>
                  </w:r>
                  <w:r w:rsidRPr="00B6463D">
                    <w:t>MW</w:t>
                  </w:r>
                  <w:r w:rsidRPr="00B6463D">
                    <w:rPr>
                      <w:rStyle w:val="sub"/>
                      <w:vertAlign w:val="subscript"/>
                    </w:rPr>
                    <w:t>th</w:t>
                  </w:r>
                  <w:r w:rsidRPr="00B6463D">
                    <w:t>:</w:t>
                  </w:r>
                  <w:r w:rsidR="0086304B" w:rsidRPr="00B6463D">
                    <w:t xml:space="preserve"> </w:t>
                  </w:r>
                  <w:r w:rsidRPr="00B6463D">
                    <w:t>&lt;</w:t>
                  </w:r>
                  <w:r w:rsidR="0086304B" w:rsidRPr="00B6463D">
                    <w:t xml:space="preserve"> </w:t>
                  </w:r>
                  <w:r w:rsidRPr="00B6463D">
                    <w:t>5–30</w:t>
                  </w:r>
                  <w:r w:rsidR="0086304B" w:rsidRPr="00B6463D">
                    <w:t xml:space="preserve"> </w:t>
                  </w:r>
                  <w:r w:rsidRPr="00B6463D">
                    <w:t>mg/Nm</w:t>
                  </w:r>
                  <w:r w:rsidRPr="00B6463D">
                    <w:rPr>
                      <w:rStyle w:val="super"/>
                      <w:vertAlign w:val="superscript"/>
                    </w:rPr>
                    <w:t>3</w:t>
                  </w:r>
                  <w:r w:rsidRPr="00B6463D">
                    <w:t>.</w:t>
                  </w:r>
                  <w:r w:rsidR="0086304B" w:rsidRPr="00B6463D">
                    <w:t xml:space="preserve"> </w:t>
                  </w:r>
                  <w:r w:rsidRPr="00B6463D">
                    <w:t>Gornja</w:t>
                  </w:r>
                  <w:r w:rsidR="0086304B" w:rsidRPr="00B6463D">
                    <w:t xml:space="preserve"> </w:t>
                  </w:r>
                  <w:r w:rsidRPr="00B6463D">
                    <w:t>će</w:t>
                  </w:r>
                  <w:r w:rsidR="0086304B" w:rsidRPr="00B6463D">
                    <w:t xml:space="preserve"> </w:t>
                  </w:r>
                  <w:r w:rsidRPr="00B6463D">
                    <w:t>granica</w:t>
                  </w:r>
                  <w:r w:rsidR="0086304B" w:rsidRPr="00B6463D">
                    <w:t xml:space="preserve"> </w:t>
                  </w:r>
                  <w:r w:rsidRPr="00B6463D">
                    <w:t>ovog</w:t>
                  </w:r>
                  <w:r w:rsidR="0086304B" w:rsidRPr="00B6463D">
                    <w:t xml:space="preserve"> </w:t>
                  </w:r>
                  <w:r w:rsidR="00310369" w:rsidRPr="00B6463D">
                    <w:t>nivoa</w:t>
                  </w:r>
                  <w:r w:rsidR="0086304B" w:rsidRPr="00B6463D">
                    <w:t xml:space="preserve"> </w:t>
                  </w:r>
                  <w:r w:rsidR="00310369" w:rsidRPr="00B6463D">
                    <w:t>generalno</w:t>
                  </w:r>
                  <w:r w:rsidR="0086304B" w:rsidRPr="00B6463D">
                    <w:t xml:space="preserve"> </w:t>
                  </w:r>
                  <w:r w:rsidRPr="00B6463D">
                    <w:t>biti</w:t>
                  </w:r>
                  <w:r w:rsidR="0086304B" w:rsidRPr="00B6463D">
                    <w:t xml:space="preserve"> </w:t>
                  </w:r>
                  <w:r w:rsidRPr="00B6463D">
                    <w:t>50</w:t>
                  </w:r>
                  <w:r w:rsidR="0086304B" w:rsidRPr="00B6463D">
                    <w:t xml:space="preserve"> </w:t>
                  </w:r>
                  <w:r w:rsidRPr="00B6463D">
                    <w:t>mg/Nm</w:t>
                  </w:r>
                  <w:r w:rsidRPr="00B6463D">
                    <w:rPr>
                      <w:rStyle w:val="super"/>
                      <w:vertAlign w:val="superscript"/>
                    </w:rPr>
                    <w:t>3</w:t>
                  </w:r>
                  <w:r w:rsidR="0086304B" w:rsidRPr="00B6463D">
                    <w:t xml:space="preserve"> </w:t>
                  </w:r>
                  <w:r w:rsidRPr="00B6463D">
                    <w:t>za</w:t>
                  </w:r>
                  <w:r w:rsidR="0086304B" w:rsidRPr="00B6463D">
                    <w:t xml:space="preserve"> </w:t>
                  </w:r>
                  <w:r w:rsidRPr="00B6463D">
                    <w:t>uređaje</w:t>
                  </w:r>
                  <w:r w:rsidR="0086304B" w:rsidRPr="00B6463D">
                    <w:t xml:space="preserve"> </w:t>
                  </w:r>
                  <w:r w:rsidRPr="00B6463D">
                    <w:t>koji</w:t>
                  </w:r>
                  <w:r w:rsidR="0086304B" w:rsidRPr="00B6463D">
                    <w:t xml:space="preserve"> </w:t>
                  </w:r>
                  <w:r w:rsidRPr="00B6463D">
                    <w:t>rade</w:t>
                  </w:r>
                  <w:r w:rsidR="0086304B" w:rsidRPr="00B6463D">
                    <w:t xml:space="preserve"> </w:t>
                  </w:r>
                  <w:r w:rsidRPr="00B6463D">
                    <w:t>s</w:t>
                  </w:r>
                  <w:r w:rsidR="00310369" w:rsidRPr="00B6463D">
                    <w:t>a</w:t>
                  </w:r>
                  <w:r w:rsidR="0086304B" w:rsidRPr="00B6463D">
                    <w:t xml:space="preserve"> </w:t>
                  </w:r>
                  <w:r w:rsidR="00310369" w:rsidRPr="00B6463D">
                    <w:t>m</w:t>
                  </w:r>
                  <w:r w:rsidRPr="00B6463D">
                    <w:t>alim</w:t>
                  </w:r>
                  <w:r w:rsidR="0086304B" w:rsidRPr="00B6463D">
                    <w:t xml:space="preserve"> </w:t>
                  </w:r>
                  <w:r w:rsidRPr="00B6463D">
                    <w:t>opterećenjem,</w:t>
                  </w:r>
                </w:p>
              </w:tc>
            </w:tr>
          </w:tbl>
          <w:p w14:paraId="2944C3F2" w14:textId="77777777" w:rsidR="007D18E8" w:rsidRPr="00B6463D" w:rsidRDefault="007D18E8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94"/>
            </w:tblGrid>
            <w:tr w:rsidR="007D18E8" w:rsidRPr="00B6463D" w14:paraId="0AC328A4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4E1DEBB0" w14:textId="77777777" w:rsidR="007D18E8" w:rsidRPr="00B6463D" w:rsidRDefault="007D18E8" w:rsidP="00B66586">
                  <w:pPr>
                    <w:pStyle w:val="Normal10"/>
                    <w:spacing w:before="0" w:beforeAutospacing="0" w:after="0" w:afterAutospacing="0"/>
                    <w:jc w:val="both"/>
                  </w:pPr>
                  <w:r w:rsidRPr="00B6463D"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CE7916E" w14:textId="66B2864C" w:rsidR="007D18E8" w:rsidRPr="00B6463D" w:rsidRDefault="007D18E8" w:rsidP="00B66586">
                  <w:pPr>
                    <w:pStyle w:val="Normal10"/>
                    <w:spacing w:before="0" w:beforeAutospacing="0" w:after="0" w:afterAutospacing="0"/>
                    <w:jc w:val="both"/>
                  </w:pPr>
                  <w:r w:rsidRPr="00B6463D">
                    <w:t>postojeće</w:t>
                  </w:r>
                  <w:r w:rsidR="0086304B" w:rsidRPr="00B6463D">
                    <w:t xml:space="preserve"> </w:t>
                  </w:r>
                  <w:r w:rsidR="00310369" w:rsidRPr="00B6463D">
                    <w:t>gasne</w:t>
                  </w:r>
                  <w:r w:rsidR="0086304B" w:rsidRPr="00B6463D">
                    <w:t xml:space="preserve"> </w:t>
                  </w:r>
                  <w:r w:rsidRPr="00B6463D">
                    <w:t>turbine</w:t>
                  </w:r>
                  <w:r w:rsidR="0086304B" w:rsidRPr="00B6463D">
                    <w:t xml:space="preserve"> </w:t>
                  </w:r>
                  <w:r w:rsidRPr="00B6463D">
                    <w:t>snage</w:t>
                  </w:r>
                  <w:r w:rsidR="0086304B" w:rsidRPr="00B6463D">
                    <w:t xml:space="preserve"> </w:t>
                  </w:r>
                  <w:r w:rsidRPr="00B6463D">
                    <w:t>≥</w:t>
                  </w:r>
                  <w:r w:rsidR="0086304B" w:rsidRPr="00B6463D">
                    <w:t xml:space="preserve"> </w:t>
                  </w:r>
                  <w:r w:rsidRPr="00B6463D">
                    <w:t>50</w:t>
                  </w:r>
                  <w:r w:rsidR="0086304B" w:rsidRPr="00B6463D">
                    <w:t xml:space="preserve"> </w:t>
                  </w:r>
                  <w:r w:rsidRPr="00B6463D">
                    <w:t>MW</w:t>
                  </w:r>
                  <w:r w:rsidRPr="00B6463D">
                    <w:rPr>
                      <w:rStyle w:val="sub"/>
                      <w:vertAlign w:val="subscript"/>
                    </w:rPr>
                    <w:t>th</w:t>
                  </w:r>
                  <w:r w:rsidR="0086304B" w:rsidRPr="00B6463D">
                    <w:t xml:space="preserve"> </w:t>
                  </w:r>
                  <w:r w:rsidRPr="00B6463D">
                    <w:t>koje</w:t>
                  </w:r>
                  <w:r w:rsidR="0086304B" w:rsidRPr="00B6463D">
                    <w:t xml:space="preserve"> </w:t>
                  </w:r>
                  <w:r w:rsidRPr="00B6463D">
                    <w:t>se</w:t>
                  </w:r>
                  <w:r w:rsidR="0086304B" w:rsidRPr="00B6463D">
                    <w:t xml:space="preserve"> </w:t>
                  </w:r>
                  <w:r w:rsidRPr="00B6463D">
                    <w:t>upotrebljavaju</w:t>
                  </w:r>
                  <w:r w:rsidR="0086304B" w:rsidRPr="00B6463D">
                    <w:t xml:space="preserve"> </w:t>
                  </w:r>
                  <w:r w:rsidRPr="00B6463D">
                    <w:t>za</w:t>
                  </w:r>
                  <w:r w:rsidR="0086304B" w:rsidRPr="00B6463D">
                    <w:t xml:space="preserve"> </w:t>
                  </w:r>
                  <w:r w:rsidRPr="00B6463D">
                    <w:t>mehanički</w:t>
                  </w:r>
                  <w:r w:rsidR="0086304B" w:rsidRPr="00B6463D">
                    <w:t xml:space="preserve"> </w:t>
                  </w:r>
                  <w:r w:rsidRPr="00B6463D">
                    <w:t>pogon:</w:t>
                  </w:r>
                  <w:r w:rsidR="0086304B" w:rsidRPr="00B6463D">
                    <w:t xml:space="preserve"> </w:t>
                  </w:r>
                  <w:r w:rsidRPr="00B6463D">
                    <w:t>&lt;</w:t>
                  </w:r>
                  <w:r w:rsidR="0086304B" w:rsidRPr="00B6463D">
                    <w:t xml:space="preserve"> </w:t>
                  </w:r>
                  <w:r w:rsidRPr="00B6463D">
                    <w:t>5–40</w:t>
                  </w:r>
                  <w:r w:rsidR="0086304B" w:rsidRPr="00B6463D">
                    <w:t xml:space="preserve"> </w:t>
                  </w:r>
                  <w:r w:rsidRPr="00B6463D">
                    <w:t>mg/Nm</w:t>
                  </w:r>
                  <w:r w:rsidRPr="00B6463D">
                    <w:rPr>
                      <w:rStyle w:val="super"/>
                      <w:vertAlign w:val="superscript"/>
                    </w:rPr>
                    <w:t>3</w:t>
                  </w:r>
                  <w:r w:rsidRPr="00B6463D">
                    <w:t>.</w:t>
                  </w:r>
                  <w:r w:rsidR="0086304B" w:rsidRPr="00B6463D">
                    <w:t xml:space="preserve"> </w:t>
                  </w:r>
                  <w:r w:rsidRPr="00B6463D">
                    <w:t>Gornja</w:t>
                  </w:r>
                  <w:r w:rsidR="0086304B" w:rsidRPr="00B6463D">
                    <w:t xml:space="preserve"> </w:t>
                  </w:r>
                  <w:r w:rsidRPr="00B6463D">
                    <w:t>će</w:t>
                  </w:r>
                  <w:r w:rsidR="0086304B" w:rsidRPr="00B6463D">
                    <w:t xml:space="preserve"> </w:t>
                  </w:r>
                  <w:r w:rsidRPr="00B6463D">
                    <w:t>granica</w:t>
                  </w:r>
                  <w:r w:rsidR="0086304B" w:rsidRPr="00B6463D">
                    <w:t xml:space="preserve"> </w:t>
                  </w:r>
                  <w:r w:rsidRPr="00B6463D">
                    <w:t>ovog</w:t>
                  </w:r>
                  <w:r w:rsidR="0086304B" w:rsidRPr="00B6463D">
                    <w:t xml:space="preserve"> </w:t>
                  </w:r>
                  <w:r w:rsidR="00310369" w:rsidRPr="00B6463D">
                    <w:t>nivoa</w:t>
                  </w:r>
                  <w:r w:rsidR="0086304B" w:rsidRPr="00B6463D">
                    <w:t xml:space="preserve"> </w:t>
                  </w:r>
                  <w:r w:rsidR="00310369" w:rsidRPr="00B6463D">
                    <w:t>generalno</w:t>
                  </w:r>
                  <w:r w:rsidR="0086304B" w:rsidRPr="00B6463D">
                    <w:t xml:space="preserve"> </w:t>
                  </w:r>
                  <w:r w:rsidRPr="00B6463D">
                    <w:t>biti</w:t>
                  </w:r>
                  <w:r w:rsidR="0086304B" w:rsidRPr="00B6463D">
                    <w:t xml:space="preserve"> </w:t>
                  </w:r>
                  <w:r w:rsidRPr="00B6463D">
                    <w:t>50</w:t>
                  </w:r>
                  <w:r w:rsidR="0086304B" w:rsidRPr="00B6463D">
                    <w:t xml:space="preserve"> </w:t>
                  </w:r>
                  <w:r w:rsidRPr="00B6463D">
                    <w:t>mg/Nm</w:t>
                  </w:r>
                  <w:r w:rsidRPr="00B6463D">
                    <w:rPr>
                      <w:rStyle w:val="super"/>
                      <w:vertAlign w:val="superscript"/>
                    </w:rPr>
                    <w:t>3</w:t>
                  </w:r>
                  <w:r w:rsidR="0086304B" w:rsidRPr="00B6463D">
                    <w:t xml:space="preserve"> </w:t>
                  </w:r>
                  <w:r w:rsidRPr="00B6463D">
                    <w:t>za</w:t>
                  </w:r>
                  <w:r w:rsidR="0086304B" w:rsidRPr="00B6463D">
                    <w:t xml:space="preserve"> </w:t>
                  </w:r>
                  <w:r w:rsidRPr="00B6463D">
                    <w:t>uređaje</w:t>
                  </w:r>
                  <w:r w:rsidR="0086304B" w:rsidRPr="00B6463D">
                    <w:t xml:space="preserve"> </w:t>
                  </w:r>
                  <w:r w:rsidRPr="00B6463D">
                    <w:t>koji</w:t>
                  </w:r>
                  <w:r w:rsidR="0086304B" w:rsidRPr="00B6463D">
                    <w:t xml:space="preserve"> </w:t>
                  </w:r>
                  <w:r w:rsidRPr="00B6463D">
                    <w:t>rade</w:t>
                  </w:r>
                  <w:r w:rsidR="0086304B" w:rsidRPr="00B6463D">
                    <w:t xml:space="preserve"> </w:t>
                  </w:r>
                  <w:r w:rsidRPr="00B6463D">
                    <w:t>s</w:t>
                  </w:r>
                  <w:r w:rsidR="0086304B" w:rsidRPr="00B6463D">
                    <w:t xml:space="preserve"> </w:t>
                  </w:r>
                  <w:r w:rsidRPr="00B6463D">
                    <w:t>malim</w:t>
                  </w:r>
                  <w:r w:rsidR="0086304B" w:rsidRPr="00B6463D">
                    <w:t xml:space="preserve"> </w:t>
                  </w:r>
                  <w:r w:rsidRPr="00B6463D">
                    <w:t>opterećenjem.</w:t>
                  </w:r>
                </w:p>
              </w:tc>
            </w:tr>
          </w:tbl>
          <w:p w14:paraId="099AE189" w14:textId="77777777" w:rsidR="00F42D99" w:rsidRPr="00B6463D" w:rsidRDefault="00F42D99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7BFAE2D5" w14:textId="3B6DE8CC" w:rsidR="007D18E8" w:rsidRPr="00B6463D" w:rsidRDefault="007D18E8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color w:val="000000"/>
              </w:rPr>
              <w:t>Za</w:t>
            </w:r>
            <w:r w:rsidR="0086304B" w:rsidRPr="00B6463D">
              <w:rPr>
                <w:color w:val="000000"/>
              </w:rPr>
              <w:t xml:space="preserve"> </w:t>
            </w:r>
            <w:r w:rsidR="00D7225E" w:rsidRPr="00B6463D">
              <w:rPr>
                <w:color w:val="000000"/>
              </w:rPr>
              <w:t>gasne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turbine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opremljene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su</w:t>
            </w:r>
            <w:r w:rsidR="00D7225E" w:rsidRPr="00B6463D">
              <w:rPr>
                <w:color w:val="000000"/>
              </w:rPr>
              <w:t>v</w:t>
            </w:r>
            <w:r w:rsidRPr="00B6463D">
              <w:rPr>
                <w:color w:val="000000"/>
              </w:rPr>
              <w:t>im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plamenicima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</w:t>
            </w:r>
            <w:r w:rsidR="00D7225E" w:rsidRPr="00B6463D">
              <w:rPr>
                <w:color w:val="000000"/>
              </w:rPr>
              <w:t>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nisk</w:t>
            </w:r>
            <w:r w:rsidR="00D7225E" w:rsidRPr="00B6463D">
              <w:rPr>
                <w:color w:val="000000"/>
              </w:rPr>
              <w:t>i</w:t>
            </w:r>
            <w:r w:rsidRPr="00B6463D">
              <w:rPr>
                <w:color w:val="000000"/>
              </w:rPr>
              <w:t>m</w:t>
            </w:r>
            <w:r w:rsidR="0086304B" w:rsidRPr="00B6463D">
              <w:rPr>
                <w:color w:val="000000"/>
              </w:rPr>
              <w:t xml:space="preserve"> </w:t>
            </w:r>
            <w:r w:rsidR="00D7225E" w:rsidRPr="00B6463D">
              <w:rPr>
                <w:color w:val="000000"/>
              </w:rPr>
              <w:t>nivoom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emisija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NO</w:t>
            </w:r>
            <w:r w:rsidRPr="00B6463D">
              <w:rPr>
                <w:rStyle w:val="sub"/>
                <w:color w:val="000000"/>
                <w:vertAlign w:val="subscript"/>
              </w:rPr>
              <w:t>X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(DLN)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te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indikativne</w:t>
            </w:r>
            <w:r w:rsidR="0086304B" w:rsidRPr="00B6463D">
              <w:rPr>
                <w:color w:val="000000"/>
              </w:rPr>
              <w:t xml:space="preserve"> </w:t>
            </w:r>
            <w:r w:rsidR="00D7225E" w:rsidRPr="00B6463D">
              <w:rPr>
                <w:color w:val="000000"/>
              </w:rPr>
              <w:t>nivoe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odgovaraju</w:t>
            </w:r>
            <w:r w:rsidR="0086304B" w:rsidRPr="00B6463D">
              <w:rPr>
                <w:color w:val="000000"/>
              </w:rPr>
              <w:t xml:space="preserve"> </w:t>
            </w:r>
            <w:r w:rsidR="00D7225E" w:rsidRPr="00B6463D">
              <w:rPr>
                <w:color w:val="000000"/>
              </w:rPr>
              <w:t>efikasnom</w:t>
            </w:r>
            <w:r w:rsidR="0086304B" w:rsidRPr="00B6463D">
              <w:rPr>
                <w:color w:val="000000"/>
              </w:rPr>
              <w:t xml:space="preserve"> </w:t>
            </w:r>
            <w:r w:rsidR="00D7225E" w:rsidRPr="00B6463D">
              <w:rPr>
                <w:color w:val="000000"/>
              </w:rPr>
              <w:t>radu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radu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DLN-a.</w:t>
            </w:r>
          </w:p>
          <w:p w14:paraId="62DCFB9D" w14:textId="77777777" w:rsidR="0031279E" w:rsidRPr="00B6463D" w:rsidRDefault="0031279E" w:rsidP="00B66586">
            <w:pPr>
              <w:pStyle w:val="ti-tbl"/>
              <w:spacing w:before="0" w:beforeAutospacing="0" w:after="0" w:afterAutospacing="0"/>
              <w:jc w:val="both"/>
              <w:rPr>
                <w:rStyle w:val="italic"/>
                <w:i/>
                <w:iCs/>
                <w:color w:val="000000"/>
              </w:rPr>
            </w:pPr>
          </w:p>
          <w:p w14:paraId="52ADA826" w14:textId="0288B2E7" w:rsidR="007D18E8" w:rsidRPr="00B6463D" w:rsidRDefault="007D18E8" w:rsidP="00B66586">
            <w:pPr>
              <w:pStyle w:val="ti-tbl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rStyle w:val="italic"/>
                <w:i/>
                <w:iCs/>
                <w:color w:val="000000"/>
              </w:rPr>
              <w:t>Tab</w:t>
            </w:r>
            <w:r w:rsidR="00C1257F" w:rsidRPr="00B6463D">
              <w:rPr>
                <w:rStyle w:val="italic"/>
                <w:i/>
                <w:iCs/>
                <w:color w:val="000000"/>
              </w:rPr>
              <w:t>e</w:t>
            </w:r>
            <w:r w:rsidR="00C1257F" w:rsidRPr="00B6463D">
              <w:rPr>
                <w:rStyle w:val="italic"/>
                <w:i/>
                <w:iCs/>
              </w:rPr>
              <w:t>la</w:t>
            </w:r>
            <w:r w:rsidR="0086304B" w:rsidRPr="00B6463D">
              <w:rPr>
                <w:rStyle w:val="italic"/>
                <w:i/>
                <w:iCs/>
              </w:rPr>
              <w:t xml:space="preserve"> </w:t>
            </w:r>
            <w:r w:rsidRPr="00B6463D">
              <w:rPr>
                <w:rStyle w:val="italic"/>
                <w:i/>
                <w:iCs/>
                <w:color w:val="000000"/>
              </w:rPr>
              <w:t>25.</w:t>
            </w:r>
          </w:p>
          <w:p w14:paraId="6B18AC25" w14:textId="0CCB89E3" w:rsidR="007D18E8" w:rsidRPr="00B6463D" w:rsidRDefault="00C0487C" w:rsidP="00B66586">
            <w:pPr>
              <w:pStyle w:val="ti-tbl"/>
              <w:spacing w:before="0" w:beforeAutospacing="0" w:after="0" w:afterAutospacing="0"/>
              <w:jc w:val="both"/>
              <w:rPr>
                <w:rStyle w:val="bold"/>
                <w:rFonts w:eastAsiaTheme="majorEastAsia"/>
                <w:b/>
                <w:bCs/>
                <w:color w:val="000000"/>
              </w:rPr>
            </w:pP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Nivoi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emisija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190D1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povezane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190D1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s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70DDD" w:rsidRPr="00B6463D">
              <w:rPr>
                <w:rStyle w:val="bold"/>
                <w:rFonts w:eastAsiaTheme="majorEastAsia"/>
                <w:b/>
                <w:bCs/>
                <w:color w:val="000000"/>
              </w:rPr>
              <w:t>BAT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za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emisije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NO</w:t>
            </w:r>
            <w:r w:rsidR="007D18E8" w:rsidRPr="00B6463D">
              <w:rPr>
                <w:rStyle w:val="sub"/>
                <w:b/>
                <w:bCs/>
                <w:color w:val="000000"/>
                <w:vertAlign w:val="subscript"/>
              </w:rPr>
              <w:t>X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u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vazduh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iz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sagorijevanja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prirodnog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gasa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u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kotlovima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motorima</w:t>
            </w:r>
          </w:p>
          <w:p w14:paraId="15CAF553" w14:textId="77777777" w:rsidR="00F42D99" w:rsidRPr="00B6463D" w:rsidRDefault="00F42D99" w:rsidP="00B66586">
            <w:pPr>
              <w:pStyle w:val="ti-tbl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55521E82" w14:textId="77777777" w:rsidR="007D5D65" w:rsidRPr="00B6463D" w:rsidRDefault="007D5D65" w:rsidP="00B66586">
            <w:pPr>
              <w:pStyle w:val="ti-tbl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4A694C14" w14:textId="77777777" w:rsidR="007D5D65" w:rsidRPr="00B6463D" w:rsidRDefault="007D5D65" w:rsidP="00B66586">
            <w:pPr>
              <w:pStyle w:val="ti-tbl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4498667E" w14:textId="77777777" w:rsidR="007D5D65" w:rsidRPr="00B6463D" w:rsidRDefault="007D5D65" w:rsidP="00B66586">
            <w:pPr>
              <w:pStyle w:val="ti-tbl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25A0D7B3" w14:textId="77777777" w:rsidR="007D5D65" w:rsidRPr="00B6463D" w:rsidRDefault="007D5D65" w:rsidP="00B66586">
            <w:pPr>
              <w:pStyle w:val="ti-tbl"/>
              <w:spacing w:before="0" w:beforeAutospacing="0" w:after="0" w:afterAutospacing="0"/>
              <w:jc w:val="both"/>
              <w:rPr>
                <w:color w:val="000000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1"/>
              <w:gridCol w:w="2195"/>
              <w:gridCol w:w="1943"/>
              <w:gridCol w:w="1842"/>
              <w:gridCol w:w="1447"/>
            </w:tblGrid>
            <w:tr w:rsidR="007D18E8" w:rsidRPr="00B6463D" w14:paraId="447D5800" w14:textId="77777777" w:rsidTr="00C1257F">
              <w:tc>
                <w:tcPr>
                  <w:tcW w:w="1894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C90E853" w14:textId="2139261B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Vrsta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loženje</w:t>
                  </w:r>
                </w:p>
              </w:tc>
              <w:tc>
                <w:tcPr>
                  <w:tcW w:w="7438" w:type="dxa"/>
                  <w:gridSpan w:val="4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E2D8CBF" w14:textId="77757E49" w:rsidR="007D18E8" w:rsidRPr="00B6463D" w:rsidRDefault="00C1257F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Nivoi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23315" w:rsidRPr="00B6463D">
                    <w:rPr>
                      <w:b/>
                      <w:bCs/>
                      <w:sz w:val="22"/>
                      <w:szCs w:val="22"/>
                    </w:rPr>
                    <w:t>povezani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23315" w:rsidRPr="00B6463D">
                    <w:rPr>
                      <w:b/>
                      <w:bCs/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70DDD" w:rsidRPr="00B6463D">
                    <w:rPr>
                      <w:b/>
                      <w:bCs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(mg/Nm</w:t>
                  </w:r>
                  <w:r w:rsidR="007D18E8" w:rsidRPr="00B6463D">
                    <w:rPr>
                      <w:rStyle w:val="super"/>
                      <w:b/>
                      <w:bCs/>
                      <w:sz w:val="22"/>
                      <w:szCs w:val="22"/>
                      <w:vertAlign w:val="superscript"/>
                    </w:rPr>
                    <w:t>3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7D18E8" w:rsidRPr="00B6463D" w14:paraId="217059B4" w14:textId="77777777" w:rsidTr="00C1257F">
              <w:tc>
                <w:tcPr>
                  <w:tcW w:w="1894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17A5BEF6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19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C9B975E" w14:textId="2AE22E0D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godišnja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C1257F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157"/>
                  </w:r>
                </w:p>
              </w:tc>
              <w:tc>
                <w:tcPr>
                  <w:tcW w:w="5240" w:type="dxa"/>
                  <w:gridSpan w:val="3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80ACD3D" w14:textId="2402A838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dnevna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C1257F" w:rsidRPr="00B6463D">
                    <w:rPr>
                      <w:b/>
                      <w:bCs/>
                      <w:sz w:val="22"/>
                      <w:szCs w:val="22"/>
                    </w:rPr>
                    <w:t>tokom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C1257F" w:rsidRPr="00B6463D">
                    <w:rPr>
                      <w:b/>
                      <w:bCs/>
                      <w:sz w:val="22"/>
                      <w:szCs w:val="22"/>
                    </w:rPr>
                    <w:t>perioda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uzorkovanja</w:t>
                  </w:r>
                </w:p>
              </w:tc>
            </w:tr>
            <w:tr w:rsidR="007D18E8" w:rsidRPr="00B6463D" w14:paraId="1BAC354D" w14:textId="77777777" w:rsidTr="00C1257F">
              <w:tc>
                <w:tcPr>
                  <w:tcW w:w="1894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6E2E1F3C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19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A71409F" w14:textId="14FC248B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novi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</w:p>
              </w:tc>
              <w:tc>
                <w:tcPr>
                  <w:tcW w:w="194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5C90F77" w14:textId="2812A4D1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postojeći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  <w:r w:rsidR="00C1257F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158"/>
                  </w:r>
                </w:p>
              </w:tc>
              <w:tc>
                <w:tcPr>
                  <w:tcW w:w="184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D63443C" w14:textId="6E49A1DE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novi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</w:p>
              </w:tc>
              <w:tc>
                <w:tcPr>
                  <w:tcW w:w="144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43DA33E" w14:textId="19D3A77B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postojeći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  <w:r w:rsidR="00C1257F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159"/>
                  </w:r>
                </w:p>
              </w:tc>
            </w:tr>
            <w:tr w:rsidR="007D18E8" w:rsidRPr="00B6463D" w14:paraId="400735DD" w14:textId="77777777" w:rsidTr="00C1257F">
              <w:tc>
                <w:tcPr>
                  <w:tcW w:w="1894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8859228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Kotao</w:t>
                  </w:r>
                </w:p>
              </w:tc>
              <w:tc>
                <w:tcPr>
                  <w:tcW w:w="219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744D16F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10–60</w:t>
                  </w:r>
                </w:p>
              </w:tc>
              <w:tc>
                <w:tcPr>
                  <w:tcW w:w="194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623856A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50–100</w:t>
                  </w:r>
                </w:p>
              </w:tc>
              <w:tc>
                <w:tcPr>
                  <w:tcW w:w="184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BC1F12D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30–85</w:t>
                  </w:r>
                </w:p>
              </w:tc>
              <w:tc>
                <w:tcPr>
                  <w:tcW w:w="144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A4E11A2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85–110</w:t>
                  </w:r>
                </w:p>
              </w:tc>
            </w:tr>
            <w:tr w:rsidR="007D18E8" w:rsidRPr="00B6463D" w14:paraId="526A7782" w14:textId="77777777" w:rsidTr="00C1257F">
              <w:tc>
                <w:tcPr>
                  <w:tcW w:w="1894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FAA3A18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Motor</w:t>
                  </w:r>
                  <w:r w:rsidR="00C1257F" w:rsidRPr="00B6463D">
                    <w:rPr>
                      <w:rStyle w:val="FootnoteReference"/>
                      <w:sz w:val="22"/>
                      <w:szCs w:val="22"/>
                    </w:rPr>
                    <w:footnoteReference w:id="160"/>
                  </w:r>
                </w:p>
              </w:tc>
              <w:tc>
                <w:tcPr>
                  <w:tcW w:w="219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083B09D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20–75</w:t>
                  </w:r>
                </w:p>
              </w:tc>
              <w:tc>
                <w:tcPr>
                  <w:tcW w:w="194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71B67A8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20–100</w:t>
                  </w:r>
                </w:p>
              </w:tc>
              <w:tc>
                <w:tcPr>
                  <w:tcW w:w="184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1644BCF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55–85</w:t>
                  </w:r>
                </w:p>
              </w:tc>
              <w:tc>
                <w:tcPr>
                  <w:tcW w:w="144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FBD0B62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55–110</w:t>
                  </w:r>
                  <w:r w:rsidR="00C1257F" w:rsidRPr="00B6463D">
                    <w:rPr>
                      <w:rStyle w:val="FootnoteReference"/>
                      <w:sz w:val="22"/>
                      <w:szCs w:val="22"/>
                    </w:rPr>
                    <w:footnoteReference w:id="161"/>
                  </w:r>
                </w:p>
              </w:tc>
            </w:tr>
          </w:tbl>
          <w:p w14:paraId="70BED79A" w14:textId="77777777" w:rsidR="00F42D99" w:rsidRPr="00B6463D" w:rsidRDefault="00F42D99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597785F3" w14:textId="223125A4" w:rsidR="007D18E8" w:rsidRPr="00B6463D" w:rsidRDefault="007D18E8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color w:val="000000"/>
              </w:rPr>
              <w:t>Indikativna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vrijednost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godišnje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prosječne</w:t>
            </w:r>
            <w:r w:rsidR="0086304B" w:rsidRPr="00B6463D">
              <w:rPr>
                <w:color w:val="000000"/>
              </w:rPr>
              <w:t xml:space="preserve"> </w:t>
            </w:r>
            <w:r w:rsidR="00BE7E68" w:rsidRPr="00B6463D">
              <w:rPr>
                <w:color w:val="000000"/>
              </w:rPr>
              <w:t>nivoe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emisij</w:t>
            </w:r>
            <w:r w:rsidR="00BE7E68" w:rsidRPr="00B6463D">
              <w:rPr>
                <w:color w:val="000000"/>
              </w:rPr>
              <w:t>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CO</w:t>
            </w:r>
            <w:r w:rsidR="0086304B" w:rsidRPr="00B6463D">
              <w:rPr>
                <w:color w:val="000000"/>
              </w:rPr>
              <w:t xml:space="preserve"> </w:t>
            </w:r>
            <w:r w:rsidR="00BE7E68" w:rsidRPr="00B6463D">
              <w:rPr>
                <w:color w:val="000000"/>
              </w:rPr>
              <w:t>generalno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iznosi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kako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slijedi: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"/>
              <w:gridCol w:w="9048"/>
            </w:tblGrid>
            <w:tr w:rsidR="007D18E8" w:rsidRPr="00B6463D" w14:paraId="4AD5088F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595A9F4E" w14:textId="77777777" w:rsidR="007D18E8" w:rsidRPr="00B6463D" w:rsidRDefault="007D18E8" w:rsidP="00B66586">
                  <w:pPr>
                    <w:pStyle w:val="Normal10"/>
                    <w:spacing w:before="0" w:beforeAutospacing="0" w:after="0" w:afterAutospacing="0"/>
                    <w:jc w:val="both"/>
                  </w:pPr>
                  <w:r w:rsidRPr="00B6463D"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49E5FFC" w14:textId="65995546" w:rsidR="007D18E8" w:rsidRPr="00B6463D" w:rsidRDefault="007D18E8" w:rsidP="00B66586">
                  <w:pPr>
                    <w:pStyle w:val="Normal10"/>
                    <w:spacing w:before="0" w:beforeAutospacing="0" w:after="0" w:afterAutospacing="0"/>
                    <w:jc w:val="both"/>
                  </w:pPr>
                  <w:r w:rsidRPr="00B6463D">
                    <w:t>&lt;</w:t>
                  </w:r>
                  <w:r w:rsidR="0086304B" w:rsidRPr="00B6463D">
                    <w:t xml:space="preserve"> </w:t>
                  </w:r>
                  <w:r w:rsidRPr="00B6463D">
                    <w:t>5–40</w:t>
                  </w:r>
                  <w:r w:rsidR="0086304B" w:rsidRPr="00B6463D">
                    <w:t xml:space="preserve"> </w:t>
                  </w:r>
                  <w:r w:rsidRPr="00B6463D">
                    <w:t>mg/Nm</w:t>
                  </w:r>
                  <w:r w:rsidRPr="00B6463D">
                    <w:rPr>
                      <w:rStyle w:val="super"/>
                      <w:vertAlign w:val="superscript"/>
                    </w:rPr>
                    <w:t>3</w:t>
                  </w:r>
                  <w:r w:rsidR="0086304B" w:rsidRPr="00B6463D">
                    <w:t xml:space="preserve"> </w:t>
                  </w:r>
                  <w:r w:rsidRPr="00B6463D">
                    <w:t>za</w:t>
                  </w:r>
                  <w:r w:rsidR="0086304B" w:rsidRPr="00B6463D">
                    <w:t xml:space="preserve"> </w:t>
                  </w:r>
                  <w:r w:rsidRPr="00B6463D">
                    <w:t>postojeće</w:t>
                  </w:r>
                  <w:r w:rsidR="0086304B" w:rsidRPr="00B6463D">
                    <w:t xml:space="preserve"> </w:t>
                  </w:r>
                  <w:r w:rsidRPr="00B6463D">
                    <w:t>kotlove</w:t>
                  </w:r>
                  <w:r w:rsidR="0086304B" w:rsidRPr="00B6463D">
                    <w:t xml:space="preserve"> </w:t>
                  </w:r>
                  <w:r w:rsidRPr="00B6463D">
                    <w:t>koji</w:t>
                  </w:r>
                  <w:r w:rsidR="0086304B" w:rsidRPr="00B6463D">
                    <w:t xml:space="preserve"> </w:t>
                  </w:r>
                  <w:r w:rsidRPr="00B6463D">
                    <w:t>rade</w:t>
                  </w:r>
                  <w:r w:rsidR="0086304B" w:rsidRPr="00B6463D">
                    <w:t xml:space="preserve"> </w:t>
                  </w:r>
                  <w:r w:rsidRPr="00B6463D">
                    <w:t>≥</w:t>
                  </w:r>
                  <w:r w:rsidR="0086304B" w:rsidRPr="00B6463D">
                    <w:t xml:space="preserve"> </w:t>
                  </w:r>
                  <w:r w:rsidRPr="00B6463D">
                    <w:t>1</w:t>
                  </w:r>
                  <w:r w:rsidR="0086304B" w:rsidRPr="00B6463D">
                    <w:t xml:space="preserve"> </w:t>
                  </w:r>
                  <w:r w:rsidRPr="00B6463D">
                    <w:t>500</w:t>
                  </w:r>
                  <w:r w:rsidR="0086304B" w:rsidRPr="00B6463D">
                    <w:t xml:space="preserve"> </w:t>
                  </w:r>
                  <w:r w:rsidRPr="00B6463D">
                    <w:t>h/god,</w:t>
                  </w:r>
                </w:p>
              </w:tc>
            </w:tr>
            <w:tr w:rsidR="007D18E8" w:rsidRPr="00B6463D" w14:paraId="42700D2E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0D798860" w14:textId="77777777" w:rsidR="007D18E8" w:rsidRPr="00B6463D" w:rsidRDefault="007D18E8" w:rsidP="00B66586">
                  <w:pPr>
                    <w:pStyle w:val="Normal10"/>
                    <w:spacing w:before="0" w:beforeAutospacing="0" w:after="0" w:afterAutospacing="0"/>
                    <w:jc w:val="both"/>
                  </w:pPr>
                  <w:r w:rsidRPr="00B6463D"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A71950F" w14:textId="0F227E2D" w:rsidR="007D18E8" w:rsidRPr="00B6463D" w:rsidRDefault="007D18E8" w:rsidP="00B66586">
                  <w:pPr>
                    <w:pStyle w:val="Normal10"/>
                    <w:spacing w:before="0" w:beforeAutospacing="0" w:after="0" w:afterAutospacing="0"/>
                    <w:jc w:val="both"/>
                  </w:pPr>
                  <w:r w:rsidRPr="00B6463D">
                    <w:t>&lt;</w:t>
                  </w:r>
                  <w:r w:rsidR="0086304B" w:rsidRPr="00B6463D">
                    <w:t xml:space="preserve"> </w:t>
                  </w:r>
                  <w:r w:rsidRPr="00B6463D">
                    <w:t>5–15</w:t>
                  </w:r>
                  <w:r w:rsidR="0086304B" w:rsidRPr="00B6463D">
                    <w:t xml:space="preserve"> </w:t>
                  </w:r>
                  <w:r w:rsidRPr="00B6463D">
                    <w:t>mg/Nm</w:t>
                  </w:r>
                  <w:r w:rsidRPr="00B6463D">
                    <w:rPr>
                      <w:rStyle w:val="super"/>
                      <w:vertAlign w:val="superscript"/>
                    </w:rPr>
                    <w:t>3</w:t>
                  </w:r>
                  <w:r w:rsidR="0086304B" w:rsidRPr="00B6463D">
                    <w:t xml:space="preserve"> </w:t>
                  </w:r>
                  <w:r w:rsidRPr="00B6463D">
                    <w:t>za</w:t>
                  </w:r>
                  <w:r w:rsidR="0086304B" w:rsidRPr="00B6463D">
                    <w:t xml:space="preserve"> </w:t>
                  </w:r>
                  <w:r w:rsidRPr="00B6463D">
                    <w:t>nove</w:t>
                  </w:r>
                  <w:r w:rsidR="0086304B" w:rsidRPr="00B6463D">
                    <w:t xml:space="preserve"> </w:t>
                  </w:r>
                  <w:r w:rsidRPr="00B6463D">
                    <w:t>kotlove,</w:t>
                  </w:r>
                  <w:r w:rsidR="001D54A5" w:rsidRPr="00B6463D">
                    <w:t xml:space="preserve"> i</w:t>
                  </w:r>
                </w:p>
              </w:tc>
            </w:tr>
            <w:tr w:rsidR="007D18E8" w:rsidRPr="00B6463D" w14:paraId="4D6D3720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789BF0CB" w14:textId="77777777" w:rsidR="007D18E8" w:rsidRPr="00B6463D" w:rsidRDefault="007D18E8" w:rsidP="00B66586">
                  <w:pPr>
                    <w:pStyle w:val="Normal10"/>
                    <w:spacing w:before="0" w:beforeAutospacing="0" w:after="0" w:afterAutospacing="0"/>
                    <w:jc w:val="both"/>
                  </w:pPr>
                  <w:r w:rsidRPr="00B6463D"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17194FC" w14:textId="22856749" w:rsidR="00CC6965" w:rsidRPr="00B6463D" w:rsidRDefault="007D18E8" w:rsidP="00B66586">
                  <w:pPr>
                    <w:pStyle w:val="Normal10"/>
                    <w:spacing w:before="0" w:beforeAutospacing="0" w:after="0" w:afterAutospacing="0"/>
                    <w:jc w:val="both"/>
                  </w:pPr>
                  <w:r w:rsidRPr="00B6463D">
                    <w:t>30–100</w:t>
                  </w:r>
                  <w:r w:rsidR="0086304B" w:rsidRPr="00B6463D">
                    <w:t xml:space="preserve"> </w:t>
                  </w:r>
                  <w:r w:rsidRPr="00B6463D">
                    <w:t>mg/Nm</w:t>
                  </w:r>
                  <w:r w:rsidRPr="00B6463D">
                    <w:rPr>
                      <w:rStyle w:val="super"/>
                      <w:vertAlign w:val="superscript"/>
                    </w:rPr>
                    <w:t>3</w:t>
                  </w:r>
                  <w:r w:rsidR="0086304B" w:rsidRPr="00B6463D">
                    <w:t xml:space="preserve"> </w:t>
                  </w:r>
                  <w:r w:rsidRPr="00B6463D">
                    <w:t>za</w:t>
                  </w:r>
                  <w:r w:rsidR="0086304B" w:rsidRPr="00B6463D">
                    <w:t xml:space="preserve"> </w:t>
                  </w:r>
                  <w:r w:rsidRPr="00B6463D">
                    <w:t>postojeće</w:t>
                  </w:r>
                  <w:r w:rsidR="0086304B" w:rsidRPr="00B6463D">
                    <w:t xml:space="preserve"> </w:t>
                  </w:r>
                  <w:r w:rsidRPr="00B6463D">
                    <w:t>motore</w:t>
                  </w:r>
                  <w:r w:rsidR="0086304B" w:rsidRPr="00B6463D">
                    <w:t xml:space="preserve"> </w:t>
                  </w:r>
                  <w:r w:rsidRPr="00B6463D">
                    <w:t>koji</w:t>
                  </w:r>
                  <w:r w:rsidR="0086304B" w:rsidRPr="00B6463D">
                    <w:t xml:space="preserve"> </w:t>
                  </w:r>
                  <w:r w:rsidRPr="00B6463D">
                    <w:t>rade</w:t>
                  </w:r>
                  <w:r w:rsidR="0086304B" w:rsidRPr="00B6463D">
                    <w:t xml:space="preserve"> </w:t>
                  </w:r>
                  <w:r w:rsidRPr="00B6463D">
                    <w:t>≥</w:t>
                  </w:r>
                  <w:r w:rsidR="0086304B" w:rsidRPr="00B6463D">
                    <w:t xml:space="preserve"> </w:t>
                  </w:r>
                  <w:r w:rsidRPr="00B6463D">
                    <w:t>1</w:t>
                  </w:r>
                  <w:r w:rsidR="0086304B" w:rsidRPr="00B6463D">
                    <w:t xml:space="preserve"> </w:t>
                  </w:r>
                  <w:r w:rsidRPr="00B6463D">
                    <w:t>500</w:t>
                  </w:r>
                  <w:r w:rsidR="0086304B" w:rsidRPr="00B6463D">
                    <w:t xml:space="preserve"> </w:t>
                  </w:r>
                  <w:r w:rsidRPr="00B6463D">
                    <w:t>h/god</w:t>
                  </w:r>
                  <w:r w:rsidR="0086304B" w:rsidRPr="00B6463D">
                    <w:t xml:space="preserve"> </w:t>
                  </w:r>
                  <w:r w:rsidRPr="00B6463D">
                    <w:t>i</w:t>
                  </w:r>
                  <w:r w:rsidR="0086304B" w:rsidRPr="00B6463D">
                    <w:t xml:space="preserve"> </w:t>
                  </w:r>
                  <w:r w:rsidRPr="00B6463D">
                    <w:t>za</w:t>
                  </w:r>
                  <w:r w:rsidR="0086304B" w:rsidRPr="00B6463D">
                    <w:t xml:space="preserve"> </w:t>
                  </w:r>
                  <w:r w:rsidRPr="00B6463D">
                    <w:t>nove</w:t>
                  </w:r>
                  <w:r w:rsidR="0086304B" w:rsidRPr="00B6463D">
                    <w:t xml:space="preserve"> </w:t>
                  </w:r>
                  <w:r w:rsidRPr="00B6463D">
                    <w:t>motore.</w:t>
                  </w:r>
                </w:p>
              </w:tc>
            </w:tr>
          </w:tbl>
          <w:p w14:paraId="71E8AD93" w14:textId="77777777" w:rsidR="007D18E8" w:rsidRPr="00B6463D" w:rsidRDefault="007D18E8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1DDC83F" w14:textId="77777777" w:rsidR="007D18E8" w:rsidRPr="00B6463D" w:rsidRDefault="007D18E8" w:rsidP="00B66586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8"/>
      </w:tblGrid>
      <w:tr w:rsidR="007D18E8" w:rsidRPr="00B6463D" w14:paraId="3BB6AE50" w14:textId="77777777" w:rsidTr="007D18E8">
        <w:tc>
          <w:tcPr>
            <w:tcW w:w="0" w:type="auto"/>
            <w:shd w:val="clear" w:color="auto" w:fill="FFFFFF"/>
            <w:hideMark/>
          </w:tcPr>
          <w:p w14:paraId="64580947" w14:textId="77777777" w:rsidR="007D18E8" w:rsidRPr="00B6463D" w:rsidRDefault="007D18E8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068D451" w14:textId="77777777" w:rsidR="007D18E8" w:rsidRPr="00B6463D" w:rsidRDefault="007D18E8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0A5F400" w14:textId="0F802CBF" w:rsidR="007D18E8" w:rsidRPr="00B6463D" w:rsidRDefault="00CC6965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b/>
                <w:color w:val="000000"/>
              </w:rPr>
              <w:t>BAT</w:t>
            </w:r>
            <w:r w:rsidR="0086304B" w:rsidRPr="00B6463D">
              <w:rPr>
                <w:b/>
                <w:color w:val="000000"/>
              </w:rPr>
              <w:t xml:space="preserve"> </w:t>
            </w:r>
            <w:r w:rsidRPr="00B6463D">
              <w:rPr>
                <w:b/>
                <w:color w:val="000000"/>
              </w:rPr>
              <w:t>45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-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Za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smanjenje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emisija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nemetanskih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isparljivih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organskih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jedinjenjanja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(NMHOS-i)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i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metana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(CH</w:t>
            </w:r>
            <w:r w:rsidR="007D18E8" w:rsidRPr="00B6463D">
              <w:rPr>
                <w:rStyle w:val="sub"/>
                <w:color w:val="000000"/>
                <w:vertAlign w:val="subscript"/>
              </w:rPr>
              <w:t>4</w:t>
            </w:r>
            <w:r w:rsidR="007D18E8" w:rsidRPr="00B6463D">
              <w:rPr>
                <w:color w:val="000000"/>
              </w:rPr>
              <w:t>)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vazduh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iz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sagorijevanja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p</w:t>
            </w:r>
            <w:r w:rsidR="007D18E8" w:rsidRPr="00B6463D">
              <w:rPr>
                <w:color w:val="000000"/>
              </w:rPr>
              <w:t>rirodnog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gasa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gasnim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motorima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sa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siromašn</w:t>
            </w:r>
            <w:r w:rsidRPr="00B6463D">
              <w:rPr>
                <w:color w:val="000000"/>
              </w:rPr>
              <w:t>i</w:t>
            </w:r>
            <w:r w:rsidR="007D18E8" w:rsidRPr="00B6463D">
              <w:rPr>
                <w:color w:val="000000"/>
              </w:rPr>
              <w:t>m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gorivom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smjesom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s</w:t>
            </w:r>
            <w:r w:rsidRPr="00B6463D">
              <w:rPr>
                <w:color w:val="000000"/>
              </w:rPr>
              <w:t>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paljenjem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pomoću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svjećica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BAT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je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osiguravanje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optimiz</w:t>
            </w:r>
            <w:r w:rsidRPr="00B6463D">
              <w:rPr>
                <w:color w:val="000000"/>
              </w:rPr>
              <w:t>ovanog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sagorijevanja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i/ili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upotreba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oksidaci</w:t>
            </w:r>
            <w:r w:rsidRPr="00B6463D">
              <w:rPr>
                <w:color w:val="000000"/>
              </w:rPr>
              <w:t>onih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katalizatora.</w:t>
            </w:r>
          </w:p>
          <w:p w14:paraId="298E9644" w14:textId="77777777" w:rsidR="00C74878" w:rsidRPr="00B6463D" w:rsidRDefault="00C74878" w:rsidP="00B66586">
            <w:pPr>
              <w:pStyle w:val="Heading4"/>
              <w:spacing w:before="0" w:line="240" w:lineRule="auto"/>
              <w:jc w:val="both"/>
              <w:rPr>
                <w:rStyle w:val="italic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</w:p>
          <w:p w14:paraId="5E2788B1" w14:textId="77777777" w:rsidR="007D18E8" w:rsidRPr="00B6463D" w:rsidRDefault="007D18E8" w:rsidP="00B66586">
            <w:pPr>
              <w:pStyle w:val="Heading4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63D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Opis</w:t>
            </w:r>
          </w:p>
          <w:p w14:paraId="2DB3CDE9" w14:textId="536BDADC" w:rsidR="007D18E8" w:rsidRPr="00B6463D" w:rsidRDefault="00696B36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color w:val="000000"/>
              </w:rPr>
              <w:t>V</w:t>
            </w:r>
            <w:r w:rsidR="00FB551B" w:rsidRPr="00B6463D">
              <w:rPr>
                <w:color w:val="000000"/>
              </w:rPr>
              <w:t>.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opise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="00C74878" w:rsidRPr="00B6463D">
              <w:rPr>
                <w:color w:val="000000"/>
              </w:rPr>
              <w:t>dijelu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8.3.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Oksidaci</w:t>
            </w:r>
            <w:r w:rsidR="00C74878" w:rsidRPr="00B6463D">
              <w:rPr>
                <w:color w:val="000000"/>
              </w:rPr>
              <w:t>oni</w:t>
            </w:r>
            <w:r w:rsidR="0086304B" w:rsidRPr="00B6463D">
              <w:rPr>
                <w:color w:val="000000"/>
              </w:rPr>
              <w:t xml:space="preserve"> </w:t>
            </w:r>
            <w:r w:rsidR="00C74878" w:rsidRPr="00B6463D">
              <w:rPr>
                <w:color w:val="000000"/>
              </w:rPr>
              <w:t>katalizatori</w:t>
            </w:r>
            <w:r w:rsidR="0086304B" w:rsidRPr="00B6463D">
              <w:rPr>
                <w:color w:val="000000"/>
              </w:rPr>
              <w:t xml:space="preserve"> </w:t>
            </w:r>
            <w:r w:rsidR="00267794" w:rsidRPr="00B6463D">
              <w:rPr>
                <w:color w:val="000000"/>
              </w:rPr>
              <w:t>nijesu</w:t>
            </w:r>
            <w:r w:rsidR="0086304B" w:rsidRPr="00B6463D">
              <w:rPr>
                <w:color w:val="000000"/>
              </w:rPr>
              <w:t xml:space="preserve"> </w:t>
            </w:r>
            <w:r w:rsidR="00C74878" w:rsidRPr="00B6463D">
              <w:rPr>
                <w:color w:val="000000"/>
              </w:rPr>
              <w:t>efikasni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smanjenju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emisija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zasićenih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u</w:t>
            </w:r>
            <w:r w:rsidR="00C74878" w:rsidRPr="00B6463D">
              <w:rPr>
                <w:color w:val="000000"/>
              </w:rPr>
              <w:t>gljovodonika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koji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sadrž</w:t>
            </w:r>
            <w:r w:rsidR="00C74878" w:rsidRPr="00B6463D">
              <w:rPr>
                <w:color w:val="000000"/>
              </w:rPr>
              <w:t>e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manje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od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četiri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atoma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uglj</w:t>
            </w:r>
            <w:r w:rsidR="00C74878" w:rsidRPr="00B6463D">
              <w:rPr>
                <w:color w:val="000000"/>
              </w:rPr>
              <w:t>enika.</w:t>
            </w:r>
            <w:r w:rsidR="0086304B" w:rsidRPr="00B6463D">
              <w:rPr>
                <w:color w:val="000000"/>
              </w:rPr>
              <w:t xml:space="preserve"> </w:t>
            </w:r>
          </w:p>
          <w:p w14:paraId="316571FB" w14:textId="77777777" w:rsidR="00330556" w:rsidRPr="00B6463D" w:rsidRDefault="00330556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65EF34CA" w14:textId="211B3AC2" w:rsidR="007D18E8" w:rsidRPr="00B6463D" w:rsidRDefault="007D18E8" w:rsidP="00B66586">
            <w:pPr>
              <w:pStyle w:val="ti-tbl"/>
              <w:spacing w:before="0" w:beforeAutospacing="0" w:after="0" w:afterAutospacing="0"/>
              <w:jc w:val="both"/>
              <w:rPr>
                <w:rStyle w:val="italic"/>
                <w:i/>
                <w:iCs/>
                <w:color w:val="000000"/>
              </w:rPr>
            </w:pPr>
            <w:r w:rsidRPr="00B6463D">
              <w:rPr>
                <w:rStyle w:val="italic"/>
                <w:i/>
                <w:iCs/>
                <w:color w:val="000000"/>
              </w:rPr>
              <w:t>Tab</w:t>
            </w:r>
            <w:r w:rsidR="00C74878" w:rsidRPr="00B6463D">
              <w:rPr>
                <w:rStyle w:val="italic"/>
                <w:i/>
                <w:iCs/>
                <w:color w:val="000000"/>
              </w:rPr>
              <w:t>e</w:t>
            </w:r>
            <w:r w:rsidR="00C74878" w:rsidRPr="00B6463D">
              <w:rPr>
                <w:rStyle w:val="italic"/>
                <w:i/>
                <w:iCs/>
              </w:rPr>
              <w:t>la</w:t>
            </w:r>
            <w:r w:rsidR="0086304B" w:rsidRPr="00B6463D">
              <w:rPr>
                <w:rStyle w:val="italic"/>
                <w:i/>
                <w:iCs/>
                <w:color w:val="000000"/>
              </w:rPr>
              <w:t xml:space="preserve"> </w:t>
            </w:r>
            <w:r w:rsidRPr="00B6463D">
              <w:rPr>
                <w:rStyle w:val="italic"/>
                <w:i/>
                <w:iCs/>
                <w:color w:val="000000"/>
              </w:rPr>
              <w:t>26.</w:t>
            </w:r>
          </w:p>
          <w:p w14:paraId="4A694123" w14:textId="77777777" w:rsidR="00696B36" w:rsidRPr="00B6463D" w:rsidRDefault="00696B36" w:rsidP="00B66586">
            <w:pPr>
              <w:pStyle w:val="ti-tbl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24C91EB9" w14:textId="717AB8E4" w:rsidR="007D18E8" w:rsidRPr="00B6463D" w:rsidRDefault="00C74878" w:rsidP="00B66586">
            <w:pPr>
              <w:pStyle w:val="ti-tbl"/>
              <w:spacing w:before="0" w:beforeAutospacing="0" w:after="0" w:afterAutospacing="0"/>
              <w:jc w:val="both"/>
              <w:rPr>
                <w:rStyle w:val="bold"/>
                <w:rFonts w:eastAsiaTheme="majorEastAsia"/>
                <w:b/>
                <w:bCs/>
                <w:color w:val="000000"/>
              </w:rPr>
            </w:pP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Nivoi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emisija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190D1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povezane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190D1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s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70DDD" w:rsidRPr="00B6463D">
              <w:rPr>
                <w:rStyle w:val="bold"/>
                <w:rFonts w:eastAsiaTheme="majorEastAsia"/>
                <w:b/>
                <w:bCs/>
                <w:color w:val="000000"/>
              </w:rPr>
              <w:t>BAT</w:t>
            </w:r>
            <w:r w:rsidR="0086304B" w:rsidRPr="00B6463D">
              <w:rPr>
                <w:rStyle w:val="bold"/>
                <w:rFonts w:eastAsiaTheme="majorEastAsia"/>
                <w:b/>
                <w:bCs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</w:rPr>
              <w:t>z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emisije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formaldehida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CH</w:t>
            </w:r>
            <w:r w:rsidR="007D18E8" w:rsidRPr="00B6463D">
              <w:rPr>
                <w:rStyle w:val="bold"/>
                <w:rFonts w:eastAsiaTheme="majorEastAsia"/>
                <w:vertAlign w:val="subscript"/>
              </w:rPr>
              <w:t>4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u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u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vazduh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iz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sagorijevanja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prirodnog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g</w:t>
            </w:r>
            <w:r w:rsidRPr="00B6463D">
              <w:rPr>
                <w:rStyle w:val="bold"/>
                <w:rFonts w:eastAsiaTheme="majorEastAsia"/>
                <w:b/>
                <w:bCs/>
              </w:rPr>
              <w:t>asa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u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g</w:t>
            </w:r>
            <w:r w:rsidRPr="00B6463D">
              <w:rPr>
                <w:rStyle w:val="bold"/>
                <w:rFonts w:eastAsiaTheme="majorEastAsia"/>
                <w:b/>
                <w:bCs/>
              </w:rPr>
              <w:t>asnim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motorima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sa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siromašnom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gorivom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smje</w:t>
            </w:r>
            <w:r w:rsidR="00472D3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š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om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s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paljenjem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pomoću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svjećica</w:t>
            </w:r>
          </w:p>
          <w:p w14:paraId="1BD285F9" w14:textId="77777777" w:rsidR="00330556" w:rsidRPr="00B6463D" w:rsidRDefault="00330556" w:rsidP="00B66586">
            <w:pPr>
              <w:pStyle w:val="ti-tbl"/>
              <w:spacing w:before="0" w:beforeAutospacing="0" w:after="0" w:afterAutospacing="0"/>
              <w:jc w:val="both"/>
              <w:rPr>
                <w:color w:val="000000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91"/>
              <w:gridCol w:w="3260"/>
              <w:gridCol w:w="1701"/>
              <w:gridCol w:w="1980"/>
            </w:tblGrid>
            <w:tr w:rsidR="007D18E8" w:rsidRPr="00B6463D" w14:paraId="2700CE21" w14:textId="77777777" w:rsidTr="00C74878">
              <w:tc>
                <w:tcPr>
                  <w:tcW w:w="2391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2AC63EA" w14:textId="6DADAC33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Ukupna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5B297C" w:rsidRPr="00B6463D">
                    <w:rPr>
                      <w:b/>
                      <w:bCs/>
                      <w:sz w:val="22"/>
                      <w:szCs w:val="22"/>
                    </w:rPr>
                    <w:t>nominalna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ulazna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topl</w:t>
                  </w:r>
                  <w:r w:rsidR="005B297C" w:rsidRPr="00B6463D">
                    <w:rPr>
                      <w:b/>
                      <w:bCs/>
                      <w:sz w:val="22"/>
                      <w:szCs w:val="22"/>
                    </w:rPr>
                    <w:t>otna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lastRenderedPageBreak/>
                    <w:t>snaga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(MW</w:t>
                  </w:r>
                  <w:r w:rsidRPr="00B6463D">
                    <w:rPr>
                      <w:rStyle w:val="sub"/>
                      <w:b/>
                      <w:bCs/>
                      <w:sz w:val="22"/>
                      <w:szCs w:val="22"/>
                      <w:vertAlign w:val="subscript"/>
                    </w:rPr>
                    <w:t>th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941" w:type="dxa"/>
                  <w:gridSpan w:val="3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A81F780" w14:textId="0C140522" w:rsidR="007D18E8" w:rsidRPr="00B6463D" w:rsidRDefault="005B297C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lastRenderedPageBreak/>
                    <w:t>Nivoi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  <w:sz w:val="22"/>
                      <w:szCs w:val="22"/>
                    </w:rPr>
                    <w:t>povezane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70DDD" w:rsidRPr="00B6463D">
                    <w:rPr>
                      <w:b/>
                      <w:bCs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(mg/Nm</w:t>
                  </w:r>
                  <w:r w:rsidR="007D18E8" w:rsidRPr="00B6463D">
                    <w:rPr>
                      <w:rStyle w:val="super"/>
                      <w:b/>
                      <w:bCs/>
                      <w:sz w:val="22"/>
                      <w:szCs w:val="22"/>
                      <w:vertAlign w:val="superscript"/>
                    </w:rPr>
                    <w:t>3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7D18E8" w:rsidRPr="00B6463D" w14:paraId="3F64EEDC" w14:textId="77777777" w:rsidTr="005B297C">
              <w:tc>
                <w:tcPr>
                  <w:tcW w:w="2391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64F09FA7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E29B76F" w14:textId="77777777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formaldehid</w:t>
                  </w:r>
                </w:p>
              </w:tc>
              <w:tc>
                <w:tcPr>
                  <w:tcW w:w="3681" w:type="dxa"/>
                  <w:gridSpan w:val="2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16F2180" w14:textId="77777777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CH</w:t>
                  </w:r>
                  <w:r w:rsidRPr="00B6463D">
                    <w:rPr>
                      <w:rStyle w:val="sub"/>
                      <w:b/>
                      <w:bCs/>
                      <w:sz w:val="22"/>
                      <w:szCs w:val="22"/>
                      <w:vertAlign w:val="subscript"/>
                    </w:rPr>
                    <w:t>4</w:t>
                  </w:r>
                </w:p>
              </w:tc>
            </w:tr>
            <w:tr w:rsidR="007D18E8" w:rsidRPr="00B6463D" w14:paraId="1C995179" w14:textId="77777777" w:rsidTr="00C74878">
              <w:tc>
                <w:tcPr>
                  <w:tcW w:w="2391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1E2C5314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941" w:type="dxa"/>
                  <w:gridSpan w:val="3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57BE1FC" w14:textId="112B5269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5B297C" w:rsidRPr="00B6463D">
                    <w:rPr>
                      <w:b/>
                      <w:bCs/>
                      <w:sz w:val="22"/>
                      <w:szCs w:val="22"/>
                    </w:rPr>
                    <w:t>tokom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5B297C" w:rsidRPr="00B6463D">
                    <w:rPr>
                      <w:b/>
                      <w:bCs/>
                      <w:sz w:val="22"/>
                      <w:szCs w:val="22"/>
                    </w:rPr>
                    <w:t>perioda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uzorkovanja</w:t>
                  </w:r>
                </w:p>
              </w:tc>
            </w:tr>
            <w:tr w:rsidR="007D18E8" w:rsidRPr="00B6463D" w14:paraId="60763CCA" w14:textId="77777777" w:rsidTr="005B297C">
              <w:tc>
                <w:tcPr>
                  <w:tcW w:w="2391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40D74907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E19629E" w14:textId="41D5F254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novi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postojeći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</w:p>
              </w:tc>
              <w:tc>
                <w:tcPr>
                  <w:tcW w:w="170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EE90F67" w14:textId="47BE63F2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novi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</w:p>
              </w:tc>
              <w:tc>
                <w:tcPr>
                  <w:tcW w:w="198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E00D19C" w14:textId="6E0D162D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postojeći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</w:p>
              </w:tc>
            </w:tr>
            <w:tr w:rsidR="007D18E8" w:rsidRPr="00B6463D" w14:paraId="5F3EF6B6" w14:textId="77777777" w:rsidTr="005B297C">
              <w:tc>
                <w:tcPr>
                  <w:tcW w:w="2391" w:type="dxa"/>
                  <w:tcBorders>
                    <w:top w:val="single" w:sz="6" w:space="0" w:color="DDE7EB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306F989" w14:textId="07189F55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≥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3260" w:type="dxa"/>
                  <w:tcBorders>
                    <w:top w:val="single" w:sz="6" w:space="0" w:color="DDE7EB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D9FC2AE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5–15</w:t>
                  </w:r>
                  <w:r w:rsidR="005B297C" w:rsidRPr="00B6463D">
                    <w:rPr>
                      <w:rStyle w:val="FootnoteReference"/>
                      <w:sz w:val="22"/>
                      <w:szCs w:val="22"/>
                    </w:rPr>
                    <w:footnoteReference w:id="162"/>
                  </w:r>
                </w:p>
              </w:tc>
              <w:tc>
                <w:tcPr>
                  <w:tcW w:w="1701" w:type="dxa"/>
                  <w:tcBorders>
                    <w:top w:val="single" w:sz="6" w:space="0" w:color="DDE7EB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4FC52BE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215–500</w:t>
                  </w:r>
                  <w:r w:rsidR="005B297C" w:rsidRPr="00B6463D">
                    <w:rPr>
                      <w:rStyle w:val="FootnoteReference"/>
                      <w:sz w:val="22"/>
                      <w:szCs w:val="22"/>
                    </w:rPr>
                    <w:footnoteReference w:id="163"/>
                  </w:r>
                </w:p>
              </w:tc>
              <w:tc>
                <w:tcPr>
                  <w:tcW w:w="1980" w:type="dxa"/>
                  <w:tcBorders>
                    <w:top w:val="single" w:sz="6" w:space="0" w:color="DDE7EB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EFF3271" w14:textId="1A653F18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215–560</w:t>
                  </w:r>
                  <w:r w:rsidR="005B297C" w:rsidRPr="00B6463D">
                    <w:rPr>
                      <w:sz w:val="22"/>
                      <w:szCs w:val="22"/>
                      <w:vertAlign w:val="superscript"/>
                    </w:rPr>
                    <w:t>162</w:t>
                  </w:r>
                  <w:r w:rsidR="0086304B" w:rsidRPr="00B6463D">
                    <w:rPr>
                      <w:sz w:val="22"/>
                      <w:szCs w:val="22"/>
                      <w:vertAlign w:val="superscript"/>
                    </w:rPr>
                    <w:t xml:space="preserve"> </w:t>
                  </w:r>
                  <w:r w:rsidR="005B297C" w:rsidRPr="00B6463D">
                    <w:rPr>
                      <w:sz w:val="22"/>
                      <w:szCs w:val="22"/>
                      <w:vertAlign w:val="superscript"/>
                    </w:rPr>
                    <w:t>163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0D8B7FE8" w14:textId="77777777" w:rsidR="007D18E8" w:rsidRPr="00B6463D" w:rsidRDefault="007D18E8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A4A1464" w14:textId="77777777" w:rsidR="007B5C97" w:rsidRPr="00B6463D" w:rsidRDefault="007B5C97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D3EA8" w14:textId="78F30EAB" w:rsidR="007D18E8" w:rsidRPr="00B6463D" w:rsidRDefault="007D18E8" w:rsidP="00B66586">
      <w:pPr>
        <w:pStyle w:val="Heading2"/>
        <w:numPr>
          <w:ilvl w:val="1"/>
          <w:numId w:val="20"/>
        </w:numPr>
        <w:spacing w:before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bookmarkStart w:id="61" w:name="_Toc76293541"/>
      <w:r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Zaključci</w:t>
      </w:r>
      <w:r w:rsidR="0086304B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o</w:t>
      </w:r>
      <w:r w:rsidR="0086304B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="007B5C97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BAT</w:t>
      </w:r>
      <w:r w:rsidR="0086304B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za</w:t>
      </w:r>
      <w:r w:rsidR="0086304B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="007B5C97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sagorijevanje</w:t>
      </w:r>
      <w:r w:rsidR="0086304B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="007B5C97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procesnih</w:t>
      </w:r>
      <w:r w:rsidR="0086304B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="007B5C97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gasova</w:t>
      </w:r>
      <w:r w:rsidR="0086304B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iz</w:t>
      </w:r>
      <w:r w:rsidR="0086304B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industrije</w:t>
      </w:r>
      <w:r w:rsidR="0086304B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="007B5C97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gvožđa</w:t>
      </w:r>
      <w:r w:rsidR="0086304B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i</w:t>
      </w:r>
      <w:r w:rsidR="0086304B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čelika</w:t>
      </w:r>
      <w:bookmarkEnd w:id="61"/>
    </w:p>
    <w:p w14:paraId="2C599650" w14:textId="28AC40A6" w:rsidR="007D18E8" w:rsidRPr="00B6463D" w:rsidRDefault="007D18E8" w:rsidP="00B66586">
      <w:pPr>
        <w:pStyle w:val="Normal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6463D">
        <w:rPr>
          <w:color w:val="000000"/>
        </w:rPr>
        <w:t>Ako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nije</w:t>
      </w:r>
      <w:r w:rsidR="0086304B" w:rsidRPr="00B6463D">
        <w:rPr>
          <w:color w:val="000000"/>
        </w:rPr>
        <w:t xml:space="preserve"> </w:t>
      </w:r>
      <w:r w:rsidR="00961C7D" w:rsidRPr="00B6463D">
        <w:rPr>
          <w:color w:val="000000"/>
        </w:rPr>
        <w:t>drugačije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navedeno,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zaključci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o</w:t>
      </w:r>
      <w:r w:rsidR="0086304B" w:rsidRPr="00B6463D">
        <w:rPr>
          <w:color w:val="000000"/>
        </w:rPr>
        <w:t xml:space="preserve"> </w:t>
      </w:r>
      <w:r w:rsidR="001B64BE" w:rsidRPr="00B6463D">
        <w:rPr>
          <w:color w:val="000000"/>
        </w:rPr>
        <w:t>BAT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navedeni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u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ovom</w:t>
      </w:r>
      <w:r w:rsidR="0086304B" w:rsidRPr="00B6463D">
        <w:rPr>
          <w:color w:val="000000"/>
        </w:rPr>
        <w:t xml:space="preserve"> </w:t>
      </w:r>
      <w:r w:rsidR="001B64BE" w:rsidRPr="00B6463D">
        <w:rPr>
          <w:color w:val="000000"/>
        </w:rPr>
        <w:t>dijelu</w:t>
      </w:r>
      <w:r w:rsidR="0086304B" w:rsidRPr="00B6463D">
        <w:rPr>
          <w:color w:val="000000"/>
        </w:rPr>
        <w:t xml:space="preserve"> </w:t>
      </w:r>
      <w:r w:rsidR="001B64BE" w:rsidRPr="00B6463D">
        <w:rPr>
          <w:color w:val="000000"/>
        </w:rPr>
        <w:t>uopšteno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su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primjenjivi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na</w:t>
      </w:r>
      <w:r w:rsidR="0086304B" w:rsidRPr="00B6463D">
        <w:rPr>
          <w:color w:val="000000"/>
        </w:rPr>
        <w:t xml:space="preserve"> </w:t>
      </w:r>
      <w:r w:rsidR="001B64BE" w:rsidRPr="00B6463D">
        <w:rPr>
          <w:color w:val="000000"/>
        </w:rPr>
        <w:t>sagorijevanje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procesnih</w:t>
      </w:r>
      <w:r w:rsidR="0086304B" w:rsidRPr="00B6463D">
        <w:rPr>
          <w:color w:val="000000"/>
        </w:rPr>
        <w:t xml:space="preserve"> </w:t>
      </w:r>
      <w:r w:rsidR="001B64BE" w:rsidRPr="00B6463D">
        <w:rPr>
          <w:color w:val="000000"/>
        </w:rPr>
        <w:t>gasova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iz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industrije</w:t>
      </w:r>
      <w:r w:rsidR="0086304B" w:rsidRPr="00B6463D">
        <w:rPr>
          <w:color w:val="000000"/>
        </w:rPr>
        <w:t xml:space="preserve"> </w:t>
      </w:r>
      <w:r w:rsidR="001B64BE" w:rsidRPr="00B6463D">
        <w:rPr>
          <w:color w:val="000000"/>
        </w:rPr>
        <w:t>gvožđa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i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čelika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(</w:t>
      </w:r>
      <w:r w:rsidR="001B64BE" w:rsidRPr="00B6463D">
        <w:rPr>
          <w:color w:val="000000"/>
        </w:rPr>
        <w:t>gas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iz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visoke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peći,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koksni</w:t>
      </w:r>
      <w:r w:rsidR="0086304B" w:rsidRPr="00B6463D">
        <w:rPr>
          <w:color w:val="000000"/>
        </w:rPr>
        <w:t xml:space="preserve"> </w:t>
      </w:r>
      <w:r w:rsidR="001B64BE" w:rsidRPr="00B6463D">
        <w:rPr>
          <w:color w:val="000000"/>
        </w:rPr>
        <w:t>gas</w:t>
      </w:r>
      <w:r w:rsidRPr="00B6463D">
        <w:rPr>
          <w:color w:val="000000"/>
        </w:rPr>
        <w:t>,</w:t>
      </w:r>
      <w:r w:rsidR="0086304B" w:rsidRPr="00B6463D">
        <w:rPr>
          <w:color w:val="000000"/>
        </w:rPr>
        <w:t xml:space="preserve"> </w:t>
      </w:r>
      <w:r w:rsidR="001B64BE" w:rsidRPr="00B6463D">
        <w:rPr>
          <w:color w:val="000000"/>
        </w:rPr>
        <w:t>gas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iz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konvertora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s</w:t>
      </w:r>
      <w:r w:rsidR="001B64BE" w:rsidRPr="00B6463D">
        <w:rPr>
          <w:color w:val="000000"/>
        </w:rPr>
        <w:t>a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kis</w:t>
      </w:r>
      <w:r w:rsidR="001B64BE" w:rsidRPr="00B6463D">
        <w:rPr>
          <w:color w:val="000000"/>
        </w:rPr>
        <w:t>eonikom</w:t>
      </w:r>
      <w:r w:rsidRPr="00B6463D">
        <w:rPr>
          <w:color w:val="000000"/>
        </w:rPr>
        <w:t>)</w:t>
      </w:r>
      <w:r w:rsidR="0086304B" w:rsidRPr="00B6463D">
        <w:rPr>
          <w:color w:val="000000"/>
        </w:rPr>
        <w:t xml:space="preserve"> </w:t>
      </w:r>
      <w:r w:rsidR="00AE415E" w:rsidRPr="00B6463D">
        <w:rPr>
          <w:color w:val="000000"/>
        </w:rPr>
        <w:t>posebno</w:t>
      </w:r>
      <w:r w:rsidRPr="00B6463D">
        <w:rPr>
          <w:color w:val="000000"/>
        </w:rPr>
        <w:t>,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kombin</w:t>
      </w:r>
      <w:r w:rsidR="00AE415E" w:rsidRPr="00B6463D">
        <w:rPr>
          <w:color w:val="000000"/>
        </w:rPr>
        <w:t>ovano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ili</w:t>
      </w:r>
      <w:r w:rsidR="0086304B" w:rsidRPr="00B6463D">
        <w:rPr>
          <w:color w:val="000000"/>
        </w:rPr>
        <w:t xml:space="preserve"> </w:t>
      </w:r>
      <w:r w:rsidR="00AE415E" w:rsidRPr="00B6463D">
        <w:rPr>
          <w:color w:val="000000"/>
        </w:rPr>
        <w:t>istovremeno</w:t>
      </w:r>
      <w:r w:rsidR="0086304B" w:rsidRPr="00B6463D">
        <w:rPr>
          <w:color w:val="000000"/>
        </w:rPr>
        <w:t xml:space="preserve"> </w:t>
      </w:r>
      <w:r w:rsidR="00AE415E" w:rsidRPr="00B6463D">
        <w:rPr>
          <w:color w:val="000000"/>
        </w:rPr>
        <w:t>sa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drugim</w:t>
      </w:r>
      <w:r w:rsidR="0086304B" w:rsidRPr="00B6463D">
        <w:rPr>
          <w:color w:val="000000"/>
        </w:rPr>
        <w:t xml:space="preserve"> </w:t>
      </w:r>
      <w:r w:rsidR="00AE415E" w:rsidRPr="00B6463D">
        <w:rPr>
          <w:color w:val="000000"/>
        </w:rPr>
        <w:t>gasovima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i/ili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te</w:t>
      </w:r>
      <w:r w:rsidR="00AE415E" w:rsidRPr="00B6463D">
        <w:rPr>
          <w:color w:val="000000"/>
        </w:rPr>
        <w:t>čnim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gorivima.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Primjenjuju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se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uz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op</w:t>
      </w:r>
      <w:r w:rsidR="00AE415E" w:rsidRPr="00B6463D">
        <w:rPr>
          <w:color w:val="000000"/>
        </w:rPr>
        <w:t>šte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zaključke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o</w:t>
      </w:r>
      <w:r w:rsidR="0086304B" w:rsidRPr="00B6463D">
        <w:rPr>
          <w:color w:val="000000"/>
        </w:rPr>
        <w:t xml:space="preserve"> </w:t>
      </w:r>
      <w:r w:rsidR="00AE415E" w:rsidRPr="00B6463D">
        <w:rPr>
          <w:color w:val="000000"/>
        </w:rPr>
        <w:t>BAT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navedene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u</w:t>
      </w:r>
      <w:r w:rsidR="0086304B" w:rsidRPr="00B6463D">
        <w:rPr>
          <w:color w:val="000000"/>
        </w:rPr>
        <w:t xml:space="preserve"> </w:t>
      </w:r>
      <w:r w:rsidR="00AE415E" w:rsidRPr="00B6463D">
        <w:rPr>
          <w:color w:val="000000"/>
        </w:rPr>
        <w:t>dijelu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1.</w:t>
      </w:r>
    </w:p>
    <w:p w14:paraId="03E84864" w14:textId="77777777" w:rsidR="00AE415E" w:rsidRPr="00B6463D" w:rsidRDefault="00AE415E" w:rsidP="00B66586">
      <w:pPr>
        <w:pStyle w:val="Normal1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12DE931" w14:textId="1531A7B3" w:rsidR="007D18E8" w:rsidRPr="00B6463D" w:rsidRDefault="007D18E8" w:rsidP="00B66586">
      <w:pPr>
        <w:pStyle w:val="Heading3"/>
        <w:numPr>
          <w:ilvl w:val="2"/>
          <w:numId w:val="20"/>
        </w:numPr>
        <w:spacing w:before="0" w:line="240" w:lineRule="auto"/>
        <w:jc w:val="both"/>
        <w:rPr>
          <w:rStyle w:val="expanded"/>
          <w:rFonts w:ascii="Times New Roman" w:hAnsi="Times New Roman" w:cs="Times New Roman"/>
          <w:b/>
          <w:bCs/>
          <w:color w:val="4472C4" w:themeColor="accent1"/>
        </w:rPr>
      </w:pPr>
      <w:bookmarkStart w:id="62" w:name="_Toc76293542"/>
      <w:r w:rsidRPr="00B6463D">
        <w:rPr>
          <w:rStyle w:val="expanded"/>
          <w:rFonts w:ascii="Times New Roman" w:hAnsi="Times New Roman" w:cs="Times New Roman"/>
          <w:b/>
          <w:bCs/>
          <w:color w:val="4472C4" w:themeColor="accent1"/>
        </w:rPr>
        <w:t>Energetska</w:t>
      </w:r>
      <w:r w:rsidR="0086304B" w:rsidRPr="00B6463D">
        <w:rPr>
          <w:rStyle w:val="expanded"/>
          <w:rFonts w:ascii="Times New Roman" w:hAnsi="Times New Roman" w:cs="Times New Roman"/>
          <w:b/>
          <w:bCs/>
          <w:color w:val="4472C4" w:themeColor="accent1"/>
        </w:rPr>
        <w:t xml:space="preserve"> </w:t>
      </w:r>
      <w:r w:rsidR="002B3673" w:rsidRPr="00B6463D">
        <w:rPr>
          <w:rStyle w:val="expanded"/>
          <w:rFonts w:ascii="Times New Roman" w:hAnsi="Times New Roman" w:cs="Times New Roman"/>
          <w:b/>
          <w:bCs/>
          <w:color w:val="4472C4" w:themeColor="accent1"/>
        </w:rPr>
        <w:t>efikasnost</w:t>
      </w:r>
      <w:bookmarkEnd w:id="62"/>
    </w:p>
    <w:p w14:paraId="5957AD81" w14:textId="2E68A5EB" w:rsidR="002B3673" w:rsidRPr="00B6463D" w:rsidRDefault="00AE415E" w:rsidP="00B665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463D">
        <w:rPr>
          <w:rFonts w:ascii="Times New Roman" w:hAnsi="Times New Roman" w:cs="Times New Roman"/>
          <w:b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b/>
          <w:sz w:val="24"/>
          <w:szCs w:val="24"/>
        </w:rPr>
        <w:t>46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b/>
          <w:sz w:val="24"/>
          <w:szCs w:val="24"/>
        </w:rPr>
        <w:t>-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B3673" w:rsidRPr="00B6463D"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3673" w:rsidRPr="00B6463D">
        <w:rPr>
          <w:rFonts w:ascii="Times New Roman" w:hAnsi="Times New Roman" w:cs="Times New Roman"/>
          <w:color w:val="000000"/>
          <w:sz w:val="24"/>
          <w:szCs w:val="24"/>
        </w:rPr>
        <w:t>povećanje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3673" w:rsidRPr="00B6463D">
        <w:rPr>
          <w:rFonts w:ascii="Times New Roman" w:hAnsi="Times New Roman" w:cs="Times New Roman"/>
          <w:color w:val="000000"/>
          <w:sz w:val="24"/>
          <w:szCs w:val="24"/>
        </w:rPr>
        <w:t>energetske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6EE5" w:rsidRPr="00B6463D">
        <w:rPr>
          <w:rFonts w:ascii="Times New Roman" w:hAnsi="Times New Roman" w:cs="Times New Roman"/>
          <w:color w:val="000000"/>
          <w:sz w:val="24"/>
          <w:szCs w:val="24"/>
        </w:rPr>
        <w:t>efikasnosti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6EE5" w:rsidRPr="00B6463D">
        <w:rPr>
          <w:rFonts w:ascii="Times New Roman" w:hAnsi="Times New Roman" w:cs="Times New Roman"/>
          <w:color w:val="000000"/>
          <w:sz w:val="24"/>
          <w:szCs w:val="24"/>
        </w:rPr>
        <w:t>sagorijevanja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3673" w:rsidRPr="00B6463D">
        <w:rPr>
          <w:rFonts w:ascii="Times New Roman" w:hAnsi="Times New Roman" w:cs="Times New Roman"/>
          <w:color w:val="000000"/>
          <w:sz w:val="24"/>
          <w:szCs w:val="24"/>
        </w:rPr>
        <w:t>procesnih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6EE5" w:rsidRPr="00B6463D">
        <w:rPr>
          <w:rFonts w:ascii="Times New Roman" w:hAnsi="Times New Roman" w:cs="Times New Roman"/>
          <w:color w:val="000000"/>
          <w:sz w:val="24"/>
          <w:szCs w:val="24"/>
        </w:rPr>
        <w:t>gasova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3673" w:rsidRPr="00B6463D">
        <w:rPr>
          <w:rFonts w:ascii="Times New Roman" w:hAnsi="Times New Roman" w:cs="Times New Roman"/>
          <w:color w:val="000000"/>
          <w:sz w:val="24"/>
          <w:szCs w:val="24"/>
        </w:rPr>
        <w:t>iz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3673" w:rsidRPr="00B6463D">
        <w:rPr>
          <w:rFonts w:ascii="Times New Roman" w:hAnsi="Times New Roman" w:cs="Times New Roman"/>
          <w:color w:val="000000"/>
          <w:sz w:val="24"/>
          <w:szCs w:val="24"/>
        </w:rPr>
        <w:t>industrije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6EE5" w:rsidRPr="00B6463D">
        <w:rPr>
          <w:rFonts w:ascii="Times New Roman" w:hAnsi="Times New Roman" w:cs="Times New Roman"/>
          <w:color w:val="000000"/>
          <w:sz w:val="24"/>
          <w:szCs w:val="24"/>
        </w:rPr>
        <w:t>gvožđa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3673" w:rsidRPr="00B6463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3673" w:rsidRPr="00B6463D">
        <w:rPr>
          <w:rFonts w:ascii="Times New Roman" w:hAnsi="Times New Roman" w:cs="Times New Roman"/>
          <w:color w:val="000000"/>
          <w:sz w:val="24"/>
          <w:szCs w:val="24"/>
        </w:rPr>
        <w:t>čelika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6EE5" w:rsidRPr="00B6463D">
        <w:rPr>
          <w:rFonts w:ascii="Times New Roman" w:hAnsi="Times New Roman" w:cs="Times New Roman"/>
          <w:color w:val="000000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3673" w:rsidRPr="00B6463D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3673" w:rsidRPr="00B6463D">
        <w:rPr>
          <w:rFonts w:ascii="Times New Roman" w:hAnsi="Times New Roman" w:cs="Times New Roman"/>
          <w:color w:val="000000"/>
          <w:sz w:val="24"/>
          <w:szCs w:val="24"/>
        </w:rPr>
        <w:t>upotreba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3673" w:rsidRPr="00B6463D">
        <w:rPr>
          <w:rFonts w:ascii="Times New Roman" w:hAnsi="Times New Roman" w:cs="Times New Roman"/>
          <w:color w:val="000000"/>
          <w:sz w:val="24"/>
          <w:szCs w:val="24"/>
        </w:rPr>
        <w:t>prikladne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3673" w:rsidRPr="00B6463D">
        <w:rPr>
          <w:rFonts w:ascii="Times New Roman" w:hAnsi="Times New Roman" w:cs="Times New Roman"/>
          <w:color w:val="000000"/>
          <w:sz w:val="24"/>
          <w:szCs w:val="24"/>
        </w:rPr>
        <w:t>kombinacije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3673" w:rsidRPr="00B6463D">
        <w:rPr>
          <w:rFonts w:ascii="Times New Roman" w:hAnsi="Times New Roman" w:cs="Times New Roman"/>
          <w:color w:val="000000"/>
          <w:sz w:val="24"/>
          <w:szCs w:val="24"/>
        </w:rPr>
        <w:t>tehnika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3673" w:rsidRPr="00B6463D">
        <w:rPr>
          <w:rFonts w:ascii="Times New Roman" w:hAnsi="Times New Roman" w:cs="Times New Roman"/>
          <w:color w:val="000000"/>
          <w:sz w:val="24"/>
          <w:szCs w:val="24"/>
        </w:rPr>
        <w:t>navedenih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3673" w:rsidRPr="00B6463D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6EE5" w:rsidRPr="00B6463D">
        <w:rPr>
          <w:rFonts w:ascii="Times New Roman" w:hAnsi="Times New Roman" w:cs="Times New Roman"/>
          <w:color w:val="000000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3673" w:rsidRPr="00B6463D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3673" w:rsidRPr="00B6463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3673" w:rsidRPr="00B6463D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3673" w:rsidRPr="00B6463D">
        <w:rPr>
          <w:rFonts w:ascii="Times New Roman" w:hAnsi="Times New Roman" w:cs="Times New Roman"/>
          <w:color w:val="000000"/>
          <w:sz w:val="24"/>
          <w:szCs w:val="24"/>
        </w:rPr>
        <w:t>nastavku</w:t>
      </w:r>
    </w:p>
    <w:p w14:paraId="2DD72347" w14:textId="77777777" w:rsidR="0063286E" w:rsidRPr="00B6463D" w:rsidRDefault="0063286E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B3673" w:rsidRPr="00B6463D" w14:paraId="5F7BA3ED" w14:textId="77777777" w:rsidTr="002804AC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9"/>
              <w:gridCol w:w="2410"/>
              <w:gridCol w:w="3686"/>
              <w:gridCol w:w="2689"/>
            </w:tblGrid>
            <w:tr w:rsidR="002B3673" w:rsidRPr="00B6463D" w14:paraId="200DF249" w14:textId="77777777" w:rsidTr="00936EE5">
              <w:tc>
                <w:tcPr>
                  <w:tcW w:w="2969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3A80A41" w14:textId="77777777" w:rsidR="002B3673" w:rsidRPr="00B6463D" w:rsidRDefault="002B3673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Tehnika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09E1D21" w14:textId="77777777" w:rsidR="002B3673" w:rsidRPr="00B6463D" w:rsidRDefault="002B3673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Opis</w:t>
                  </w:r>
                </w:p>
              </w:tc>
              <w:tc>
                <w:tcPr>
                  <w:tcW w:w="2689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CD059B3" w14:textId="77777777" w:rsidR="002B3673" w:rsidRPr="00B6463D" w:rsidRDefault="002B3673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Primjenjivost</w:t>
                  </w:r>
                </w:p>
              </w:tc>
            </w:tr>
            <w:tr w:rsidR="002B3673" w:rsidRPr="00B6463D" w14:paraId="23805AFE" w14:textId="77777777" w:rsidTr="00936EE5">
              <w:tc>
                <w:tcPr>
                  <w:tcW w:w="55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2148E38" w14:textId="77777777" w:rsidR="002B3673" w:rsidRPr="00B6463D" w:rsidRDefault="002B3673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a.</w:t>
                  </w:r>
                </w:p>
              </w:tc>
              <w:tc>
                <w:tcPr>
                  <w:tcW w:w="241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9A0E0EB" w14:textId="4A1EA06D" w:rsidR="002B3673" w:rsidRPr="00B6463D" w:rsidRDefault="002B3673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936EE5" w:rsidRPr="00B6463D">
                    <w:rPr>
                      <w:sz w:val="22"/>
                      <w:szCs w:val="22"/>
                    </w:rPr>
                    <w:t>istem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upravljanja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procesnim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936EE5" w:rsidRPr="00B6463D">
                    <w:rPr>
                      <w:sz w:val="22"/>
                      <w:szCs w:val="22"/>
                    </w:rPr>
                    <w:t>gasovima</w:t>
                  </w:r>
                </w:p>
              </w:tc>
              <w:tc>
                <w:tcPr>
                  <w:tcW w:w="368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BE18AC3" w14:textId="49CD286B" w:rsidR="002B3673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B3673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B3673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936EE5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B3673" w:rsidRPr="00B6463D">
                    <w:rPr>
                      <w:sz w:val="22"/>
                      <w:szCs w:val="22"/>
                    </w:rPr>
                    <w:t>8.2.</w:t>
                  </w:r>
                </w:p>
              </w:tc>
              <w:tc>
                <w:tcPr>
                  <w:tcW w:w="268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6952A31" w14:textId="6E100544" w:rsidR="002B3673" w:rsidRPr="00B6463D" w:rsidRDefault="002B3673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samo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integri</w:t>
                  </w:r>
                  <w:r w:rsidR="00936EE5" w:rsidRPr="00B6463D">
                    <w:rPr>
                      <w:sz w:val="22"/>
                      <w:szCs w:val="22"/>
                    </w:rPr>
                    <w:t>s</w:t>
                  </w:r>
                  <w:r w:rsidRPr="00B6463D">
                    <w:rPr>
                      <w:sz w:val="22"/>
                      <w:szCs w:val="22"/>
                    </w:rPr>
                    <w:t>ane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čeličane.</w:t>
                  </w:r>
                </w:p>
              </w:tc>
            </w:tr>
          </w:tbl>
          <w:p w14:paraId="0E2F76CD" w14:textId="77777777" w:rsidR="002B3673" w:rsidRPr="00B6463D" w:rsidRDefault="002B3673" w:rsidP="00B66586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4DED569C" w14:textId="77A6F41B" w:rsidR="002B3673" w:rsidRPr="00B6463D" w:rsidRDefault="002B3673" w:rsidP="00B66586">
            <w:pPr>
              <w:pStyle w:val="ti-tbl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rStyle w:val="italic"/>
                <w:i/>
                <w:iCs/>
                <w:color w:val="000000"/>
              </w:rPr>
              <w:t>Tab</w:t>
            </w:r>
            <w:r w:rsidR="00936EE5" w:rsidRPr="00B6463D">
              <w:rPr>
                <w:rStyle w:val="italic"/>
                <w:i/>
                <w:iCs/>
                <w:color w:val="000000"/>
              </w:rPr>
              <w:t>ela</w:t>
            </w:r>
            <w:r w:rsidR="0086304B" w:rsidRPr="00B6463D">
              <w:rPr>
                <w:rStyle w:val="italic"/>
                <w:i/>
                <w:iCs/>
                <w:color w:val="000000"/>
              </w:rPr>
              <w:t xml:space="preserve"> </w:t>
            </w:r>
            <w:r w:rsidRPr="00B6463D">
              <w:rPr>
                <w:rStyle w:val="italic"/>
                <w:i/>
                <w:iCs/>
                <w:color w:val="000000"/>
              </w:rPr>
              <w:t>27.</w:t>
            </w:r>
          </w:p>
          <w:p w14:paraId="25208B18" w14:textId="77159807" w:rsidR="002B3673" w:rsidRPr="00B6463D" w:rsidRDefault="00A30A68" w:rsidP="00B66586">
            <w:pPr>
              <w:pStyle w:val="ti-tbl"/>
              <w:spacing w:before="0" w:beforeAutospacing="0" w:after="0" w:afterAutospacing="0"/>
              <w:jc w:val="both"/>
              <w:rPr>
                <w:rStyle w:val="bold"/>
                <w:rFonts w:eastAsiaTheme="majorEastAsia"/>
                <w:b/>
                <w:bCs/>
                <w:color w:val="000000"/>
              </w:rPr>
            </w:pP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Nivoi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2B3673" w:rsidRPr="00B6463D">
              <w:rPr>
                <w:rStyle w:val="bold"/>
                <w:rFonts w:eastAsiaTheme="majorEastAsia"/>
                <w:b/>
                <w:bCs/>
                <w:color w:val="000000"/>
              </w:rPr>
              <w:t>energetske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efikasnosti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190D1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povezane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190D1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s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70DDD" w:rsidRPr="00B6463D">
              <w:rPr>
                <w:rStyle w:val="bold"/>
                <w:rFonts w:eastAsiaTheme="majorEastAsia"/>
                <w:b/>
                <w:bCs/>
                <w:color w:val="000000"/>
              </w:rPr>
              <w:t>BAT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2B3673" w:rsidRPr="00B6463D">
              <w:rPr>
                <w:rStyle w:val="bold"/>
                <w:rFonts w:eastAsiaTheme="majorEastAsia"/>
                <w:b/>
                <w:bCs/>
                <w:color w:val="000000"/>
              </w:rPr>
              <w:t>za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sagorijevanje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2B3673" w:rsidRPr="00B6463D">
              <w:rPr>
                <w:rStyle w:val="bold"/>
                <w:rFonts w:eastAsiaTheme="majorEastAsia"/>
                <w:b/>
                <w:bCs/>
                <w:color w:val="000000"/>
              </w:rPr>
              <w:t>procesnih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gasova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2B3673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iz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2B3673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industrije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gvožđa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2B3673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2B3673" w:rsidRPr="00B6463D">
              <w:rPr>
                <w:rStyle w:val="bold"/>
                <w:rFonts w:eastAsiaTheme="majorEastAsia"/>
                <w:b/>
                <w:bCs/>
                <w:color w:val="000000"/>
              </w:rPr>
              <w:t>čelika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2B3673" w:rsidRPr="00B6463D">
              <w:rPr>
                <w:rStyle w:val="bold"/>
                <w:rFonts w:eastAsiaTheme="majorEastAsia"/>
                <w:b/>
                <w:bCs/>
                <w:color w:val="000000"/>
              </w:rPr>
              <w:t>u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2B3673" w:rsidRPr="00B6463D">
              <w:rPr>
                <w:rStyle w:val="bold"/>
                <w:rFonts w:eastAsiaTheme="majorEastAsia"/>
                <w:b/>
                <w:bCs/>
                <w:color w:val="000000"/>
              </w:rPr>
              <w:t>kotlovima</w:t>
            </w:r>
          </w:p>
          <w:p w14:paraId="544F33AF" w14:textId="77777777" w:rsidR="007E225C" w:rsidRPr="00B6463D" w:rsidRDefault="007E225C" w:rsidP="00B66586">
            <w:pPr>
              <w:pStyle w:val="ti-tbl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94"/>
              <w:gridCol w:w="2694"/>
              <w:gridCol w:w="3256"/>
            </w:tblGrid>
            <w:tr w:rsidR="002B3673" w:rsidRPr="00B6463D" w14:paraId="17DCA086" w14:textId="77777777" w:rsidTr="00A30A68">
              <w:tc>
                <w:tcPr>
                  <w:tcW w:w="3394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C84EB30" w14:textId="79EB83E7" w:rsidR="002B3673" w:rsidRPr="00B6463D" w:rsidRDefault="002B3673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Vrsta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jedinice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loženje</w:t>
                  </w:r>
                </w:p>
              </w:tc>
              <w:tc>
                <w:tcPr>
                  <w:tcW w:w="5950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23F779D" w14:textId="12764AF8" w:rsidR="002B3673" w:rsidRPr="00B6463D" w:rsidRDefault="00A30A6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Nivoi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2B3673" w:rsidRPr="00B6463D">
                    <w:rPr>
                      <w:b/>
                      <w:bCs/>
                      <w:sz w:val="22"/>
                      <w:szCs w:val="22"/>
                    </w:rPr>
                    <w:t>energetske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efikasnosti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  <w:sz w:val="22"/>
                      <w:szCs w:val="22"/>
                    </w:rPr>
                    <w:t>povezane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70DDD" w:rsidRPr="00B6463D">
                    <w:rPr>
                      <w:b/>
                      <w:bCs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164"/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165"/>
                  </w:r>
                </w:p>
              </w:tc>
            </w:tr>
            <w:tr w:rsidR="002B3673" w:rsidRPr="00B6463D" w14:paraId="651AD973" w14:textId="77777777" w:rsidTr="00A30A68">
              <w:trPr>
                <w:trHeight w:val="703"/>
              </w:trPr>
              <w:tc>
                <w:tcPr>
                  <w:tcW w:w="3394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0606EA08" w14:textId="77777777" w:rsidR="002B3673" w:rsidRPr="00B6463D" w:rsidRDefault="002B3673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24CF4F8" w14:textId="3119E65C" w:rsidR="002B3673" w:rsidRPr="00B6463D" w:rsidRDefault="002B3673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neto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električna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A30A68" w:rsidRPr="00B6463D">
                    <w:rPr>
                      <w:b/>
                      <w:bCs/>
                      <w:sz w:val="22"/>
                      <w:szCs w:val="22"/>
                    </w:rPr>
                    <w:t>efikasnost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(%)</w:t>
                  </w:r>
                </w:p>
              </w:tc>
              <w:tc>
                <w:tcPr>
                  <w:tcW w:w="325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D5EB38B" w14:textId="69AECC69" w:rsidR="002B3673" w:rsidRPr="00B6463D" w:rsidRDefault="002B3673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neto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ukupno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A30A68" w:rsidRPr="00B6463D">
                    <w:rPr>
                      <w:b/>
                      <w:bCs/>
                      <w:sz w:val="22"/>
                      <w:szCs w:val="22"/>
                    </w:rPr>
                    <w:t>efikasno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iskorištavanje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(%)</w:t>
                  </w:r>
                  <w:r w:rsidR="00A30A68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166"/>
                  </w:r>
                </w:p>
              </w:tc>
            </w:tr>
            <w:tr w:rsidR="002B3673" w:rsidRPr="00B6463D" w14:paraId="4DF9C3F8" w14:textId="77777777" w:rsidTr="00A30A68">
              <w:tc>
                <w:tcPr>
                  <w:tcW w:w="3394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214F7A7" w14:textId="7BD9259C" w:rsidR="002B3673" w:rsidRPr="00B6463D" w:rsidRDefault="002B3673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Postojeći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A30A68" w:rsidRPr="00B6463D">
                    <w:rPr>
                      <w:sz w:val="22"/>
                      <w:szCs w:val="22"/>
                    </w:rPr>
                    <w:t>gasni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kotao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upotrebljava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više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vrsta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</w:p>
              </w:tc>
              <w:tc>
                <w:tcPr>
                  <w:tcW w:w="2694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96DAA92" w14:textId="77777777" w:rsidR="002B3673" w:rsidRPr="00B6463D" w:rsidRDefault="002B3673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30–40</w:t>
                  </w:r>
                </w:p>
              </w:tc>
              <w:tc>
                <w:tcPr>
                  <w:tcW w:w="325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F3561E7" w14:textId="77777777" w:rsidR="002B3673" w:rsidRPr="00B6463D" w:rsidRDefault="002B3673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50–84</w:t>
                  </w:r>
                </w:p>
              </w:tc>
            </w:tr>
            <w:tr w:rsidR="002B3673" w:rsidRPr="00B6463D" w14:paraId="2BB5CDFD" w14:textId="77777777" w:rsidTr="00A30A68">
              <w:tc>
                <w:tcPr>
                  <w:tcW w:w="3394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1DFCDE6" w14:textId="5B08E498" w:rsidR="002B3673" w:rsidRPr="00B6463D" w:rsidRDefault="002B3673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Novi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A30A68" w:rsidRPr="00B6463D">
                    <w:rPr>
                      <w:sz w:val="22"/>
                      <w:szCs w:val="22"/>
                    </w:rPr>
                    <w:t>gasni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kotao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upotrebljava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više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vrsta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  <w:r w:rsidR="00A30A68" w:rsidRPr="00B6463D">
                    <w:rPr>
                      <w:rStyle w:val="FootnoteReference"/>
                      <w:sz w:val="22"/>
                      <w:szCs w:val="22"/>
                    </w:rPr>
                    <w:footnoteReference w:id="167"/>
                  </w:r>
                </w:p>
              </w:tc>
              <w:tc>
                <w:tcPr>
                  <w:tcW w:w="2694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1EAAB01" w14:textId="77777777" w:rsidR="002B3673" w:rsidRPr="00B6463D" w:rsidRDefault="002B3673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36–42,5</w:t>
                  </w:r>
                </w:p>
              </w:tc>
              <w:tc>
                <w:tcPr>
                  <w:tcW w:w="325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2AEEC8E" w14:textId="77777777" w:rsidR="002B3673" w:rsidRPr="00B6463D" w:rsidRDefault="002B3673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50–84</w:t>
                  </w:r>
                </w:p>
              </w:tc>
            </w:tr>
          </w:tbl>
          <w:p w14:paraId="7D7E935E" w14:textId="77777777" w:rsidR="007E225C" w:rsidRPr="00B6463D" w:rsidRDefault="007E225C" w:rsidP="00B66586">
            <w:pPr>
              <w:pStyle w:val="ti-tbl"/>
              <w:spacing w:before="0" w:beforeAutospacing="0" w:after="0" w:afterAutospacing="0"/>
              <w:jc w:val="both"/>
              <w:rPr>
                <w:rStyle w:val="italic"/>
                <w:i/>
                <w:iCs/>
                <w:color w:val="000000"/>
                <w:sz w:val="22"/>
                <w:szCs w:val="22"/>
              </w:rPr>
            </w:pPr>
          </w:p>
          <w:p w14:paraId="78AC1CE7" w14:textId="7F3673B5" w:rsidR="002B3673" w:rsidRPr="00B6463D" w:rsidRDefault="002B3673" w:rsidP="00B66586">
            <w:pPr>
              <w:pStyle w:val="ti-tbl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rStyle w:val="italic"/>
                <w:i/>
                <w:iCs/>
                <w:color w:val="000000"/>
              </w:rPr>
              <w:t>Tab</w:t>
            </w:r>
            <w:r w:rsidR="00BB743C" w:rsidRPr="00B6463D">
              <w:rPr>
                <w:rStyle w:val="italic"/>
                <w:i/>
                <w:iCs/>
                <w:color w:val="000000"/>
              </w:rPr>
              <w:t>ela</w:t>
            </w:r>
            <w:r w:rsidR="0086304B" w:rsidRPr="00B6463D">
              <w:rPr>
                <w:rStyle w:val="italic"/>
                <w:i/>
                <w:iCs/>
                <w:color w:val="000000"/>
              </w:rPr>
              <w:t xml:space="preserve"> </w:t>
            </w:r>
            <w:r w:rsidRPr="00B6463D">
              <w:rPr>
                <w:rStyle w:val="italic"/>
                <w:i/>
                <w:iCs/>
                <w:color w:val="000000"/>
              </w:rPr>
              <w:t>28.</w:t>
            </w:r>
          </w:p>
          <w:p w14:paraId="7DDDBA62" w14:textId="7BE87255" w:rsidR="002B3673" w:rsidRPr="00B6463D" w:rsidRDefault="00F16677" w:rsidP="00B66586">
            <w:pPr>
              <w:pStyle w:val="ti-tbl"/>
              <w:spacing w:before="0" w:beforeAutospacing="0" w:after="0" w:afterAutospacing="0"/>
              <w:jc w:val="both"/>
              <w:rPr>
                <w:rStyle w:val="bold"/>
                <w:rFonts w:eastAsiaTheme="majorEastAsia"/>
                <w:b/>
                <w:bCs/>
                <w:color w:val="000000"/>
              </w:rPr>
            </w:pP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Nivoi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energetske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efikasnosti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190D1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povezane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190D1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s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70DDD" w:rsidRPr="00B6463D">
              <w:rPr>
                <w:rStyle w:val="bold"/>
                <w:rFonts w:eastAsiaTheme="majorEastAsia"/>
                <w:b/>
                <w:bCs/>
                <w:color w:val="000000"/>
              </w:rPr>
              <w:t>BAT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za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sagorijevanje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procesnih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gasova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iz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industrije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gvožđa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čelika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2B3673" w:rsidRPr="00B6463D">
              <w:rPr>
                <w:rStyle w:val="bold"/>
                <w:rFonts w:eastAsiaTheme="majorEastAsia"/>
                <w:b/>
                <w:bCs/>
                <w:color w:val="000000"/>
              </w:rPr>
              <w:t>u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E225C" w:rsidRPr="00B6463D">
              <w:rPr>
                <w:rStyle w:val="bold"/>
                <w:rFonts w:eastAsiaTheme="majorEastAsia"/>
                <w:b/>
                <w:bCs/>
                <w:color w:val="000000"/>
              </w:rPr>
              <w:t>CCGT</w:t>
            </w:r>
          </w:p>
          <w:p w14:paraId="1F772A61" w14:textId="77777777" w:rsidR="007E225C" w:rsidRPr="00B6463D" w:rsidRDefault="007E225C" w:rsidP="00B66586">
            <w:pPr>
              <w:pStyle w:val="ti-tbl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9"/>
              <w:gridCol w:w="2268"/>
              <w:gridCol w:w="1984"/>
              <w:gridCol w:w="2973"/>
            </w:tblGrid>
            <w:tr w:rsidR="002B3673" w:rsidRPr="00B6463D" w14:paraId="56A6E563" w14:textId="77777777" w:rsidTr="00EC0C27">
              <w:tc>
                <w:tcPr>
                  <w:tcW w:w="2119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E44342B" w14:textId="492A1E72" w:rsidR="002B3673" w:rsidRPr="00B6463D" w:rsidRDefault="002B3673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Vrsta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jedinice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loženje</w:t>
                  </w:r>
                </w:p>
              </w:tc>
              <w:tc>
                <w:tcPr>
                  <w:tcW w:w="7225" w:type="dxa"/>
                  <w:gridSpan w:val="3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992251E" w14:textId="6BCC9E81" w:rsidR="002B3673" w:rsidRPr="00B6463D" w:rsidRDefault="00EC0C27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Nivoi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energetske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efikasnosti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  <w:sz w:val="22"/>
                      <w:szCs w:val="22"/>
                    </w:rPr>
                    <w:t>povezane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70DDD" w:rsidRPr="00B6463D">
                    <w:rPr>
                      <w:b/>
                      <w:bCs/>
                      <w:sz w:val="22"/>
                      <w:szCs w:val="22"/>
                    </w:rPr>
                    <w:t>BAT</w:t>
                  </w:r>
                  <w:r w:rsidR="00F16677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168"/>
                  </w:r>
                  <w:r w:rsidR="00F16677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169"/>
                  </w:r>
                </w:p>
              </w:tc>
            </w:tr>
            <w:tr w:rsidR="002B3673" w:rsidRPr="00B6463D" w14:paraId="55A07C28" w14:textId="77777777" w:rsidTr="00EC0C27">
              <w:tc>
                <w:tcPr>
                  <w:tcW w:w="2119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5BBAD99C" w14:textId="77777777" w:rsidR="002B3673" w:rsidRPr="00B6463D" w:rsidRDefault="002B3673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4252" w:type="dxa"/>
                  <w:gridSpan w:val="2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A3B1CED" w14:textId="6ECB76B4" w:rsidR="002B3673" w:rsidRPr="00B6463D" w:rsidRDefault="002B3673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neto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električna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C0C27" w:rsidRPr="00B6463D">
                    <w:rPr>
                      <w:b/>
                      <w:bCs/>
                      <w:sz w:val="22"/>
                      <w:szCs w:val="22"/>
                    </w:rPr>
                    <w:t>efikasnost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(%)</w:t>
                  </w:r>
                </w:p>
              </w:tc>
              <w:tc>
                <w:tcPr>
                  <w:tcW w:w="2973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8D16F1D" w14:textId="2B2B902D" w:rsidR="002B3673" w:rsidRPr="00B6463D" w:rsidRDefault="002B3673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neto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ukupno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C0C27" w:rsidRPr="00B6463D">
                    <w:rPr>
                      <w:b/>
                      <w:bCs/>
                      <w:sz w:val="22"/>
                      <w:szCs w:val="22"/>
                    </w:rPr>
                    <w:t>efikasno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iskorištavanje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(%)</w:t>
                  </w:r>
                  <w:r w:rsidR="00F16677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170"/>
                  </w:r>
                </w:p>
              </w:tc>
            </w:tr>
            <w:tr w:rsidR="002B3673" w:rsidRPr="00B6463D" w14:paraId="430AA942" w14:textId="77777777" w:rsidTr="00F16677">
              <w:trPr>
                <w:trHeight w:val="477"/>
              </w:trPr>
              <w:tc>
                <w:tcPr>
                  <w:tcW w:w="2119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08C7F575" w14:textId="77777777" w:rsidR="002B3673" w:rsidRPr="00B6463D" w:rsidRDefault="002B3673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A2044B2" w14:textId="4146D05C" w:rsidR="002B3673" w:rsidRPr="00B6463D" w:rsidRDefault="002B3673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nova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jedinica</w:t>
                  </w:r>
                </w:p>
              </w:tc>
              <w:tc>
                <w:tcPr>
                  <w:tcW w:w="1984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2F84D89" w14:textId="54B4343C" w:rsidR="002B3673" w:rsidRPr="00B6463D" w:rsidRDefault="002B3673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postojeća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jedinica</w:t>
                  </w:r>
                </w:p>
              </w:tc>
              <w:tc>
                <w:tcPr>
                  <w:tcW w:w="2973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4AC357C3" w14:textId="77777777" w:rsidR="002B3673" w:rsidRPr="00B6463D" w:rsidRDefault="002B3673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2B3673" w:rsidRPr="00B6463D" w14:paraId="507FFB7B" w14:textId="77777777" w:rsidTr="00EC0C27">
              <w:tc>
                <w:tcPr>
                  <w:tcW w:w="211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B0C2584" w14:textId="2044C155" w:rsidR="002B3673" w:rsidRPr="00B6463D" w:rsidRDefault="002B3673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CHP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CCGT</w:t>
                  </w:r>
                </w:p>
              </w:tc>
              <w:tc>
                <w:tcPr>
                  <w:tcW w:w="226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C07F8F1" w14:textId="08B9A410" w:rsidR="002B3673" w:rsidRPr="00B6463D" w:rsidRDefault="002B3673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&gt;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47</w:t>
                  </w:r>
                </w:p>
              </w:tc>
              <w:tc>
                <w:tcPr>
                  <w:tcW w:w="1984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8E6140A" w14:textId="77777777" w:rsidR="002B3673" w:rsidRPr="00B6463D" w:rsidRDefault="002B3673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40–48</w:t>
                  </w:r>
                </w:p>
              </w:tc>
              <w:tc>
                <w:tcPr>
                  <w:tcW w:w="297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D9B790E" w14:textId="77777777" w:rsidR="002B3673" w:rsidRPr="00B6463D" w:rsidRDefault="002B3673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60–82</w:t>
                  </w:r>
                </w:p>
              </w:tc>
            </w:tr>
            <w:tr w:rsidR="002B3673" w:rsidRPr="00B6463D" w14:paraId="726FEDFE" w14:textId="77777777" w:rsidTr="00F16677">
              <w:trPr>
                <w:trHeight w:val="455"/>
              </w:trPr>
              <w:tc>
                <w:tcPr>
                  <w:tcW w:w="211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8DF7F04" w14:textId="77777777" w:rsidR="002B3673" w:rsidRPr="00B6463D" w:rsidRDefault="002B3673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CCGT</w:t>
                  </w:r>
                </w:p>
              </w:tc>
              <w:tc>
                <w:tcPr>
                  <w:tcW w:w="226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118946C" w14:textId="54D7A68B" w:rsidR="002B3673" w:rsidRPr="00B6463D" w:rsidRDefault="002B3673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&gt;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47</w:t>
                  </w:r>
                </w:p>
              </w:tc>
              <w:tc>
                <w:tcPr>
                  <w:tcW w:w="1984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702B026" w14:textId="77777777" w:rsidR="002B3673" w:rsidRPr="00B6463D" w:rsidRDefault="002B3673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40–48</w:t>
                  </w:r>
                </w:p>
              </w:tc>
              <w:tc>
                <w:tcPr>
                  <w:tcW w:w="297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D2C957F" w14:textId="23E99FF2" w:rsidR="002B3673" w:rsidRPr="00B6463D" w:rsidRDefault="002B3673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Nema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C0C27" w:rsidRPr="00B6463D">
                    <w:rPr>
                      <w:sz w:val="22"/>
                      <w:szCs w:val="22"/>
                    </w:rPr>
                    <w:t>nivoa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energetske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C0C27" w:rsidRPr="00B6463D">
                    <w:rPr>
                      <w:sz w:val="22"/>
                      <w:szCs w:val="22"/>
                    </w:rPr>
                    <w:t>efikasnosti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sz w:val="22"/>
                      <w:szCs w:val="22"/>
                    </w:rPr>
                    <w:t>povezane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70DDD" w:rsidRPr="00B6463D">
                    <w:rPr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4B0A26B4" w14:textId="77777777" w:rsidR="002B3673" w:rsidRPr="00B6463D" w:rsidRDefault="002B3673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54CA174" w14:textId="39A19CB0" w:rsidR="00AE415E" w:rsidRPr="00B6463D" w:rsidRDefault="00AE415E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A9744" w14:textId="4077F4E3" w:rsidR="007D18E8" w:rsidRPr="00B6463D" w:rsidRDefault="007D18E8" w:rsidP="00B66586">
      <w:pPr>
        <w:pStyle w:val="ListParagraph"/>
        <w:numPr>
          <w:ilvl w:val="2"/>
          <w:numId w:val="20"/>
        </w:numPr>
        <w:spacing w:after="0" w:line="240" w:lineRule="auto"/>
        <w:jc w:val="both"/>
        <w:rPr>
          <w:rStyle w:val="expanded"/>
          <w:rFonts w:ascii="Times New Roman" w:hAnsi="Times New Roman" w:cs="Times New Roman"/>
          <w:color w:val="4472C4" w:themeColor="accent1"/>
          <w:sz w:val="24"/>
          <w:szCs w:val="24"/>
        </w:rPr>
      </w:pPr>
      <w:r w:rsidRPr="00B6463D">
        <w:rPr>
          <w:rStyle w:val="expande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Emisije</w:t>
      </w:r>
      <w:r w:rsidR="0086304B" w:rsidRPr="00B6463D">
        <w:rPr>
          <w:rStyle w:val="expande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Pr="00B6463D">
        <w:rPr>
          <w:rStyle w:val="expande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NO</w:t>
      </w:r>
      <w:r w:rsidRPr="00B6463D">
        <w:rPr>
          <w:rStyle w:val="sub"/>
          <w:rFonts w:ascii="Times New Roman" w:hAnsi="Times New Roman" w:cs="Times New Roman"/>
          <w:b/>
          <w:bCs/>
          <w:color w:val="4472C4" w:themeColor="accent1"/>
          <w:sz w:val="24"/>
          <w:szCs w:val="24"/>
          <w:vertAlign w:val="subscript"/>
        </w:rPr>
        <w:t>X</w:t>
      </w:r>
      <w:r w:rsidR="0086304B" w:rsidRPr="00B6463D">
        <w:rPr>
          <w:rStyle w:val="expande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Pr="00B6463D">
        <w:rPr>
          <w:rStyle w:val="expande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i</w:t>
      </w:r>
      <w:r w:rsidR="0086304B" w:rsidRPr="00B6463D">
        <w:rPr>
          <w:rStyle w:val="expande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Pr="00B6463D">
        <w:rPr>
          <w:rStyle w:val="expande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CO</w:t>
      </w:r>
      <w:r w:rsidR="0086304B" w:rsidRPr="00B6463D">
        <w:rPr>
          <w:rStyle w:val="expande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Pr="00B6463D">
        <w:rPr>
          <w:rStyle w:val="expande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u</w:t>
      </w:r>
      <w:r w:rsidR="0086304B" w:rsidRPr="00B6463D">
        <w:rPr>
          <w:rStyle w:val="expande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="002C02E6" w:rsidRPr="00B6463D">
        <w:rPr>
          <w:rStyle w:val="expande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vazduh</w:t>
      </w:r>
    </w:p>
    <w:p w14:paraId="67E9C10D" w14:textId="6FDFA45F" w:rsidR="002804AC" w:rsidRPr="00B6463D" w:rsidRDefault="002804AC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-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sprečavanje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smanjenje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NO</w:t>
      </w:r>
      <w:r w:rsidRPr="00B6463D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C02E6" w:rsidRPr="00B6463D">
        <w:rPr>
          <w:rFonts w:ascii="Times New Roman" w:hAnsi="Times New Roman" w:cs="Times New Roman"/>
          <w:sz w:val="24"/>
          <w:szCs w:val="24"/>
        </w:rPr>
        <w:t>vazduh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iz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C02E6" w:rsidRPr="00B6463D">
        <w:rPr>
          <w:rFonts w:ascii="Times New Roman" w:hAnsi="Times New Roman" w:cs="Times New Roman"/>
          <w:sz w:val="24"/>
          <w:szCs w:val="24"/>
        </w:rPr>
        <w:t>sagorijevanja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procesnih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C02E6" w:rsidRPr="00B6463D">
        <w:rPr>
          <w:rFonts w:ascii="Times New Roman" w:hAnsi="Times New Roman" w:cs="Times New Roman"/>
          <w:sz w:val="24"/>
          <w:szCs w:val="24"/>
        </w:rPr>
        <w:t>gasova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iz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industrije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C02E6" w:rsidRPr="00B6463D">
        <w:rPr>
          <w:rFonts w:ascii="Times New Roman" w:hAnsi="Times New Roman" w:cs="Times New Roman"/>
          <w:sz w:val="24"/>
          <w:szCs w:val="24"/>
        </w:rPr>
        <w:t>gvožđa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čelika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kotlovima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2C02E6"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upotreba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jedne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tehnika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navedenih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nastavku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njihove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kombinacije</w:t>
      </w:r>
    </w:p>
    <w:p w14:paraId="3C0F1585" w14:textId="77777777" w:rsidR="009C195D" w:rsidRPr="00B6463D" w:rsidRDefault="009C195D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8"/>
      </w:tblGrid>
      <w:tr w:rsidR="007D18E8" w:rsidRPr="00B6463D" w14:paraId="4C4157FF" w14:textId="77777777" w:rsidTr="002804AC">
        <w:tc>
          <w:tcPr>
            <w:tcW w:w="0" w:type="auto"/>
            <w:shd w:val="clear" w:color="auto" w:fill="FFFFFF"/>
            <w:hideMark/>
          </w:tcPr>
          <w:p w14:paraId="0D9FF627" w14:textId="77777777" w:rsidR="007D18E8" w:rsidRPr="00B6463D" w:rsidRDefault="007D18E8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CB2F542" w14:textId="77777777" w:rsidR="007D18E8" w:rsidRPr="00B6463D" w:rsidRDefault="007D18E8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933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0"/>
              <w:gridCol w:w="2693"/>
              <w:gridCol w:w="3543"/>
              <w:gridCol w:w="2409"/>
            </w:tblGrid>
            <w:tr w:rsidR="007D18E8" w:rsidRPr="00B6463D" w14:paraId="3CE8D7AD" w14:textId="77777777" w:rsidTr="00020F91">
              <w:tc>
                <w:tcPr>
                  <w:tcW w:w="3383" w:type="dxa"/>
                  <w:gridSpan w:val="2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877BC92" w14:textId="77777777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Tehnika</w:t>
                  </w:r>
                </w:p>
              </w:tc>
              <w:tc>
                <w:tcPr>
                  <w:tcW w:w="35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489ED79" w14:textId="77777777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Opis</w:t>
                  </w:r>
                </w:p>
              </w:tc>
              <w:tc>
                <w:tcPr>
                  <w:tcW w:w="240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A684340" w14:textId="77777777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Primjenjivost</w:t>
                  </w:r>
                </w:p>
              </w:tc>
            </w:tr>
            <w:tr w:rsidR="007D18E8" w:rsidRPr="00B6463D" w14:paraId="09F0629F" w14:textId="77777777" w:rsidTr="00020F91">
              <w:tc>
                <w:tcPr>
                  <w:tcW w:w="69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BA6D121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a.</w:t>
                  </w:r>
                </w:p>
              </w:tc>
              <w:tc>
                <w:tcPr>
                  <w:tcW w:w="269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9B1AB30" w14:textId="34F946BF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Plamenici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nisk</w:t>
                  </w:r>
                  <w:r w:rsidR="002C02E6" w:rsidRPr="00B6463D">
                    <w:rPr>
                      <w:sz w:val="22"/>
                      <w:szCs w:val="22"/>
                    </w:rPr>
                    <w:t>i</w:t>
                  </w:r>
                  <w:r w:rsidRPr="00B6463D">
                    <w:rPr>
                      <w:sz w:val="22"/>
                      <w:szCs w:val="22"/>
                    </w:rPr>
                    <w:t>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C02E6" w:rsidRPr="00B6463D">
                    <w:rPr>
                      <w:sz w:val="22"/>
                      <w:szCs w:val="22"/>
                    </w:rPr>
                    <w:t>nivoom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NO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X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(LNB)</w:t>
                  </w:r>
                </w:p>
              </w:tc>
              <w:tc>
                <w:tcPr>
                  <w:tcW w:w="35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001463A" w14:textId="077735EA" w:rsidR="007D18E8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C02E6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8.3.</w:t>
                  </w:r>
                </w:p>
                <w:p w14:paraId="1BEFE73B" w14:textId="22E6ADD3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Posebno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projek</w:t>
                  </w:r>
                  <w:r w:rsidR="002C02E6" w:rsidRPr="00B6463D">
                    <w:rPr>
                      <w:sz w:val="22"/>
                      <w:szCs w:val="22"/>
                    </w:rPr>
                    <w:t>tovani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plamenici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nisk</w:t>
                  </w:r>
                  <w:r w:rsidR="002C02E6" w:rsidRPr="00B6463D">
                    <w:rPr>
                      <w:sz w:val="22"/>
                      <w:szCs w:val="22"/>
                    </w:rPr>
                    <w:t>i</w:t>
                  </w:r>
                  <w:r w:rsidRPr="00B6463D">
                    <w:rPr>
                      <w:sz w:val="22"/>
                      <w:szCs w:val="22"/>
                    </w:rPr>
                    <w:t>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C02E6" w:rsidRPr="00B6463D">
                    <w:rPr>
                      <w:sz w:val="22"/>
                      <w:szCs w:val="22"/>
                    </w:rPr>
                    <w:t>nivoom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NO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X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višestrukim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nizovima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vrsti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uključujući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posebna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obilježja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C02E6" w:rsidRPr="00B6463D">
                    <w:rPr>
                      <w:sz w:val="22"/>
                      <w:szCs w:val="22"/>
                    </w:rPr>
                    <w:t>sagorijevanje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više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vrsta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(npr.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višestruke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namjenske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mlaznice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različita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uključenim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prethodnim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miješanjem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goriva).</w:t>
                  </w:r>
                </w:p>
              </w:tc>
              <w:tc>
                <w:tcPr>
                  <w:tcW w:w="2409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D8672D6" w14:textId="06A72C7B" w:rsidR="007D18E8" w:rsidRPr="00B6463D" w:rsidRDefault="002C02E6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Generalno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primjenjivo.</w:t>
                  </w:r>
                </w:p>
              </w:tc>
            </w:tr>
            <w:tr w:rsidR="007D18E8" w:rsidRPr="00B6463D" w14:paraId="457C15AB" w14:textId="77777777" w:rsidTr="00020F91">
              <w:tc>
                <w:tcPr>
                  <w:tcW w:w="69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604304C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b.</w:t>
                  </w:r>
                </w:p>
              </w:tc>
              <w:tc>
                <w:tcPr>
                  <w:tcW w:w="269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9BDB8D6" w14:textId="64B37EE4" w:rsidR="007D18E8" w:rsidRPr="00B6463D" w:rsidRDefault="002C02E6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Postepeni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dovod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vazduha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543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E68D2CC" w14:textId="1C900EBB" w:rsidR="007D18E8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opise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C02E6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8.3.</w:t>
                  </w:r>
                </w:p>
              </w:tc>
              <w:tc>
                <w:tcPr>
                  <w:tcW w:w="2409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666B828C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D18E8" w:rsidRPr="00B6463D" w14:paraId="09D15E7C" w14:textId="77777777" w:rsidTr="00020F91">
              <w:tc>
                <w:tcPr>
                  <w:tcW w:w="69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4580EAC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c.</w:t>
                  </w:r>
                </w:p>
              </w:tc>
              <w:tc>
                <w:tcPr>
                  <w:tcW w:w="269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137B641" w14:textId="40F967D9" w:rsidR="007D18E8" w:rsidRPr="00B6463D" w:rsidRDefault="002C02E6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Postepeni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dovod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goriva</w:t>
                  </w:r>
                </w:p>
              </w:tc>
              <w:tc>
                <w:tcPr>
                  <w:tcW w:w="3543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51577FF4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24D49127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D18E8" w:rsidRPr="00B6463D" w14:paraId="50868D83" w14:textId="77777777" w:rsidTr="00020F91">
              <w:tc>
                <w:tcPr>
                  <w:tcW w:w="69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022824E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d.</w:t>
                  </w:r>
                </w:p>
              </w:tc>
              <w:tc>
                <w:tcPr>
                  <w:tcW w:w="269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6EDBA37" w14:textId="34E2B81D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Recirkulacija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dimnih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C02E6" w:rsidRPr="00B6463D">
                    <w:rPr>
                      <w:sz w:val="22"/>
                      <w:szCs w:val="22"/>
                    </w:rPr>
                    <w:t>gasova</w:t>
                  </w:r>
                </w:p>
              </w:tc>
              <w:tc>
                <w:tcPr>
                  <w:tcW w:w="3543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690D7538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4456C9BF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D18E8" w:rsidRPr="00B6463D" w14:paraId="657AB99D" w14:textId="77777777" w:rsidTr="00020F91">
              <w:tc>
                <w:tcPr>
                  <w:tcW w:w="69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4EFAE5C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lastRenderedPageBreak/>
                    <w:t>e.</w:t>
                  </w:r>
                </w:p>
              </w:tc>
              <w:tc>
                <w:tcPr>
                  <w:tcW w:w="269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A00DC1D" w14:textId="2FFEF796" w:rsidR="007D18E8" w:rsidRPr="00B6463D" w:rsidRDefault="002C02E6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Sistem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upravljanja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procesnim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76065" w:rsidRPr="00B6463D">
                    <w:rPr>
                      <w:sz w:val="22"/>
                      <w:szCs w:val="22"/>
                    </w:rPr>
                    <w:t>gasovima</w:t>
                  </w:r>
                </w:p>
              </w:tc>
              <w:tc>
                <w:tcPr>
                  <w:tcW w:w="35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E08EC19" w14:textId="43F79315" w:rsidR="007D18E8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C02E6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8.2.</w:t>
                  </w:r>
                </w:p>
              </w:tc>
              <w:tc>
                <w:tcPr>
                  <w:tcW w:w="240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7565154" w14:textId="5983981C" w:rsidR="007D18E8" w:rsidRPr="00B6463D" w:rsidRDefault="002C02E6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Generalno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okviru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ograničenja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43172" w:rsidRPr="00B6463D">
                    <w:rPr>
                      <w:sz w:val="22"/>
                      <w:szCs w:val="22"/>
                    </w:rPr>
                    <w:t>povezanih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43172"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dostupnošću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različitih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vrsta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goriva.</w:t>
                  </w:r>
                </w:p>
              </w:tc>
            </w:tr>
            <w:tr w:rsidR="007D18E8" w:rsidRPr="00B6463D" w14:paraId="17498C89" w14:textId="77777777" w:rsidTr="00020F91">
              <w:tc>
                <w:tcPr>
                  <w:tcW w:w="69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02F9B6C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f.</w:t>
                  </w:r>
                </w:p>
              </w:tc>
              <w:tc>
                <w:tcPr>
                  <w:tcW w:w="269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D6A3A7A" w14:textId="4F02AF20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Napredni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C02E6" w:rsidRPr="00B6463D">
                    <w:rPr>
                      <w:sz w:val="22"/>
                      <w:szCs w:val="22"/>
                    </w:rPr>
                    <w:t>sistem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kontrole</w:t>
                  </w:r>
                </w:p>
              </w:tc>
              <w:tc>
                <w:tcPr>
                  <w:tcW w:w="35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F5235A8" w14:textId="7C43C43A" w:rsidR="007D18E8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C02E6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8.3.</w:t>
                  </w:r>
                </w:p>
                <w:p w14:paraId="6FE157FA" w14:textId="47EC929B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Ova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tehnika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upotrebljava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kombinaciji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drugim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tehnikama.</w:t>
                  </w:r>
                </w:p>
              </w:tc>
              <w:tc>
                <w:tcPr>
                  <w:tcW w:w="240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2F90BE1" w14:textId="6D5422AB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Primjenjivost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stare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može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biti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zbog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potrebe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naknadnom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ugradnjom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C02E6" w:rsidRPr="00B6463D">
                    <w:rPr>
                      <w:sz w:val="22"/>
                      <w:szCs w:val="22"/>
                    </w:rPr>
                    <w:t>sistema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C02E6" w:rsidRPr="00B6463D">
                    <w:rPr>
                      <w:sz w:val="22"/>
                      <w:szCs w:val="22"/>
                    </w:rPr>
                    <w:t>sagorijevanja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kontrolno-upravljačkog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C02E6" w:rsidRPr="00B6463D">
                    <w:rPr>
                      <w:sz w:val="22"/>
                      <w:szCs w:val="22"/>
                    </w:rPr>
                    <w:t>sistema</w:t>
                  </w:r>
                  <w:r w:rsidRPr="00B6463D"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7D18E8" w:rsidRPr="00B6463D" w14:paraId="73F2AAD5" w14:textId="77777777" w:rsidTr="00020F91">
              <w:tc>
                <w:tcPr>
                  <w:tcW w:w="69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BA1166B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g.</w:t>
                  </w:r>
                </w:p>
              </w:tc>
              <w:tc>
                <w:tcPr>
                  <w:tcW w:w="269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DE5FEFB" w14:textId="521999BF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Selektivna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nekatalitička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redukcija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(SNCR)</w:t>
                  </w:r>
                </w:p>
              </w:tc>
              <w:tc>
                <w:tcPr>
                  <w:tcW w:w="3543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B73C39E" w14:textId="045B7E23" w:rsidR="007D18E8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opise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C02E6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8.3.</w:t>
                  </w:r>
                </w:p>
              </w:tc>
              <w:tc>
                <w:tcPr>
                  <w:tcW w:w="240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324558D" w14:textId="78EE03AA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rade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h/god.</w:t>
                  </w:r>
                </w:p>
              </w:tc>
            </w:tr>
            <w:tr w:rsidR="007D18E8" w:rsidRPr="00B6463D" w14:paraId="0E188A52" w14:textId="77777777" w:rsidTr="00020F91">
              <w:tc>
                <w:tcPr>
                  <w:tcW w:w="69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F909874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h.</w:t>
                  </w:r>
                </w:p>
              </w:tc>
              <w:tc>
                <w:tcPr>
                  <w:tcW w:w="269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9356359" w14:textId="07C83FEF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Selektivna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katalitička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redukcija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(SCR)</w:t>
                  </w:r>
                </w:p>
              </w:tc>
              <w:tc>
                <w:tcPr>
                  <w:tcW w:w="3543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00311292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5A21838" w14:textId="1D38E114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rade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h/god.</w:t>
                  </w:r>
                </w:p>
                <w:p w14:paraId="66880A7D" w14:textId="137400A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912EC6" w:rsidRPr="00B6463D">
                    <w:rPr>
                      <w:sz w:val="22"/>
                      <w:szCs w:val="22"/>
                    </w:rPr>
                    <w:t>Generalno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912EC6" w:rsidRPr="00B6463D">
                    <w:rPr>
                      <w:sz w:val="22"/>
                      <w:szCs w:val="22"/>
                    </w:rPr>
                    <w:t>primjenjivo.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snage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MW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th</w:t>
                  </w:r>
                  <w:r w:rsidRPr="00B6463D">
                    <w:rPr>
                      <w:sz w:val="22"/>
                      <w:szCs w:val="22"/>
                    </w:rPr>
                    <w:t>.</w:t>
                  </w:r>
                </w:p>
                <w:p w14:paraId="0C074617" w14:textId="6C090C2E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Naknadna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ugradnja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postojeće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može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biti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dostupnošću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raspoloživog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prostora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konfiguracijom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loženje.</w:t>
                  </w:r>
                </w:p>
              </w:tc>
            </w:tr>
          </w:tbl>
          <w:p w14:paraId="5E7F1479" w14:textId="77777777" w:rsidR="007D18E8" w:rsidRPr="00B6463D" w:rsidRDefault="007D18E8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8E8" w:rsidRPr="00B6463D" w14:paraId="1F87BB73" w14:textId="77777777" w:rsidTr="007D18E8">
        <w:tblPrEx>
          <w:tblBorders>
            <w:top w:val="none" w:sz="0" w:space="0" w:color="auto"/>
          </w:tblBorders>
        </w:tblPrEx>
        <w:tc>
          <w:tcPr>
            <w:tcW w:w="0" w:type="auto"/>
            <w:shd w:val="clear" w:color="auto" w:fill="FFFFFF"/>
            <w:hideMark/>
          </w:tcPr>
          <w:p w14:paraId="1934DABC" w14:textId="77777777" w:rsidR="007D18E8" w:rsidRPr="00B6463D" w:rsidRDefault="007D18E8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BB80C15" w14:textId="77777777" w:rsidR="007D18E8" w:rsidRPr="00B6463D" w:rsidRDefault="007D18E8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7EB44B6E" w14:textId="77777777" w:rsidR="00293CE2" w:rsidRPr="00B6463D" w:rsidRDefault="00293CE2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5BEB7F0" w14:textId="77777777" w:rsidR="00293CE2" w:rsidRPr="00B6463D" w:rsidRDefault="00293CE2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60A3717D" w14:textId="232940FB" w:rsidR="008A3A29" w:rsidRPr="00B6463D" w:rsidRDefault="00293CE2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b/>
                <w:color w:val="000000"/>
              </w:rPr>
              <w:t>BAT</w:t>
            </w:r>
            <w:r w:rsidR="0086304B" w:rsidRPr="00B6463D">
              <w:rPr>
                <w:b/>
                <w:color w:val="000000"/>
              </w:rPr>
              <w:t xml:space="preserve"> </w:t>
            </w:r>
            <w:r w:rsidRPr="00B6463D">
              <w:rPr>
                <w:b/>
                <w:color w:val="000000"/>
              </w:rPr>
              <w:t>48</w:t>
            </w:r>
            <w:r w:rsidR="0086304B" w:rsidRPr="00B6463D">
              <w:rPr>
                <w:b/>
                <w:color w:val="000000"/>
              </w:rPr>
              <w:t xml:space="preserve"> </w:t>
            </w:r>
            <w:r w:rsidRPr="00B6463D">
              <w:rPr>
                <w:b/>
                <w:color w:val="000000"/>
              </w:rPr>
              <w:t>-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Za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sprečavanje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ili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smanjenje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emisija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NO</w:t>
            </w:r>
            <w:r w:rsidR="007D18E8" w:rsidRPr="00B6463D">
              <w:rPr>
                <w:rStyle w:val="sub"/>
                <w:color w:val="000000"/>
                <w:vertAlign w:val="subscript"/>
              </w:rPr>
              <w:t>X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vazdh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iz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sagorijevanja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procesnih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gasova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iz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industrije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gvožđa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i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čelika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="007C417F" w:rsidRPr="00B6463D">
              <w:rPr>
                <w:color w:val="000000"/>
              </w:rPr>
              <w:t>CCGT,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BAT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je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upotreba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jedne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od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tehnika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navedenih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nastavku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ili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njihove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kombinacije.</w:t>
            </w:r>
          </w:p>
          <w:p w14:paraId="79EDDF5B" w14:textId="77777777" w:rsidR="007C417F" w:rsidRPr="00B6463D" w:rsidRDefault="007C417F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0"/>
              <w:gridCol w:w="2126"/>
              <w:gridCol w:w="2835"/>
              <w:gridCol w:w="3681"/>
            </w:tblGrid>
            <w:tr w:rsidR="007D18E8" w:rsidRPr="00B6463D" w14:paraId="57C3B5C8" w14:textId="77777777" w:rsidTr="00293CE2">
              <w:tc>
                <w:tcPr>
                  <w:tcW w:w="2816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945B98C" w14:textId="77777777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Tehnika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2EC3AB5" w14:textId="77777777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Opis</w:t>
                  </w:r>
                </w:p>
              </w:tc>
              <w:tc>
                <w:tcPr>
                  <w:tcW w:w="3681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B94D532" w14:textId="77777777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Primjenjivost</w:t>
                  </w:r>
                </w:p>
              </w:tc>
            </w:tr>
            <w:tr w:rsidR="007D18E8" w:rsidRPr="00B6463D" w14:paraId="22CE003D" w14:textId="77777777" w:rsidTr="00293CE2">
              <w:tc>
                <w:tcPr>
                  <w:tcW w:w="69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A21A99A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a.</w:t>
                  </w:r>
                </w:p>
              </w:tc>
              <w:tc>
                <w:tcPr>
                  <w:tcW w:w="212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8743AA8" w14:textId="382E4C53" w:rsidR="007D18E8" w:rsidRPr="00B6463D" w:rsidRDefault="00293CE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Sistem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upravljanja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procesnim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76065" w:rsidRPr="00B6463D">
                    <w:rPr>
                      <w:sz w:val="22"/>
                      <w:szCs w:val="22"/>
                    </w:rPr>
                    <w:t>gasovima</w:t>
                  </w:r>
                </w:p>
              </w:tc>
              <w:tc>
                <w:tcPr>
                  <w:tcW w:w="283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DFB2456" w14:textId="2B25D5B8" w:rsidR="007D18E8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93CE2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8.2.</w:t>
                  </w:r>
                </w:p>
              </w:tc>
              <w:tc>
                <w:tcPr>
                  <w:tcW w:w="368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6ADC0E6" w14:textId="56653142" w:rsidR="007D18E8" w:rsidRPr="00B6463D" w:rsidRDefault="00293CE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Generalno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okviru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ograničenja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povezanih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dostupnošću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različitih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vrsta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goriva.</w:t>
                  </w:r>
                </w:p>
              </w:tc>
            </w:tr>
            <w:tr w:rsidR="007D18E8" w:rsidRPr="00B6463D" w14:paraId="6BFDE7BC" w14:textId="77777777" w:rsidTr="00293CE2">
              <w:tc>
                <w:tcPr>
                  <w:tcW w:w="69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3EBDEFA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b.</w:t>
                  </w:r>
                </w:p>
              </w:tc>
              <w:tc>
                <w:tcPr>
                  <w:tcW w:w="212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AD60D37" w14:textId="6EEBE543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Napredni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293CE2" w:rsidRPr="00B6463D">
                    <w:rPr>
                      <w:sz w:val="22"/>
                      <w:szCs w:val="22"/>
                    </w:rPr>
                    <w:t>istemi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kontrole</w:t>
                  </w:r>
                </w:p>
              </w:tc>
              <w:tc>
                <w:tcPr>
                  <w:tcW w:w="283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0C5BC24" w14:textId="48E0277B" w:rsidR="007D18E8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93CE2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8.3.</w:t>
                  </w:r>
                </w:p>
                <w:p w14:paraId="5CCF7DA7" w14:textId="7648F80B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Ova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tehnika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upotrebljava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kombinaciji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drugim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tehnikama.</w:t>
                  </w:r>
                </w:p>
              </w:tc>
              <w:tc>
                <w:tcPr>
                  <w:tcW w:w="368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F1461F0" w14:textId="1E6021E0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Primjenjivost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stare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može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biti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zbog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potrebe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naknadnom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ugradnjom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lastRenderedPageBreak/>
                    <w:t>s</w:t>
                  </w:r>
                  <w:r w:rsidR="00293CE2" w:rsidRPr="00B6463D">
                    <w:rPr>
                      <w:sz w:val="22"/>
                      <w:szCs w:val="22"/>
                    </w:rPr>
                    <w:t>istema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93CE2" w:rsidRPr="00B6463D">
                    <w:rPr>
                      <w:sz w:val="22"/>
                      <w:szCs w:val="22"/>
                    </w:rPr>
                    <w:t>sagorijevanja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kontrolno-upravljačkog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293CE2" w:rsidRPr="00B6463D">
                    <w:rPr>
                      <w:sz w:val="22"/>
                      <w:szCs w:val="22"/>
                    </w:rPr>
                    <w:t>istema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7D18E8" w:rsidRPr="00B6463D" w14:paraId="58E05F5F" w14:textId="77777777" w:rsidTr="00293CE2">
              <w:tc>
                <w:tcPr>
                  <w:tcW w:w="69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6B0164E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lastRenderedPageBreak/>
                    <w:t>c.</w:t>
                  </w:r>
                </w:p>
              </w:tc>
              <w:tc>
                <w:tcPr>
                  <w:tcW w:w="212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C545D51" w14:textId="69004166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Dodavanje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vode/pare</w:t>
                  </w:r>
                </w:p>
              </w:tc>
              <w:tc>
                <w:tcPr>
                  <w:tcW w:w="283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B8CC1FF" w14:textId="6483BB75" w:rsidR="007D18E8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93CE2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8.3.</w:t>
                  </w:r>
                </w:p>
                <w:p w14:paraId="21FB17C0" w14:textId="61F0D309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93CE2" w:rsidRPr="00B6463D">
                    <w:rPr>
                      <w:sz w:val="22"/>
                      <w:szCs w:val="22"/>
                    </w:rPr>
                    <w:t>gasnim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turbinama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dvojnim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upotrebljavaju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DLN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93CE2" w:rsidRPr="00B6463D">
                    <w:rPr>
                      <w:sz w:val="22"/>
                      <w:szCs w:val="22"/>
                    </w:rPr>
                    <w:t>sagorijevanje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procesnih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93CE2" w:rsidRPr="00B6463D">
                    <w:rPr>
                      <w:sz w:val="22"/>
                      <w:szCs w:val="22"/>
                    </w:rPr>
                    <w:t>gasova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iz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industrije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93CE2" w:rsidRPr="00B6463D">
                    <w:rPr>
                      <w:sz w:val="22"/>
                      <w:szCs w:val="22"/>
                    </w:rPr>
                    <w:t>gvožđa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čelika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dodavanje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vode/pare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uglavnom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upotrebljava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93CE2" w:rsidRPr="00B6463D">
                    <w:rPr>
                      <w:sz w:val="22"/>
                      <w:szCs w:val="22"/>
                    </w:rPr>
                    <w:t>sagorijevanju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93CE2" w:rsidRPr="00B6463D">
                    <w:rPr>
                      <w:sz w:val="22"/>
                      <w:szCs w:val="22"/>
                    </w:rPr>
                    <w:t>prirodnog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93CE2" w:rsidRPr="00B6463D">
                    <w:rPr>
                      <w:sz w:val="22"/>
                      <w:szCs w:val="22"/>
                    </w:rPr>
                    <w:t>gasa.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68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8CAD87F" w14:textId="3B8426EA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Primjenjivost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može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biti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zbog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dostupnosti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vode.</w:t>
                  </w:r>
                </w:p>
              </w:tc>
            </w:tr>
            <w:tr w:rsidR="007D18E8" w:rsidRPr="00B6463D" w14:paraId="038A171F" w14:textId="77777777" w:rsidTr="00293CE2">
              <w:tc>
                <w:tcPr>
                  <w:tcW w:w="69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2B7942F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d.</w:t>
                  </w:r>
                </w:p>
              </w:tc>
              <w:tc>
                <w:tcPr>
                  <w:tcW w:w="212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7BC8C4A" w14:textId="0B464FD1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Su</w:t>
                  </w:r>
                  <w:r w:rsidR="00D433BF" w:rsidRPr="00B6463D">
                    <w:rPr>
                      <w:sz w:val="22"/>
                      <w:szCs w:val="22"/>
                    </w:rPr>
                    <w:t>v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plamenici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6D09B2" w:rsidRPr="00B6463D">
                    <w:rPr>
                      <w:sz w:val="22"/>
                      <w:szCs w:val="22"/>
                    </w:rPr>
                    <w:t>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D09B2" w:rsidRPr="00B6463D">
                    <w:rPr>
                      <w:sz w:val="22"/>
                      <w:szCs w:val="22"/>
                    </w:rPr>
                    <w:t>niskim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D09B2" w:rsidRPr="00B6463D">
                    <w:rPr>
                      <w:sz w:val="22"/>
                      <w:szCs w:val="22"/>
                    </w:rPr>
                    <w:t>nivoom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D09B2" w:rsidRPr="00B6463D">
                    <w:rPr>
                      <w:sz w:val="22"/>
                      <w:szCs w:val="22"/>
                    </w:rPr>
                    <w:t>e</w:t>
                  </w:r>
                  <w:r w:rsidRPr="00B6463D">
                    <w:rPr>
                      <w:sz w:val="22"/>
                      <w:szCs w:val="22"/>
                    </w:rPr>
                    <w:t>misija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NO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X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(DLN)</w:t>
                  </w:r>
                </w:p>
              </w:tc>
              <w:tc>
                <w:tcPr>
                  <w:tcW w:w="283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75EDC15" w14:textId="318569FB" w:rsidR="007D18E8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D09B2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8.3.</w:t>
                  </w:r>
                </w:p>
                <w:p w14:paraId="7D2DEC5D" w14:textId="7CCDABE0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DLN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kojem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D09B2" w:rsidRPr="00B6463D">
                    <w:rPr>
                      <w:sz w:val="22"/>
                      <w:szCs w:val="22"/>
                    </w:rPr>
                    <w:t>sagorijevaju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D09B2" w:rsidRPr="00B6463D">
                    <w:rPr>
                      <w:sz w:val="22"/>
                      <w:szCs w:val="22"/>
                    </w:rPr>
                    <w:t>procesni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D09B2" w:rsidRPr="00B6463D">
                    <w:rPr>
                      <w:sz w:val="22"/>
                      <w:szCs w:val="22"/>
                    </w:rPr>
                    <w:t>gasovi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iz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industrije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D09B2" w:rsidRPr="00B6463D">
                    <w:rPr>
                      <w:sz w:val="22"/>
                      <w:szCs w:val="22"/>
                    </w:rPr>
                    <w:t>gvožđa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čelika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razlikuje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DLN-a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kojem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D09B2" w:rsidRPr="00B6463D">
                    <w:rPr>
                      <w:sz w:val="22"/>
                      <w:szCs w:val="22"/>
                    </w:rPr>
                    <w:t>sagorijeva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isključivo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prirodni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D09B2" w:rsidRPr="00B6463D">
                    <w:rPr>
                      <w:sz w:val="22"/>
                      <w:szCs w:val="22"/>
                    </w:rPr>
                    <w:t>gas</w:t>
                  </w:r>
                  <w:r w:rsidRPr="00B6463D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68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5D1AAB6" w14:textId="63C91F0F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okviru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43172" w:rsidRPr="00B6463D">
                    <w:rPr>
                      <w:sz w:val="22"/>
                      <w:szCs w:val="22"/>
                    </w:rPr>
                    <w:t>povezanih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43172"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reaktivnošću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procesnih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D09B2" w:rsidRPr="00B6463D">
                    <w:rPr>
                      <w:sz w:val="22"/>
                      <w:szCs w:val="22"/>
                    </w:rPr>
                    <w:t>gasova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iz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industrije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D09B2" w:rsidRPr="00B6463D">
                    <w:rPr>
                      <w:sz w:val="22"/>
                      <w:szCs w:val="22"/>
                    </w:rPr>
                    <w:t>gvožđa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čelika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kao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što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koksni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D09B2" w:rsidRPr="00B6463D">
                    <w:rPr>
                      <w:sz w:val="22"/>
                      <w:szCs w:val="22"/>
                    </w:rPr>
                    <w:t>gas</w:t>
                  </w:r>
                  <w:r w:rsidRPr="00B6463D">
                    <w:rPr>
                      <w:sz w:val="22"/>
                      <w:szCs w:val="22"/>
                    </w:rPr>
                    <w:t>.</w:t>
                  </w:r>
                </w:p>
                <w:p w14:paraId="378EFCEE" w14:textId="5AA69F5D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Primjenjivost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može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biti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slučaju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turbina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dostupan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paket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naknadnu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ugradnju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ugrađeni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6D09B2" w:rsidRPr="00B6463D">
                    <w:rPr>
                      <w:sz w:val="22"/>
                      <w:szCs w:val="22"/>
                    </w:rPr>
                    <w:t>istemi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dodavanje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vode/pare.</w:t>
                  </w:r>
                </w:p>
              </w:tc>
            </w:tr>
            <w:tr w:rsidR="007D18E8" w:rsidRPr="00B6463D" w14:paraId="45EA9282" w14:textId="77777777" w:rsidTr="00293CE2">
              <w:tc>
                <w:tcPr>
                  <w:tcW w:w="69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3A5BFE0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e.</w:t>
                  </w:r>
                </w:p>
              </w:tc>
              <w:tc>
                <w:tcPr>
                  <w:tcW w:w="212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8BED661" w14:textId="65A1BC61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Plamenici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D09B2" w:rsidRPr="00B6463D">
                    <w:rPr>
                      <w:sz w:val="22"/>
                      <w:szCs w:val="22"/>
                    </w:rPr>
                    <w:t>sa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D09B2" w:rsidRPr="00B6463D">
                    <w:rPr>
                      <w:sz w:val="22"/>
                      <w:szCs w:val="22"/>
                    </w:rPr>
                    <w:t>niskim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D09B2" w:rsidRPr="00B6463D">
                    <w:rPr>
                      <w:sz w:val="22"/>
                      <w:szCs w:val="22"/>
                    </w:rPr>
                    <w:t>nivoom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NO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X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(LNB)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C33378D" w14:textId="77777777" w:rsidR="006D09B2" w:rsidRPr="00B6463D" w:rsidRDefault="006D09B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</w:p>
                <w:p w14:paraId="53E72724" w14:textId="77777777" w:rsidR="006D09B2" w:rsidRPr="00B6463D" w:rsidRDefault="006D09B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</w:p>
                <w:p w14:paraId="65D560EC" w14:textId="2351AEAD" w:rsidR="007D18E8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D09B2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8.3.</w:t>
                  </w:r>
                </w:p>
              </w:tc>
              <w:tc>
                <w:tcPr>
                  <w:tcW w:w="368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5F43D90" w14:textId="046E1204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samo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dodatno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zagrijavanje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generatore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pare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6D09B2" w:rsidRPr="00B6463D">
                    <w:rPr>
                      <w:sz w:val="22"/>
                      <w:szCs w:val="22"/>
                    </w:rPr>
                    <w:t>istemom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iskorištavanje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otpadne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topl</w:t>
                  </w:r>
                  <w:r w:rsidR="006D09B2" w:rsidRPr="00B6463D">
                    <w:rPr>
                      <w:sz w:val="22"/>
                      <w:szCs w:val="22"/>
                    </w:rPr>
                    <w:t>ote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uređajima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6D09B2" w:rsidRPr="00B6463D">
                    <w:rPr>
                      <w:sz w:val="22"/>
                      <w:szCs w:val="22"/>
                    </w:rPr>
                    <w:t>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D09B2" w:rsidRPr="00B6463D">
                    <w:rPr>
                      <w:sz w:val="22"/>
                      <w:szCs w:val="22"/>
                    </w:rPr>
                    <w:t>gasnim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turbinama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kombin</w:t>
                  </w:r>
                  <w:r w:rsidR="006D09B2" w:rsidRPr="00B6463D">
                    <w:rPr>
                      <w:sz w:val="22"/>
                      <w:szCs w:val="22"/>
                    </w:rPr>
                    <w:t>ovanim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ciklusom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(CCGT).</w:t>
                  </w:r>
                </w:p>
              </w:tc>
            </w:tr>
            <w:tr w:rsidR="007D18E8" w:rsidRPr="00B6463D" w14:paraId="794853E8" w14:textId="77777777" w:rsidTr="00293CE2">
              <w:tc>
                <w:tcPr>
                  <w:tcW w:w="69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3034CDB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f.</w:t>
                  </w:r>
                </w:p>
              </w:tc>
              <w:tc>
                <w:tcPr>
                  <w:tcW w:w="212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0A86046" w14:textId="31D14870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Selektivna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katalitička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redukcija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(SCR)</w:t>
                  </w:r>
                </w:p>
              </w:tc>
              <w:tc>
                <w:tcPr>
                  <w:tcW w:w="2835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16823ACB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8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D163DAA" w14:textId="2097A04E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Naknadna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ugradnja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postojeće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može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biti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dostupnošću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raspoloživog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prostora.</w:t>
                  </w:r>
                </w:p>
              </w:tc>
            </w:tr>
          </w:tbl>
          <w:p w14:paraId="66C7F17A" w14:textId="77777777" w:rsidR="007D18E8" w:rsidRPr="00B6463D" w:rsidRDefault="007D18E8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2EF45C" w14:textId="77777777" w:rsidR="007D18E8" w:rsidRPr="00B6463D" w:rsidRDefault="007D18E8" w:rsidP="00B66586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8"/>
      </w:tblGrid>
      <w:tr w:rsidR="007D18E8" w:rsidRPr="00B6463D" w14:paraId="6C9C8A3F" w14:textId="77777777" w:rsidTr="007D18E8">
        <w:tc>
          <w:tcPr>
            <w:tcW w:w="0" w:type="auto"/>
            <w:shd w:val="clear" w:color="auto" w:fill="FFFFFF"/>
            <w:hideMark/>
          </w:tcPr>
          <w:p w14:paraId="65612F22" w14:textId="77777777" w:rsidR="007D18E8" w:rsidRPr="00B6463D" w:rsidRDefault="007D18E8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C5A10A7" w14:textId="77777777" w:rsidR="007D18E8" w:rsidRPr="00B6463D" w:rsidRDefault="007D18E8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63DC6B1" w14:textId="77777777" w:rsidR="006D09B2" w:rsidRPr="00B6463D" w:rsidRDefault="006D09B2" w:rsidP="00B66586">
            <w:pPr>
              <w:pStyle w:val="Normal10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  <w:p w14:paraId="0AFC169F" w14:textId="3C93B236" w:rsidR="008A3A29" w:rsidRPr="00B6463D" w:rsidRDefault="006D09B2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b/>
                <w:color w:val="000000"/>
              </w:rPr>
              <w:t>BAT</w:t>
            </w:r>
            <w:r w:rsidR="0086304B" w:rsidRPr="00B6463D">
              <w:rPr>
                <w:b/>
                <w:color w:val="000000"/>
              </w:rPr>
              <w:t xml:space="preserve"> </w:t>
            </w:r>
            <w:r w:rsidRPr="00B6463D">
              <w:rPr>
                <w:b/>
                <w:color w:val="000000"/>
              </w:rPr>
              <w:t>49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-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Za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sprečavanje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ili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smanjenje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emisija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CO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="00F9700F" w:rsidRPr="00B6463D">
              <w:rPr>
                <w:color w:val="000000"/>
              </w:rPr>
              <w:t>vazduh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iz</w:t>
            </w:r>
            <w:r w:rsidR="0086304B" w:rsidRPr="00B6463D">
              <w:rPr>
                <w:color w:val="000000"/>
              </w:rPr>
              <w:t xml:space="preserve"> </w:t>
            </w:r>
            <w:r w:rsidR="00F9700F" w:rsidRPr="00B6463D">
              <w:rPr>
                <w:color w:val="000000"/>
              </w:rPr>
              <w:t>sagorijevanja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procesnih</w:t>
            </w:r>
            <w:r w:rsidR="0086304B" w:rsidRPr="00B6463D">
              <w:rPr>
                <w:color w:val="000000"/>
              </w:rPr>
              <w:t xml:space="preserve"> </w:t>
            </w:r>
            <w:r w:rsidR="00636769" w:rsidRPr="00B6463D">
              <w:rPr>
                <w:color w:val="000000"/>
              </w:rPr>
              <w:t>gasova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iz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industrije</w:t>
            </w:r>
            <w:r w:rsidR="0086304B" w:rsidRPr="00B6463D">
              <w:rPr>
                <w:color w:val="000000"/>
              </w:rPr>
              <w:t xml:space="preserve"> </w:t>
            </w:r>
            <w:r w:rsidR="00636769" w:rsidRPr="00B6463D">
              <w:rPr>
                <w:color w:val="000000"/>
              </w:rPr>
              <w:t>gvožđa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i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čelika</w:t>
            </w:r>
            <w:r w:rsidR="0086304B" w:rsidRPr="00B6463D">
              <w:rPr>
                <w:color w:val="000000"/>
              </w:rPr>
              <w:t xml:space="preserve"> </w:t>
            </w:r>
            <w:r w:rsidR="00260255" w:rsidRPr="00B6463D">
              <w:rPr>
                <w:color w:val="000000"/>
              </w:rPr>
              <w:t>BAT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je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upotreba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jedne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od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tehnika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navedenih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nastavku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ili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njihove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kombinacije.</w:t>
            </w:r>
          </w:p>
          <w:p w14:paraId="34EDF706" w14:textId="77777777" w:rsidR="002B4301" w:rsidRPr="00B6463D" w:rsidRDefault="002B4301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1418"/>
              <w:gridCol w:w="1984"/>
              <w:gridCol w:w="5382"/>
            </w:tblGrid>
            <w:tr w:rsidR="007D18E8" w:rsidRPr="00B6463D" w14:paraId="22B131AA" w14:textId="77777777" w:rsidTr="006D09B2">
              <w:tc>
                <w:tcPr>
                  <w:tcW w:w="1966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3FC8C96" w14:textId="77777777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Tehnika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AA9FA29" w14:textId="77777777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Opis</w:t>
                  </w:r>
                </w:p>
              </w:tc>
              <w:tc>
                <w:tcPr>
                  <w:tcW w:w="538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5EEBC0E" w14:textId="77777777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Primjenjivost</w:t>
                  </w:r>
                </w:p>
              </w:tc>
            </w:tr>
            <w:tr w:rsidR="007D18E8" w:rsidRPr="00B6463D" w14:paraId="0C7D7846" w14:textId="77777777" w:rsidTr="006D09B2">
              <w:tc>
                <w:tcPr>
                  <w:tcW w:w="54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2CB12AA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a.</w:t>
                  </w:r>
                </w:p>
              </w:tc>
              <w:tc>
                <w:tcPr>
                  <w:tcW w:w="141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397B74F" w14:textId="0928A5F3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Optimizacija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D09B2" w:rsidRPr="00B6463D">
                    <w:rPr>
                      <w:sz w:val="22"/>
                      <w:szCs w:val="22"/>
                    </w:rPr>
                    <w:t>sagorijevanja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E602A58" w14:textId="321FF3C0" w:rsidR="007D18E8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opise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D09B2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8.3.</w:t>
                  </w:r>
                </w:p>
              </w:tc>
              <w:tc>
                <w:tcPr>
                  <w:tcW w:w="538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A4537E1" w14:textId="0ED6CD1E" w:rsidR="007D18E8" w:rsidRPr="00B6463D" w:rsidRDefault="006D09B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Generalno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primjenjivo.</w:t>
                  </w:r>
                </w:p>
              </w:tc>
            </w:tr>
            <w:tr w:rsidR="007D18E8" w:rsidRPr="00B6463D" w14:paraId="143A98D8" w14:textId="77777777" w:rsidTr="006D09B2">
              <w:tc>
                <w:tcPr>
                  <w:tcW w:w="54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47BDE7C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b.</w:t>
                  </w:r>
                </w:p>
              </w:tc>
              <w:tc>
                <w:tcPr>
                  <w:tcW w:w="141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F1318B5" w14:textId="6187AC7F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Oksidaci</w:t>
                  </w:r>
                  <w:r w:rsidR="006D09B2" w:rsidRPr="00B6463D">
                    <w:rPr>
                      <w:sz w:val="22"/>
                      <w:szCs w:val="22"/>
                    </w:rPr>
                    <w:t>oni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katalizatori</w:t>
                  </w:r>
                </w:p>
              </w:tc>
              <w:tc>
                <w:tcPr>
                  <w:tcW w:w="1984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7AA7B38A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8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E9FA288" w14:textId="08F010B0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samo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8038B6" w:rsidRPr="00B6463D">
                    <w:rPr>
                      <w:sz w:val="22"/>
                      <w:szCs w:val="22"/>
                    </w:rPr>
                    <w:t>CCGT</w:t>
                  </w:r>
                  <w:r w:rsidRPr="00B6463D">
                    <w:rPr>
                      <w:sz w:val="22"/>
                      <w:szCs w:val="22"/>
                    </w:rPr>
                    <w:t>.</w:t>
                  </w:r>
                </w:p>
                <w:p w14:paraId="1D2AF661" w14:textId="6FED5DA2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Primjenjivost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može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biti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nedostatkom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prostora,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zahtjevima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pogledu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opterećenja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udjelom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sumpora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gorivu.</w:t>
                  </w:r>
                </w:p>
              </w:tc>
            </w:tr>
          </w:tbl>
          <w:p w14:paraId="1B05F189" w14:textId="77777777" w:rsidR="009551A0" w:rsidRPr="00B6463D" w:rsidRDefault="009551A0" w:rsidP="00B66586">
            <w:pPr>
              <w:pStyle w:val="ti-tbl"/>
              <w:spacing w:before="0" w:beforeAutospacing="0" w:after="0" w:afterAutospacing="0"/>
              <w:jc w:val="both"/>
              <w:rPr>
                <w:rStyle w:val="italic"/>
                <w:i/>
                <w:iCs/>
                <w:color w:val="000000"/>
              </w:rPr>
            </w:pPr>
          </w:p>
          <w:p w14:paraId="27065363" w14:textId="002DF48F" w:rsidR="00CF72C3" w:rsidRPr="00B6463D" w:rsidRDefault="007D18E8" w:rsidP="00B66586">
            <w:pPr>
              <w:pStyle w:val="ti-tbl"/>
              <w:spacing w:before="0" w:beforeAutospacing="0" w:after="0" w:afterAutospacing="0"/>
              <w:jc w:val="both"/>
              <w:rPr>
                <w:rStyle w:val="italic"/>
                <w:i/>
                <w:iCs/>
              </w:rPr>
            </w:pPr>
            <w:r w:rsidRPr="00B6463D">
              <w:rPr>
                <w:rStyle w:val="italic"/>
                <w:i/>
                <w:iCs/>
                <w:color w:val="000000"/>
              </w:rPr>
              <w:lastRenderedPageBreak/>
              <w:t>Tab</w:t>
            </w:r>
            <w:r w:rsidR="00CF72C3" w:rsidRPr="00B6463D">
              <w:rPr>
                <w:rStyle w:val="italic"/>
                <w:i/>
                <w:iCs/>
                <w:color w:val="000000"/>
              </w:rPr>
              <w:t>ela</w:t>
            </w:r>
            <w:r w:rsidR="0086304B" w:rsidRPr="00B6463D">
              <w:rPr>
                <w:rStyle w:val="italic"/>
                <w:i/>
                <w:iCs/>
                <w:color w:val="000000"/>
              </w:rPr>
              <w:t xml:space="preserve"> </w:t>
            </w:r>
            <w:r w:rsidRPr="00B6463D">
              <w:rPr>
                <w:rStyle w:val="italic"/>
                <w:i/>
                <w:iCs/>
                <w:color w:val="000000"/>
              </w:rPr>
              <w:t>29.</w:t>
            </w:r>
          </w:p>
          <w:p w14:paraId="38B9CA4B" w14:textId="54A9BBBD" w:rsidR="007D18E8" w:rsidRPr="00B6463D" w:rsidRDefault="00CF72C3" w:rsidP="00B66586">
            <w:pPr>
              <w:pStyle w:val="ti-tbl"/>
              <w:spacing w:before="0" w:beforeAutospacing="0" w:after="0" w:afterAutospacing="0"/>
              <w:jc w:val="both"/>
              <w:rPr>
                <w:rStyle w:val="bold"/>
                <w:rFonts w:eastAsiaTheme="majorEastAsia"/>
                <w:b/>
                <w:bCs/>
                <w:color w:val="000000"/>
              </w:rPr>
            </w:pPr>
            <w:r w:rsidRPr="00B6463D">
              <w:rPr>
                <w:rStyle w:val="bold"/>
                <w:rFonts w:eastAsiaTheme="majorEastAsia"/>
                <w:b/>
                <w:bCs/>
              </w:rPr>
              <w:t>Nivoi</w:t>
            </w:r>
            <w:r w:rsidR="0086304B" w:rsidRPr="00B6463D">
              <w:rPr>
                <w:rStyle w:val="bold"/>
                <w:rFonts w:eastAsiaTheme="majorEastAsia"/>
                <w:b/>
                <w:bCs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emisija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23315" w:rsidRPr="00B6463D">
              <w:rPr>
                <w:rStyle w:val="bold"/>
                <w:rFonts w:eastAsiaTheme="majorEastAsia"/>
                <w:b/>
                <w:bCs/>
                <w:color w:val="000000"/>
              </w:rPr>
              <w:t>povezani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23315" w:rsidRPr="00B6463D">
              <w:rPr>
                <w:rStyle w:val="bold"/>
                <w:rFonts w:eastAsiaTheme="majorEastAsia"/>
                <w:b/>
                <w:bCs/>
                <w:color w:val="000000"/>
              </w:rPr>
              <w:t>s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70DDD" w:rsidRPr="00B6463D">
              <w:rPr>
                <w:rStyle w:val="bold"/>
                <w:rFonts w:eastAsiaTheme="majorEastAsia"/>
                <w:b/>
                <w:bCs/>
                <w:color w:val="000000"/>
              </w:rPr>
              <w:t>BAT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z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emisije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NO</w:t>
            </w:r>
            <w:r w:rsidR="007D18E8" w:rsidRPr="00B6463D">
              <w:rPr>
                <w:rStyle w:val="sub"/>
                <w:b/>
                <w:bCs/>
                <w:color w:val="000000"/>
                <w:vertAlign w:val="subscript"/>
              </w:rPr>
              <w:t>X</w:t>
            </w:r>
            <w:r w:rsidR="0086304B" w:rsidRPr="00B6463D">
              <w:rPr>
                <w:rStyle w:val="bold"/>
                <w:rFonts w:eastAsiaTheme="majorEastAsia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u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vazduh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iz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sagorijevanja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100%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procesnih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gasova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iz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industrije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gvožđa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čelika</w:t>
            </w:r>
          </w:p>
          <w:p w14:paraId="4E0FC77F" w14:textId="77777777" w:rsidR="009551A0" w:rsidRPr="00B6463D" w:rsidRDefault="009551A0" w:rsidP="00B66586">
            <w:pPr>
              <w:pStyle w:val="ti-tbl"/>
              <w:spacing w:before="0" w:beforeAutospacing="0" w:after="0" w:afterAutospacing="0"/>
              <w:jc w:val="both"/>
              <w:rPr>
                <w:color w:val="000000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8"/>
              <w:gridCol w:w="1775"/>
              <w:gridCol w:w="2210"/>
              <w:gridCol w:w="3539"/>
            </w:tblGrid>
            <w:tr w:rsidR="007D18E8" w:rsidRPr="00B6463D" w14:paraId="734D1054" w14:textId="77777777" w:rsidTr="00CF72C3">
              <w:tc>
                <w:tcPr>
                  <w:tcW w:w="1808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A92641B" w14:textId="2DA18140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Vrsta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loženje</w:t>
                  </w:r>
                </w:p>
              </w:tc>
              <w:tc>
                <w:tcPr>
                  <w:tcW w:w="1775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D1736DF" w14:textId="269EDCAC" w:rsidR="007D18E8" w:rsidRPr="00B6463D" w:rsidRDefault="00CF72C3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R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eferentn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nivo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O</w:t>
                  </w:r>
                  <w:r w:rsidR="007D18E8" w:rsidRPr="00B6463D">
                    <w:rPr>
                      <w:rStyle w:val="sub"/>
                      <w:b/>
                      <w:bCs/>
                      <w:sz w:val="22"/>
                      <w:szCs w:val="22"/>
                      <w:vertAlign w:val="subscript"/>
                    </w:rPr>
                    <w:t>2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(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%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5749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EA10BC3" w14:textId="0E941DAD" w:rsidR="007D18E8" w:rsidRPr="00B6463D" w:rsidRDefault="00CF72C3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Nivoi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  <w:sz w:val="22"/>
                      <w:szCs w:val="22"/>
                    </w:rPr>
                    <w:t>povezane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70DDD" w:rsidRPr="00B6463D">
                    <w:rPr>
                      <w:b/>
                      <w:bCs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(mg/Nm</w:t>
                  </w:r>
                  <w:r w:rsidR="007D18E8" w:rsidRPr="00B6463D">
                    <w:rPr>
                      <w:rStyle w:val="super"/>
                      <w:b/>
                      <w:bCs/>
                      <w:sz w:val="22"/>
                      <w:szCs w:val="22"/>
                      <w:vertAlign w:val="superscript"/>
                    </w:rPr>
                    <w:t>3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)</w:t>
                  </w:r>
                  <w:r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171"/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7D18E8" w:rsidRPr="00B6463D" w14:paraId="3E0AD0AA" w14:textId="77777777" w:rsidTr="00CF72C3">
              <w:tc>
                <w:tcPr>
                  <w:tcW w:w="1808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6E785435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775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19437276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21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B8AE06C" w14:textId="259003F2" w:rsidR="007D18E8" w:rsidRPr="00B6463D" w:rsidRDefault="00A446FF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G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odišnja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</w:p>
              </w:tc>
              <w:tc>
                <w:tcPr>
                  <w:tcW w:w="353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9D07AFC" w14:textId="46DEF718" w:rsidR="007D18E8" w:rsidRPr="00B6463D" w:rsidRDefault="00A446FF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D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nevna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CF72C3" w:rsidRPr="00B6463D">
                    <w:rPr>
                      <w:b/>
                      <w:bCs/>
                      <w:sz w:val="22"/>
                      <w:szCs w:val="22"/>
                    </w:rPr>
                    <w:t>tokom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CF72C3" w:rsidRPr="00B6463D">
                    <w:rPr>
                      <w:b/>
                      <w:bCs/>
                      <w:sz w:val="22"/>
                      <w:szCs w:val="22"/>
                    </w:rPr>
                    <w:t>perioda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uzorkovanja</w:t>
                  </w:r>
                </w:p>
              </w:tc>
            </w:tr>
            <w:tr w:rsidR="007D18E8" w:rsidRPr="00B6463D" w14:paraId="39CB2004" w14:textId="77777777" w:rsidTr="00CF72C3">
              <w:tc>
                <w:tcPr>
                  <w:tcW w:w="180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FF3EFA9" w14:textId="72BA296F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Novi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kotao</w:t>
                  </w:r>
                </w:p>
              </w:tc>
              <w:tc>
                <w:tcPr>
                  <w:tcW w:w="177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C3E0170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21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1C9CD66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15–65</w:t>
                  </w:r>
                </w:p>
              </w:tc>
              <w:tc>
                <w:tcPr>
                  <w:tcW w:w="353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5D9A63B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22–100</w:t>
                  </w:r>
                </w:p>
              </w:tc>
            </w:tr>
            <w:tr w:rsidR="007D18E8" w:rsidRPr="00B6463D" w14:paraId="4FE5E6EC" w14:textId="77777777" w:rsidTr="00CF72C3">
              <w:tc>
                <w:tcPr>
                  <w:tcW w:w="180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0981996" w14:textId="6AD47FBB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Postojeći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kotao</w:t>
                  </w:r>
                </w:p>
              </w:tc>
              <w:tc>
                <w:tcPr>
                  <w:tcW w:w="177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61A6B0E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21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E89D093" w14:textId="7535253D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20–100</w:t>
                  </w:r>
                  <w:r w:rsidR="00CF72C3" w:rsidRPr="00B6463D">
                    <w:rPr>
                      <w:rStyle w:val="FootnoteReference"/>
                      <w:sz w:val="22"/>
                      <w:szCs w:val="22"/>
                    </w:rPr>
                    <w:footnoteReference w:id="172"/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F72C3" w:rsidRPr="00B6463D">
                    <w:rPr>
                      <w:rStyle w:val="FootnoteReference"/>
                      <w:sz w:val="22"/>
                      <w:szCs w:val="22"/>
                    </w:rPr>
                    <w:footnoteReference w:id="173"/>
                  </w:r>
                </w:p>
              </w:tc>
              <w:tc>
                <w:tcPr>
                  <w:tcW w:w="353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8138518" w14:textId="15C30DFD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22–110</w:t>
                  </w:r>
                  <w:r w:rsidR="00CF72C3" w:rsidRPr="00B6463D">
                    <w:rPr>
                      <w:sz w:val="22"/>
                      <w:szCs w:val="22"/>
                      <w:vertAlign w:val="superscript"/>
                    </w:rPr>
                    <w:t>172</w:t>
                  </w:r>
                  <w:r w:rsidR="0086304B" w:rsidRPr="00B6463D">
                    <w:rPr>
                      <w:sz w:val="22"/>
                      <w:szCs w:val="22"/>
                      <w:vertAlign w:val="superscript"/>
                    </w:rPr>
                    <w:t xml:space="preserve"> </w:t>
                  </w:r>
                  <w:r w:rsidR="00CF72C3" w:rsidRPr="00B6463D">
                    <w:rPr>
                      <w:rStyle w:val="FootnoteReference"/>
                      <w:sz w:val="22"/>
                      <w:szCs w:val="22"/>
                    </w:rPr>
                    <w:footnoteReference w:id="174"/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F72C3" w:rsidRPr="00B6463D">
                    <w:rPr>
                      <w:rStyle w:val="FootnoteReference"/>
                      <w:sz w:val="22"/>
                      <w:szCs w:val="22"/>
                    </w:rPr>
                    <w:footnoteReference w:id="175"/>
                  </w:r>
                </w:p>
              </w:tc>
            </w:tr>
            <w:tr w:rsidR="007D18E8" w:rsidRPr="00B6463D" w14:paraId="476C603B" w14:textId="77777777" w:rsidTr="00CF72C3">
              <w:tc>
                <w:tcPr>
                  <w:tcW w:w="180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1D8D994" w14:textId="76FC6080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Novi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CCGT</w:t>
                  </w:r>
                </w:p>
              </w:tc>
              <w:tc>
                <w:tcPr>
                  <w:tcW w:w="177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71FE78C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221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E02A519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20–35</w:t>
                  </w:r>
                </w:p>
              </w:tc>
              <w:tc>
                <w:tcPr>
                  <w:tcW w:w="353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684959D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30–50</w:t>
                  </w:r>
                </w:p>
              </w:tc>
            </w:tr>
            <w:tr w:rsidR="007D18E8" w:rsidRPr="00B6463D" w14:paraId="57155863" w14:textId="77777777" w:rsidTr="00CF72C3">
              <w:tc>
                <w:tcPr>
                  <w:tcW w:w="180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3B49A1E" w14:textId="4B0EF42D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Postojeći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CCGT</w:t>
                  </w:r>
                </w:p>
              </w:tc>
              <w:tc>
                <w:tcPr>
                  <w:tcW w:w="177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2892CD7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221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38A19EF" w14:textId="61726EC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20–50</w:t>
                  </w:r>
                  <w:r w:rsidR="00CF72C3" w:rsidRPr="00B6463D">
                    <w:rPr>
                      <w:sz w:val="22"/>
                      <w:szCs w:val="22"/>
                      <w:vertAlign w:val="superscript"/>
                    </w:rPr>
                    <w:t>172</w:t>
                  </w:r>
                  <w:r w:rsidR="0086304B" w:rsidRPr="00B6463D">
                    <w:rPr>
                      <w:sz w:val="22"/>
                      <w:szCs w:val="22"/>
                      <w:vertAlign w:val="superscript"/>
                    </w:rPr>
                    <w:t xml:space="preserve"> </w:t>
                  </w:r>
                  <w:r w:rsidR="00CF72C3" w:rsidRPr="00B6463D">
                    <w:rPr>
                      <w:sz w:val="22"/>
                      <w:szCs w:val="22"/>
                      <w:vertAlign w:val="superscript"/>
                    </w:rPr>
                    <w:t>174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53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411B9E5" w14:textId="7E10A739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30–55</w:t>
                  </w:r>
                  <w:r w:rsidR="00CF72C3" w:rsidRPr="00B6463D">
                    <w:rPr>
                      <w:sz w:val="22"/>
                      <w:szCs w:val="22"/>
                      <w:vertAlign w:val="superscript"/>
                    </w:rPr>
                    <w:t>175</w:t>
                  </w:r>
                  <w:r w:rsidR="0086304B" w:rsidRPr="00B6463D">
                    <w:rPr>
                      <w:sz w:val="22"/>
                      <w:szCs w:val="22"/>
                      <w:vertAlign w:val="superscript"/>
                    </w:rPr>
                    <w:t xml:space="preserve"> </w:t>
                  </w:r>
                  <w:r w:rsidR="00CF72C3" w:rsidRPr="00B6463D">
                    <w:rPr>
                      <w:rStyle w:val="FootnoteReference"/>
                      <w:sz w:val="22"/>
                      <w:szCs w:val="22"/>
                    </w:rPr>
                    <w:footnoteReference w:id="176"/>
                  </w:r>
                </w:p>
              </w:tc>
            </w:tr>
          </w:tbl>
          <w:p w14:paraId="4405A43A" w14:textId="77777777" w:rsidR="00182AE5" w:rsidRPr="00B6463D" w:rsidRDefault="00182AE5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68ECB1C4" w14:textId="29F5F65F" w:rsidR="007D18E8" w:rsidRPr="00B6463D" w:rsidRDefault="007D18E8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color w:val="000000"/>
              </w:rPr>
              <w:t>Indikativna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vrijednost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godišnje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prosječne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emisije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CO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iznosi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kako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slijedi: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2"/>
              <w:gridCol w:w="9056"/>
            </w:tblGrid>
            <w:tr w:rsidR="007D18E8" w:rsidRPr="00B6463D" w14:paraId="73551D97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5B6CAA4E" w14:textId="77777777" w:rsidR="007D18E8" w:rsidRPr="00B6463D" w:rsidRDefault="007D18E8" w:rsidP="00B66586">
                  <w:pPr>
                    <w:pStyle w:val="Normal10"/>
                    <w:spacing w:before="0" w:beforeAutospacing="0" w:after="0" w:afterAutospacing="0"/>
                    <w:jc w:val="both"/>
                  </w:pPr>
                  <w:r w:rsidRPr="00B6463D"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2CE6712" w14:textId="44B5E6D4" w:rsidR="007D18E8" w:rsidRPr="00B6463D" w:rsidRDefault="007D18E8" w:rsidP="00B66586">
                  <w:pPr>
                    <w:pStyle w:val="Normal10"/>
                    <w:spacing w:before="0" w:beforeAutospacing="0" w:after="0" w:afterAutospacing="0"/>
                    <w:jc w:val="both"/>
                  </w:pPr>
                  <w:r w:rsidRPr="00B6463D">
                    <w:t>&lt;</w:t>
                  </w:r>
                  <w:r w:rsidR="0086304B" w:rsidRPr="00B6463D">
                    <w:t xml:space="preserve"> </w:t>
                  </w:r>
                  <w:r w:rsidRPr="00B6463D">
                    <w:t>5–100</w:t>
                  </w:r>
                  <w:r w:rsidR="0086304B" w:rsidRPr="00B6463D">
                    <w:t xml:space="preserve"> </w:t>
                  </w:r>
                  <w:r w:rsidRPr="00B6463D">
                    <w:t>mg/Nm3</w:t>
                  </w:r>
                  <w:r w:rsidR="0086304B" w:rsidRPr="00B6463D">
                    <w:t xml:space="preserve"> </w:t>
                  </w:r>
                  <w:r w:rsidRPr="00B6463D">
                    <w:t>za</w:t>
                  </w:r>
                  <w:r w:rsidR="0086304B" w:rsidRPr="00B6463D">
                    <w:t xml:space="preserve"> </w:t>
                  </w:r>
                  <w:r w:rsidRPr="00B6463D">
                    <w:t>postojeće</w:t>
                  </w:r>
                  <w:r w:rsidR="0086304B" w:rsidRPr="00B6463D">
                    <w:t xml:space="preserve"> </w:t>
                  </w:r>
                  <w:r w:rsidRPr="00B6463D">
                    <w:t>kotlove</w:t>
                  </w:r>
                  <w:r w:rsidR="0086304B" w:rsidRPr="00B6463D">
                    <w:t xml:space="preserve"> </w:t>
                  </w:r>
                  <w:r w:rsidRPr="00B6463D">
                    <w:t>koji</w:t>
                  </w:r>
                  <w:r w:rsidR="0086304B" w:rsidRPr="00B6463D">
                    <w:t xml:space="preserve"> </w:t>
                  </w:r>
                  <w:r w:rsidRPr="00B6463D">
                    <w:t>rade</w:t>
                  </w:r>
                  <w:r w:rsidR="0086304B" w:rsidRPr="00B6463D">
                    <w:t xml:space="preserve"> </w:t>
                  </w:r>
                  <w:r w:rsidRPr="00B6463D">
                    <w:t>≥</w:t>
                  </w:r>
                  <w:r w:rsidR="0086304B" w:rsidRPr="00B6463D">
                    <w:t xml:space="preserve"> </w:t>
                  </w:r>
                  <w:r w:rsidRPr="00B6463D">
                    <w:t>1</w:t>
                  </w:r>
                  <w:r w:rsidR="0086304B" w:rsidRPr="00B6463D">
                    <w:t xml:space="preserve"> </w:t>
                  </w:r>
                  <w:r w:rsidRPr="00B6463D">
                    <w:t>500</w:t>
                  </w:r>
                  <w:r w:rsidR="0086304B" w:rsidRPr="00B6463D">
                    <w:t xml:space="preserve"> </w:t>
                  </w:r>
                  <w:r w:rsidRPr="00B6463D">
                    <w:t>h/god,</w:t>
                  </w:r>
                </w:p>
              </w:tc>
            </w:tr>
            <w:tr w:rsidR="007D18E8" w:rsidRPr="00B6463D" w14:paraId="52DA142B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44D63938" w14:textId="77777777" w:rsidR="007D18E8" w:rsidRPr="00B6463D" w:rsidRDefault="007D18E8" w:rsidP="00B66586">
                  <w:pPr>
                    <w:pStyle w:val="Normal10"/>
                    <w:spacing w:before="0" w:beforeAutospacing="0" w:after="0" w:afterAutospacing="0"/>
                    <w:jc w:val="both"/>
                  </w:pPr>
                  <w:r w:rsidRPr="00B6463D"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95DE9AA" w14:textId="242FDE2F" w:rsidR="007D18E8" w:rsidRPr="00B6463D" w:rsidRDefault="007D18E8" w:rsidP="00B66586">
                  <w:pPr>
                    <w:pStyle w:val="Normal10"/>
                    <w:spacing w:before="0" w:beforeAutospacing="0" w:after="0" w:afterAutospacing="0"/>
                    <w:jc w:val="both"/>
                  </w:pPr>
                  <w:r w:rsidRPr="00B6463D">
                    <w:t>&lt;</w:t>
                  </w:r>
                  <w:r w:rsidR="0086304B" w:rsidRPr="00B6463D">
                    <w:t xml:space="preserve"> </w:t>
                  </w:r>
                  <w:r w:rsidRPr="00B6463D">
                    <w:t>5–35</w:t>
                  </w:r>
                  <w:r w:rsidR="0086304B" w:rsidRPr="00B6463D">
                    <w:t xml:space="preserve"> </w:t>
                  </w:r>
                  <w:r w:rsidRPr="00B6463D">
                    <w:t>mg/Nm3</w:t>
                  </w:r>
                  <w:r w:rsidR="0086304B" w:rsidRPr="00B6463D">
                    <w:t xml:space="preserve"> </w:t>
                  </w:r>
                  <w:r w:rsidRPr="00B6463D">
                    <w:t>za</w:t>
                  </w:r>
                  <w:r w:rsidR="0086304B" w:rsidRPr="00B6463D">
                    <w:t xml:space="preserve"> </w:t>
                  </w:r>
                  <w:r w:rsidRPr="00B6463D">
                    <w:t>nove</w:t>
                  </w:r>
                  <w:r w:rsidR="0086304B" w:rsidRPr="00B6463D">
                    <w:t xml:space="preserve"> </w:t>
                  </w:r>
                  <w:r w:rsidRPr="00B6463D">
                    <w:t>kotlove,</w:t>
                  </w:r>
                </w:p>
              </w:tc>
            </w:tr>
            <w:tr w:rsidR="007D18E8" w:rsidRPr="00B6463D" w14:paraId="5E69D807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4BE0E9C4" w14:textId="77777777" w:rsidR="007D18E8" w:rsidRPr="00B6463D" w:rsidRDefault="007D18E8" w:rsidP="00B66586">
                  <w:pPr>
                    <w:pStyle w:val="Normal10"/>
                    <w:spacing w:before="0" w:beforeAutospacing="0" w:after="0" w:afterAutospacing="0"/>
                    <w:jc w:val="both"/>
                  </w:pPr>
                  <w:r w:rsidRPr="00B6463D"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E74E936" w14:textId="75F724F8" w:rsidR="007D18E8" w:rsidRPr="00B6463D" w:rsidRDefault="007D18E8" w:rsidP="00B66586">
                  <w:pPr>
                    <w:pStyle w:val="Normal10"/>
                    <w:spacing w:before="0" w:beforeAutospacing="0" w:after="0" w:afterAutospacing="0"/>
                    <w:jc w:val="both"/>
                  </w:pPr>
                  <w:r w:rsidRPr="00B6463D">
                    <w:t>&lt;</w:t>
                  </w:r>
                  <w:r w:rsidR="0086304B" w:rsidRPr="00B6463D">
                    <w:t xml:space="preserve"> </w:t>
                  </w:r>
                  <w:r w:rsidRPr="00B6463D">
                    <w:t>5–20</w:t>
                  </w:r>
                  <w:r w:rsidR="0086304B" w:rsidRPr="00B6463D">
                    <w:t xml:space="preserve"> </w:t>
                  </w:r>
                  <w:r w:rsidRPr="00B6463D">
                    <w:t>mg/Nm3</w:t>
                  </w:r>
                  <w:r w:rsidR="0086304B" w:rsidRPr="00B6463D">
                    <w:t xml:space="preserve"> </w:t>
                  </w:r>
                  <w:r w:rsidRPr="00B6463D">
                    <w:t>za</w:t>
                  </w:r>
                  <w:r w:rsidR="0086304B" w:rsidRPr="00B6463D">
                    <w:t xml:space="preserve"> </w:t>
                  </w:r>
                  <w:r w:rsidRPr="00B6463D">
                    <w:t>postojeće</w:t>
                  </w:r>
                  <w:r w:rsidR="0086304B" w:rsidRPr="00B6463D">
                    <w:t xml:space="preserve"> </w:t>
                  </w:r>
                  <w:r w:rsidR="008038B6" w:rsidRPr="00B6463D">
                    <w:t>CCGT</w:t>
                  </w:r>
                  <w:r w:rsidR="0086304B" w:rsidRPr="00B6463D">
                    <w:t xml:space="preserve"> </w:t>
                  </w:r>
                  <w:r w:rsidRPr="00B6463D">
                    <w:t>koji</w:t>
                  </w:r>
                  <w:r w:rsidR="0086304B" w:rsidRPr="00B6463D">
                    <w:t xml:space="preserve"> </w:t>
                  </w:r>
                  <w:r w:rsidRPr="00B6463D">
                    <w:t>rade</w:t>
                  </w:r>
                  <w:r w:rsidR="0086304B" w:rsidRPr="00B6463D">
                    <w:t xml:space="preserve"> </w:t>
                  </w:r>
                  <w:r w:rsidRPr="00B6463D">
                    <w:t>≥</w:t>
                  </w:r>
                  <w:r w:rsidR="0086304B" w:rsidRPr="00B6463D">
                    <w:t xml:space="preserve"> </w:t>
                  </w:r>
                  <w:r w:rsidR="00350AD4" w:rsidRPr="00B6463D">
                    <w:t>1</w:t>
                  </w:r>
                  <w:r w:rsidR="0086304B" w:rsidRPr="00B6463D">
                    <w:t xml:space="preserve"> </w:t>
                  </w:r>
                  <w:r w:rsidRPr="00B6463D">
                    <w:t>500</w:t>
                  </w:r>
                  <w:r w:rsidR="0086304B" w:rsidRPr="00B6463D">
                    <w:t xml:space="preserve"> </w:t>
                  </w:r>
                  <w:r w:rsidRPr="00B6463D">
                    <w:t>h/god.</w:t>
                  </w:r>
                  <w:r w:rsidR="0086304B" w:rsidRPr="00B6463D">
                    <w:t xml:space="preserve"> </w:t>
                  </w:r>
                  <w:r w:rsidRPr="00B6463D">
                    <w:t>ili</w:t>
                  </w:r>
                  <w:r w:rsidR="0086304B" w:rsidRPr="00B6463D">
                    <w:t xml:space="preserve"> </w:t>
                  </w:r>
                  <w:r w:rsidRPr="00B6463D">
                    <w:t>nove</w:t>
                  </w:r>
                  <w:r w:rsidR="0086304B" w:rsidRPr="00B6463D">
                    <w:t xml:space="preserve"> </w:t>
                  </w:r>
                  <w:r w:rsidR="00182AE5" w:rsidRPr="00B6463D">
                    <w:t>CCGT</w:t>
                  </w:r>
                  <w:r w:rsidRPr="00B6463D">
                    <w:t>.</w:t>
                  </w:r>
                </w:p>
                <w:p w14:paraId="36236A66" w14:textId="77777777" w:rsidR="008A3A29" w:rsidRPr="00B6463D" w:rsidRDefault="008A3A29" w:rsidP="00B66586">
                  <w:pPr>
                    <w:pStyle w:val="Normal10"/>
                    <w:spacing w:before="0" w:beforeAutospacing="0" w:after="0" w:afterAutospacing="0"/>
                    <w:jc w:val="both"/>
                  </w:pPr>
                </w:p>
                <w:p w14:paraId="07B5A439" w14:textId="77777777" w:rsidR="00A44254" w:rsidRPr="00B6463D" w:rsidRDefault="00A44254" w:rsidP="00B66586">
                  <w:pPr>
                    <w:pStyle w:val="Normal10"/>
                    <w:spacing w:before="0" w:beforeAutospacing="0" w:after="0" w:afterAutospacing="0"/>
                    <w:jc w:val="both"/>
                  </w:pPr>
                </w:p>
              </w:tc>
            </w:tr>
          </w:tbl>
          <w:p w14:paraId="1D915CA9" w14:textId="77777777" w:rsidR="007D18E8" w:rsidRPr="00B6463D" w:rsidRDefault="007D18E8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8765D8" w14:textId="38A2F3D8" w:rsidR="00182AE5" w:rsidRPr="00B6463D" w:rsidRDefault="007D18E8" w:rsidP="002A3D2B">
      <w:pPr>
        <w:pStyle w:val="Heading3"/>
        <w:numPr>
          <w:ilvl w:val="2"/>
          <w:numId w:val="20"/>
        </w:numPr>
        <w:spacing w:before="0" w:line="240" w:lineRule="auto"/>
        <w:jc w:val="both"/>
        <w:rPr>
          <w:rStyle w:val="expanded"/>
          <w:rFonts w:ascii="Times New Roman" w:hAnsi="Times New Roman" w:cs="Times New Roman"/>
          <w:b/>
          <w:bCs/>
          <w:color w:val="4472C4" w:themeColor="accent1"/>
        </w:rPr>
      </w:pPr>
      <w:bookmarkStart w:id="63" w:name="_Toc76293543"/>
      <w:r w:rsidRPr="00B6463D">
        <w:rPr>
          <w:rStyle w:val="expanded"/>
          <w:rFonts w:ascii="Times New Roman" w:hAnsi="Times New Roman" w:cs="Times New Roman"/>
          <w:b/>
          <w:bCs/>
          <w:color w:val="4472C4" w:themeColor="accent1"/>
        </w:rPr>
        <w:lastRenderedPageBreak/>
        <w:t>Emisije</w:t>
      </w:r>
      <w:r w:rsidR="0086304B" w:rsidRPr="00B6463D">
        <w:rPr>
          <w:rStyle w:val="expanded"/>
          <w:rFonts w:ascii="Times New Roman" w:hAnsi="Times New Roman" w:cs="Times New Roman"/>
          <w:b/>
          <w:bCs/>
          <w:color w:val="4472C4" w:themeColor="accent1"/>
        </w:rPr>
        <w:t xml:space="preserve"> </w:t>
      </w:r>
      <w:r w:rsidRPr="00B6463D">
        <w:rPr>
          <w:rStyle w:val="expanded"/>
          <w:rFonts w:ascii="Times New Roman" w:hAnsi="Times New Roman" w:cs="Times New Roman"/>
          <w:b/>
          <w:bCs/>
          <w:color w:val="4472C4" w:themeColor="accent1"/>
        </w:rPr>
        <w:t>SO</w:t>
      </w:r>
      <w:r w:rsidRPr="00B6463D">
        <w:rPr>
          <w:rStyle w:val="sub"/>
          <w:rFonts w:ascii="Times New Roman" w:hAnsi="Times New Roman" w:cs="Times New Roman"/>
          <w:b/>
          <w:bCs/>
          <w:color w:val="4472C4" w:themeColor="accent1"/>
          <w:vertAlign w:val="subscript"/>
        </w:rPr>
        <w:t>X</w:t>
      </w:r>
      <w:r w:rsidR="0086304B" w:rsidRPr="00B6463D">
        <w:rPr>
          <w:rStyle w:val="expanded"/>
          <w:rFonts w:ascii="Times New Roman" w:hAnsi="Times New Roman" w:cs="Times New Roman"/>
          <w:b/>
          <w:bCs/>
          <w:color w:val="4472C4" w:themeColor="accent1"/>
        </w:rPr>
        <w:t xml:space="preserve"> </w:t>
      </w:r>
      <w:r w:rsidRPr="00B6463D">
        <w:rPr>
          <w:rStyle w:val="expanded"/>
          <w:rFonts w:ascii="Times New Roman" w:hAnsi="Times New Roman" w:cs="Times New Roman"/>
          <w:b/>
          <w:bCs/>
          <w:color w:val="4472C4" w:themeColor="accent1"/>
        </w:rPr>
        <w:t>u</w:t>
      </w:r>
      <w:r w:rsidR="0086304B" w:rsidRPr="00B6463D">
        <w:rPr>
          <w:rStyle w:val="expanded"/>
          <w:rFonts w:ascii="Times New Roman" w:hAnsi="Times New Roman" w:cs="Times New Roman"/>
          <w:b/>
          <w:bCs/>
          <w:color w:val="4472C4" w:themeColor="accent1"/>
        </w:rPr>
        <w:t xml:space="preserve"> </w:t>
      </w:r>
      <w:r w:rsidR="0091256C" w:rsidRPr="00B6463D">
        <w:rPr>
          <w:rStyle w:val="expanded"/>
          <w:rFonts w:ascii="Times New Roman" w:hAnsi="Times New Roman" w:cs="Times New Roman"/>
          <w:b/>
          <w:bCs/>
          <w:color w:val="4472C4" w:themeColor="accent1"/>
        </w:rPr>
        <w:t>vazduh</w:t>
      </w:r>
      <w:bookmarkEnd w:id="63"/>
    </w:p>
    <w:p w14:paraId="5E717D82" w14:textId="77777777" w:rsidR="00866413" w:rsidRPr="00B6463D" w:rsidRDefault="00866413" w:rsidP="00866413">
      <w:pPr>
        <w:rPr>
          <w:rFonts w:ascii="Times New Roman" w:hAnsi="Times New Roman" w:cs="Times New Roman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8"/>
      </w:tblGrid>
      <w:tr w:rsidR="007D18E8" w:rsidRPr="00B6463D" w14:paraId="500CD27D" w14:textId="77777777" w:rsidTr="000372E2">
        <w:tc>
          <w:tcPr>
            <w:tcW w:w="0" w:type="auto"/>
            <w:shd w:val="clear" w:color="auto" w:fill="FFFFFF"/>
            <w:hideMark/>
          </w:tcPr>
          <w:p w14:paraId="12AB6F01" w14:textId="77777777" w:rsidR="007D18E8" w:rsidRPr="00B6463D" w:rsidRDefault="007D18E8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5CE30F6" w14:textId="77777777" w:rsidR="007D18E8" w:rsidRPr="00B6463D" w:rsidRDefault="007D18E8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hideMark/>
          </w:tcPr>
          <w:p w14:paraId="62391EAA" w14:textId="6CCBB86B" w:rsidR="007D18E8" w:rsidRPr="00B6463D" w:rsidRDefault="00A44254" w:rsidP="00866413">
            <w:pPr>
              <w:pStyle w:val="Normal10"/>
              <w:pBdr>
                <w:bottom w:val="single" w:sz="4" w:space="1" w:color="auto"/>
              </w:pBdr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b/>
                <w:color w:val="000000"/>
              </w:rPr>
              <w:t>BAT</w:t>
            </w:r>
            <w:r w:rsidR="0086304B" w:rsidRPr="00B6463D">
              <w:rPr>
                <w:b/>
                <w:color w:val="000000"/>
              </w:rPr>
              <w:t xml:space="preserve"> </w:t>
            </w:r>
            <w:r w:rsidRPr="00B6463D">
              <w:rPr>
                <w:b/>
                <w:color w:val="000000"/>
              </w:rPr>
              <w:t>50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-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z</w:t>
            </w:r>
            <w:r w:rsidR="007D18E8" w:rsidRPr="00B6463D">
              <w:rPr>
                <w:color w:val="000000"/>
              </w:rPr>
              <w:t>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sprečavanje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ili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smanjenje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emisija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SO</w:t>
            </w:r>
            <w:r w:rsidR="007D18E8" w:rsidRPr="00B6463D">
              <w:rPr>
                <w:rStyle w:val="sub"/>
                <w:color w:val="000000"/>
                <w:vertAlign w:val="subscript"/>
              </w:rPr>
              <w:t>X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vazduh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iz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sagorijevanja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procesnih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gasa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iz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industrije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gvožđa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i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čelika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BAT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je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upotreba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kombinacije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tehnika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navedenih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nastavku.</w:t>
            </w:r>
          </w:p>
          <w:p w14:paraId="6490C9CE" w14:textId="77777777" w:rsidR="00866413" w:rsidRPr="00B6463D" w:rsidRDefault="00866413" w:rsidP="00866413">
            <w:pPr>
              <w:pStyle w:val="Normal10"/>
              <w:pBdr>
                <w:bottom w:val="single" w:sz="4" w:space="1" w:color="auto"/>
              </w:pBdr>
              <w:spacing w:before="0" w:beforeAutospacing="0" w:after="0" w:afterAutospacing="0"/>
              <w:jc w:val="both"/>
              <w:rPr>
                <w:color w:val="000000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7"/>
              <w:gridCol w:w="1842"/>
              <w:gridCol w:w="4962"/>
              <w:gridCol w:w="2121"/>
            </w:tblGrid>
            <w:tr w:rsidR="007D18E8" w:rsidRPr="00B6463D" w14:paraId="5543BBE7" w14:textId="77777777" w:rsidTr="00A44254">
              <w:tc>
                <w:tcPr>
                  <w:tcW w:w="2249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45A3CAB" w14:textId="77777777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Tehnika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4D64EF3" w14:textId="77777777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Opis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C9FB085" w14:textId="77777777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Primjenjivost</w:t>
                  </w:r>
                </w:p>
              </w:tc>
            </w:tr>
            <w:tr w:rsidR="007D18E8" w:rsidRPr="00B6463D" w14:paraId="3E338391" w14:textId="77777777" w:rsidTr="00A44254">
              <w:tc>
                <w:tcPr>
                  <w:tcW w:w="40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28C61BD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a.</w:t>
                  </w:r>
                </w:p>
              </w:tc>
              <w:tc>
                <w:tcPr>
                  <w:tcW w:w="184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E8E5ACF" w14:textId="13A75FFC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A44254" w:rsidRPr="00B6463D">
                    <w:rPr>
                      <w:sz w:val="22"/>
                      <w:szCs w:val="22"/>
                    </w:rPr>
                    <w:t>istem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upravljanja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procesnim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A44254" w:rsidRPr="00B6463D">
                    <w:rPr>
                      <w:sz w:val="22"/>
                      <w:szCs w:val="22"/>
                    </w:rPr>
                    <w:t>gasovim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odabir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lastRenderedPageBreak/>
                    <w:t>pomoćnoga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</w:p>
              </w:tc>
              <w:tc>
                <w:tcPr>
                  <w:tcW w:w="496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63EBE85" w14:textId="0EE50F5C" w:rsidR="007D18E8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lastRenderedPageBreak/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A44254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8.2.</w:t>
                  </w:r>
                </w:p>
                <w:p w14:paraId="201FCFF5" w14:textId="64CE5359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razmjerima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A44254" w:rsidRPr="00B6463D">
                    <w:rPr>
                      <w:sz w:val="22"/>
                      <w:szCs w:val="22"/>
                    </w:rPr>
                    <w:t>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moguće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tvornica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A44254" w:rsidRPr="00B6463D">
                    <w:rPr>
                      <w:sz w:val="22"/>
                      <w:szCs w:val="22"/>
                    </w:rPr>
                    <w:t>gvožđa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A44254"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čelika,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što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više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moguće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povećati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upotrebu: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0"/>
                    <w:gridCol w:w="4502"/>
                  </w:tblGrid>
                  <w:tr w:rsidR="007D18E8" w:rsidRPr="00B6463D" w14:paraId="69FB0752" w14:textId="77777777"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7F79A319" w14:textId="77777777" w:rsidR="007D18E8" w:rsidRPr="00B6463D" w:rsidRDefault="007D18E8" w:rsidP="00B66586">
                        <w:pPr>
                          <w:pStyle w:val="Normal10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lastRenderedPageBreak/>
                          <w:t>—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7872DFA7" w14:textId="1E1C2E26" w:rsidR="007D18E8" w:rsidRPr="00B6463D" w:rsidRDefault="007D18E8" w:rsidP="00B66586">
                        <w:pPr>
                          <w:pStyle w:val="Normal10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većine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A44254" w:rsidRPr="00B6463D">
                          <w:rPr>
                            <w:sz w:val="22"/>
                            <w:szCs w:val="22"/>
                          </w:rPr>
                          <w:t>gasa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iz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visoke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peći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s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niskim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udjelom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sumpora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A44254" w:rsidRPr="00B6463D">
                          <w:rPr>
                            <w:sz w:val="22"/>
                            <w:szCs w:val="22"/>
                          </w:rPr>
                          <w:t>sistem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goriva,</w:t>
                        </w:r>
                      </w:p>
                    </w:tc>
                  </w:tr>
                </w:tbl>
                <w:p w14:paraId="5E54C627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0"/>
                    <w:gridCol w:w="4502"/>
                  </w:tblGrid>
                  <w:tr w:rsidR="007D18E8" w:rsidRPr="00B6463D" w14:paraId="31D7170B" w14:textId="77777777"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7542BF8D" w14:textId="77777777" w:rsidR="007D18E8" w:rsidRPr="00B6463D" w:rsidRDefault="007D18E8" w:rsidP="00B66586">
                        <w:pPr>
                          <w:pStyle w:val="Normal10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—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1CBB67F4" w14:textId="3AAE4DF8" w:rsidR="007D18E8" w:rsidRPr="00B6463D" w:rsidRDefault="007D18E8" w:rsidP="00B66586">
                        <w:pPr>
                          <w:pStyle w:val="Normal10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kombinacije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goriva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s</w:t>
                        </w:r>
                        <w:r w:rsidR="00A44254" w:rsidRPr="00B6463D">
                          <w:rPr>
                            <w:sz w:val="22"/>
                            <w:szCs w:val="22"/>
                          </w:rPr>
                          <w:t>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niskom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prosječnom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vrijednošću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udjela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sumpora,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npr.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individualna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procesna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goriva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s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vrlo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malo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sumpora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kao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što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su:</w:t>
                        </w: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0"/>
                          <w:gridCol w:w="4282"/>
                        </w:tblGrid>
                        <w:tr w:rsidR="007D18E8" w:rsidRPr="00B6463D" w14:paraId="30225692" w14:textId="77777777"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5C8FCC7D" w14:textId="77777777" w:rsidR="007D18E8" w:rsidRPr="00B6463D" w:rsidRDefault="007D18E8" w:rsidP="00B66586">
                              <w:pPr>
                                <w:pStyle w:val="Normal10"/>
                                <w:spacing w:before="0" w:beforeAutospacing="0" w:after="0" w:afterAutospacing="0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B6463D">
                                <w:rPr>
                                  <w:sz w:val="22"/>
                                  <w:szCs w:val="22"/>
                                </w:rPr>
                                <w:t>—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13A4B0E1" w14:textId="24BCE0E0" w:rsidR="007D18E8" w:rsidRPr="00B6463D" w:rsidRDefault="00A44254" w:rsidP="00B66586">
                              <w:pPr>
                                <w:pStyle w:val="Normal10"/>
                                <w:spacing w:before="0" w:beforeAutospacing="0" w:after="0" w:afterAutospacing="0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B6463D">
                                <w:rPr>
                                  <w:sz w:val="22"/>
                                  <w:szCs w:val="22"/>
                                </w:rPr>
                                <w:t>gas</w:t>
                              </w:r>
                              <w:r w:rsidR="0086304B" w:rsidRPr="00B6463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7D18E8" w:rsidRPr="00B6463D">
                                <w:rPr>
                                  <w:sz w:val="22"/>
                                  <w:szCs w:val="22"/>
                                </w:rPr>
                                <w:t>iz</w:t>
                              </w:r>
                              <w:r w:rsidR="0086304B" w:rsidRPr="00B6463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7D18E8" w:rsidRPr="00B6463D">
                                <w:rPr>
                                  <w:sz w:val="22"/>
                                  <w:szCs w:val="22"/>
                                </w:rPr>
                                <w:t>visoke</w:t>
                              </w:r>
                              <w:r w:rsidR="0086304B" w:rsidRPr="00B6463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7D18E8" w:rsidRPr="00B6463D">
                                <w:rPr>
                                  <w:sz w:val="22"/>
                                  <w:szCs w:val="22"/>
                                </w:rPr>
                                <w:t>peći</w:t>
                              </w:r>
                              <w:r w:rsidR="0086304B" w:rsidRPr="00B6463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7D18E8" w:rsidRPr="00B6463D">
                                <w:rPr>
                                  <w:sz w:val="22"/>
                                  <w:szCs w:val="22"/>
                                </w:rPr>
                                <w:t>s</w:t>
                              </w:r>
                              <w:r w:rsidR="0086304B" w:rsidRPr="00B6463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7D18E8" w:rsidRPr="00B6463D">
                                <w:rPr>
                                  <w:sz w:val="22"/>
                                  <w:szCs w:val="22"/>
                                </w:rPr>
                                <w:t>udjelom</w:t>
                              </w:r>
                              <w:r w:rsidR="0086304B" w:rsidRPr="00B6463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7D18E8" w:rsidRPr="00B6463D">
                                <w:rPr>
                                  <w:sz w:val="22"/>
                                  <w:szCs w:val="22"/>
                                </w:rPr>
                                <w:t>sumpora</w:t>
                              </w:r>
                              <w:r w:rsidR="0086304B" w:rsidRPr="00B6463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7D18E8" w:rsidRPr="00B6463D">
                                <w:rPr>
                                  <w:sz w:val="22"/>
                                  <w:szCs w:val="22"/>
                                </w:rPr>
                                <w:t>&lt;</w:t>
                              </w:r>
                              <w:r w:rsidR="0086304B" w:rsidRPr="00B6463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7D18E8" w:rsidRPr="00B6463D">
                                <w:rPr>
                                  <w:sz w:val="22"/>
                                  <w:szCs w:val="22"/>
                                </w:rPr>
                                <w:t>10</w:t>
                              </w:r>
                              <w:r w:rsidR="0086304B" w:rsidRPr="00B6463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7D18E8" w:rsidRPr="00B6463D">
                                <w:rPr>
                                  <w:sz w:val="22"/>
                                  <w:szCs w:val="22"/>
                                </w:rPr>
                                <w:t>mg/Nm</w:t>
                              </w:r>
                              <w:r w:rsidR="007D18E8" w:rsidRPr="00B6463D">
                                <w:rPr>
                                  <w:rStyle w:val="super"/>
                                  <w:sz w:val="22"/>
                                  <w:szCs w:val="22"/>
                                  <w:vertAlign w:val="superscript"/>
                                </w:rPr>
                                <w:t>3</w:t>
                              </w:r>
                              <w:r w:rsidR="007D18E8" w:rsidRPr="00B6463D">
                                <w:rPr>
                                  <w:sz w:val="22"/>
                                  <w:szCs w:val="22"/>
                                </w:rPr>
                                <w:t>,</w:t>
                              </w:r>
                            </w:p>
                          </w:tc>
                        </w:tr>
                      </w:tbl>
                      <w:p w14:paraId="305FE6AC" w14:textId="77777777" w:rsidR="007D18E8" w:rsidRPr="00B6463D" w:rsidRDefault="007D18E8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30"/>
                          <w:gridCol w:w="4272"/>
                        </w:tblGrid>
                        <w:tr w:rsidR="007D18E8" w:rsidRPr="00B6463D" w14:paraId="4E7FBEB9" w14:textId="77777777"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6A2120D6" w14:textId="77777777" w:rsidR="007D18E8" w:rsidRPr="00B6463D" w:rsidRDefault="007D18E8" w:rsidP="00B66586">
                              <w:pPr>
                                <w:pStyle w:val="Normal10"/>
                                <w:spacing w:before="0" w:beforeAutospacing="0" w:after="0" w:afterAutospacing="0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B6463D">
                                <w:rPr>
                                  <w:sz w:val="22"/>
                                  <w:szCs w:val="22"/>
                                </w:rPr>
                                <w:t>—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13F58F1B" w14:textId="0FA33E2F" w:rsidR="007D18E8" w:rsidRPr="00B6463D" w:rsidRDefault="007D18E8" w:rsidP="00B66586">
                              <w:pPr>
                                <w:pStyle w:val="Normal10"/>
                                <w:spacing w:before="0" w:beforeAutospacing="0" w:after="0" w:afterAutospacing="0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B6463D">
                                <w:rPr>
                                  <w:sz w:val="22"/>
                                  <w:szCs w:val="22"/>
                                </w:rPr>
                                <w:t>koksni</w:t>
                              </w:r>
                              <w:r w:rsidR="0086304B" w:rsidRPr="00B6463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0C1538" w:rsidRPr="00B6463D">
                                <w:rPr>
                                  <w:sz w:val="22"/>
                                  <w:szCs w:val="22"/>
                                </w:rPr>
                                <w:t>gas</w:t>
                              </w:r>
                              <w:r w:rsidR="0086304B" w:rsidRPr="00B6463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6463D">
                                <w:rPr>
                                  <w:sz w:val="22"/>
                                  <w:szCs w:val="22"/>
                                </w:rPr>
                                <w:t>s</w:t>
                              </w:r>
                              <w:r w:rsidR="0086304B" w:rsidRPr="00B6463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6463D">
                                <w:rPr>
                                  <w:sz w:val="22"/>
                                  <w:szCs w:val="22"/>
                                </w:rPr>
                                <w:t>udjelom</w:t>
                              </w:r>
                              <w:r w:rsidR="0086304B" w:rsidRPr="00B6463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6463D">
                                <w:rPr>
                                  <w:sz w:val="22"/>
                                  <w:szCs w:val="22"/>
                                </w:rPr>
                                <w:t>sumpora</w:t>
                              </w:r>
                              <w:r w:rsidR="0086304B" w:rsidRPr="00B6463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6463D">
                                <w:rPr>
                                  <w:sz w:val="22"/>
                                  <w:szCs w:val="22"/>
                                </w:rPr>
                                <w:t>&lt;</w:t>
                              </w:r>
                              <w:r w:rsidR="0086304B" w:rsidRPr="00B6463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6463D">
                                <w:rPr>
                                  <w:sz w:val="22"/>
                                  <w:szCs w:val="22"/>
                                </w:rPr>
                                <w:t>300</w:t>
                              </w:r>
                              <w:r w:rsidR="0086304B" w:rsidRPr="00B6463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6463D">
                                <w:rPr>
                                  <w:sz w:val="22"/>
                                  <w:szCs w:val="22"/>
                                </w:rPr>
                                <w:t>mg/Nm</w:t>
                              </w:r>
                              <w:r w:rsidRPr="00B6463D">
                                <w:rPr>
                                  <w:rStyle w:val="super"/>
                                  <w:sz w:val="22"/>
                                  <w:szCs w:val="22"/>
                                  <w:vertAlign w:val="superscript"/>
                                </w:rPr>
                                <w:t>3</w:t>
                              </w:r>
                              <w:r w:rsidRPr="00B6463D">
                                <w:rPr>
                                  <w:sz w:val="22"/>
                                  <w:szCs w:val="22"/>
                                </w:rPr>
                                <w:t>,</w:t>
                              </w:r>
                            </w:p>
                          </w:tc>
                        </w:tr>
                      </w:tbl>
                      <w:p w14:paraId="15C496BA" w14:textId="77777777" w:rsidR="007D18E8" w:rsidRPr="00B6463D" w:rsidRDefault="007D18E8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239BC0B0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0"/>
                    <w:gridCol w:w="4502"/>
                  </w:tblGrid>
                  <w:tr w:rsidR="007D18E8" w:rsidRPr="00B6463D" w14:paraId="165E877B" w14:textId="77777777"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293BE28D" w14:textId="77777777" w:rsidR="007D18E8" w:rsidRPr="00B6463D" w:rsidRDefault="007D18E8" w:rsidP="00B66586">
                        <w:pPr>
                          <w:pStyle w:val="Normal10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—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796F010D" w14:textId="0F2C2E48" w:rsidR="007D18E8" w:rsidRPr="00B6463D" w:rsidRDefault="007D18E8" w:rsidP="00B66586">
                        <w:pPr>
                          <w:pStyle w:val="Normal10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i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pomoćnih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goriva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kao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što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su:</w:t>
                        </w: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3"/>
                          <w:gridCol w:w="3759"/>
                        </w:tblGrid>
                        <w:tr w:rsidR="007D18E8" w:rsidRPr="00B6463D" w14:paraId="29685EA5" w14:textId="77777777"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32885B04" w14:textId="77777777" w:rsidR="007D18E8" w:rsidRPr="00B6463D" w:rsidRDefault="007D18E8" w:rsidP="00B66586">
                              <w:pPr>
                                <w:pStyle w:val="Normal10"/>
                                <w:spacing w:before="0" w:beforeAutospacing="0" w:after="0" w:afterAutospacing="0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B6463D">
                                <w:rPr>
                                  <w:sz w:val="22"/>
                                  <w:szCs w:val="22"/>
                                </w:rPr>
                                <w:t>—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341875B5" w14:textId="2CF829D1" w:rsidR="007D18E8" w:rsidRPr="00B6463D" w:rsidRDefault="007D18E8" w:rsidP="00B66586">
                              <w:pPr>
                                <w:pStyle w:val="Normal10"/>
                                <w:spacing w:before="0" w:beforeAutospacing="0" w:after="0" w:afterAutospacing="0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B6463D">
                                <w:rPr>
                                  <w:sz w:val="22"/>
                                  <w:szCs w:val="22"/>
                                </w:rPr>
                                <w:t>prirodni</w:t>
                              </w:r>
                              <w:r w:rsidR="0086304B" w:rsidRPr="00B6463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0C1538" w:rsidRPr="00B6463D">
                                <w:rPr>
                                  <w:sz w:val="22"/>
                                  <w:szCs w:val="22"/>
                                </w:rPr>
                                <w:t>gas</w:t>
                              </w:r>
                              <w:r w:rsidRPr="00B6463D">
                                <w:rPr>
                                  <w:sz w:val="22"/>
                                  <w:szCs w:val="22"/>
                                </w:rPr>
                                <w:t>,</w:t>
                              </w:r>
                            </w:p>
                          </w:tc>
                        </w:tr>
                      </w:tbl>
                      <w:p w14:paraId="2403BB22" w14:textId="77777777" w:rsidR="007D18E8" w:rsidRPr="00B6463D" w:rsidRDefault="007D18E8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0"/>
                          <w:gridCol w:w="4282"/>
                        </w:tblGrid>
                        <w:tr w:rsidR="007D18E8" w:rsidRPr="00B6463D" w14:paraId="2E99C028" w14:textId="77777777"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3E2EBD00" w14:textId="77777777" w:rsidR="007D18E8" w:rsidRPr="00B6463D" w:rsidRDefault="007D18E8" w:rsidP="00B66586">
                              <w:pPr>
                                <w:pStyle w:val="Normal10"/>
                                <w:spacing w:before="0" w:beforeAutospacing="0" w:after="0" w:afterAutospacing="0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B6463D">
                                <w:rPr>
                                  <w:sz w:val="22"/>
                                  <w:szCs w:val="22"/>
                                </w:rPr>
                                <w:t>—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14:paraId="221584F0" w14:textId="3B821589" w:rsidR="007D18E8" w:rsidRPr="00B6463D" w:rsidRDefault="007D18E8" w:rsidP="00B66586">
                              <w:pPr>
                                <w:pStyle w:val="Normal10"/>
                                <w:spacing w:before="0" w:beforeAutospacing="0" w:after="0" w:afterAutospacing="0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B6463D">
                                <w:rPr>
                                  <w:sz w:val="22"/>
                                  <w:szCs w:val="22"/>
                                </w:rPr>
                                <w:t>te</w:t>
                              </w:r>
                              <w:r w:rsidR="000C1538" w:rsidRPr="00B6463D">
                                <w:rPr>
                                  <w:sz w:val="22"/>
                                  <w:szCs w:val="22"/>
                                </w:rPr>
                                <w:t>čna</w:t>
                              </w:r>
                              <w:r w:rsidR="0086304B" w:rsidRPr="00B6463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6463D">
                                <w:rPr>
                                  <w:sz w:val="22"/>
                                  <w:szCs w:val="22"/>
                                </w:rPr>
                                <w:t>goriva</w:t>
                              </w:r>
                              <w:r w:rsidR="0086304B" w:rsidRPr="00B6463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6463D">
                                <w:rPr>
                                  <w:sz w:val="22"/>
                                  <w:szCs w:val="22"/>
                                </w:rPr>
                                <w:t>s</w:t>
                              </w:r>
                              <w:r w:rsidR="000C1538" w:rsidRPr="00B6463D">
                                <w:rPr>
                                  <w:sz w:val="22"/>
                                  <w:szCs w:val="22"/>
                                </w:rPr>
                                <w:t>a</w:t>
                              </w:r>
                              <w:r w:rsidR="0086304B" w:rsidRPr="00B6463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6463D">
                                <w:rPr>
                                  <w:sz w:val="22"/>
                                  <w:szCs w:val="22"/>
                                </w:rPr>
                                <w:t>udjelom</w:t>
                              </w:r>
                              <w:r w:rsidR="0086304B" w:rsidRPr="00B6463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6463D">
                                <w:rPr>
                                  <w:sz w:val="22"/>
                                  <w:szCs w:val="22"/>
                                </w:rPr>
                                <w:t>sumpora</w:t>
                              </w:r>
                              <w:r w:rsidR="0086304B" w:rsidRPr="00B6463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6463D">
                                <w:rPr>
                                  <w:sz w:val="22"/>
                                  <w:szCs w:val="22"/>
                                </w:rPr>
                                <w:t>≤</w:t>
                              </w:r>
                              <w:r w:rsidR="0086304B" w:rsidRPr="00B6463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6463D">
                                <w:rPr>
                                  <w:sz w:val="22"/>
                                  <w:szCs w:val="22"/>
                                </w:rPr>
                                <w:t>0,4</w:t>
                              </w:r>
                              <w:r w:rsidR="0076476E" w:rsidRPr="00B6463D">
                                <w:rPr>
                                  <w:sz w:val="22"/>
                                  <w:szCs w:val="22"/>
                                </w:rPr>
                                <w:t>%</w:t>
                              </w:r>
                              <w:r w:rsidR="0086304B" w:rsidRPr="00B6463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6463D">
                                <w:rPr>
                                  <w:sz w:val="22"/>
                                  <w:szCs w:val="22"/>
                                </w:rPr>
                                <w:t>(u</w:t>
                              </w:r>
                              <w:r w:rsidR="0086304B" w:rsidRPr="00B6463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6463D">
                                <w:rPr>
                                  <w:sz w:val="22"/>
                                  <w:szCs w:val="22"/>
                                </w:rPr>
                                <w:t>kotlovima).</w:t>
                              </w:r>
                            </w:p>
                          </w:tc>
                        </w:tr>
                      </w:tbl>
                      <w:p w14:paraId="5B6D979F" w14:textId="77777777" w:rsidR="007D18E8" w:rsidRPr="00B6463D" w:rsidRDefault="007D18E8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43802F8F" w14:textId="2D9BBBA2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Upotrebljavati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količine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višim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udjelom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sumpora.</w:t>
                  </w:r>
                </w:p>
              </w:tc>
              <w:tc>
                <w:tcPr>
                  <w:tcW w:w="212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7AD4B6E" w14:textId="2363EFF9" w:rsidR="007D18E8" w:rsidRPr="00B6463D" w:rsidRDefault="000C153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lastRenderedPageBreak/>
                    <w:t>Generalno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okviru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ograničenja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povezanih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lastRenderedPageBreak/>
                    <w:t>dostupnošću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različitih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vrsta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goriva.</w:t>
                  </w:r>
                </w:p>
              </w:tc>
            </w:tr>
            <w:tr w:rsidR="007D18E8" w:rsidRPr="00B6463D" w14:paraId="70AEAEB9" w14:textId="77777777" w:rsidTr="00A44254">
              <w:tc>
                <w:tcPr>
                  <w:tcW w:w="40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94B2BE3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lastRenderedPageBreak/>
                    <w:t>b.</w:t>
                  </w:r>
                </w:p>
              </w:tc>
              <w:tc>
                <w:tcPr>
                  <w:tcW w:w="184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3DF97FB" w14:textId="2C06C63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Prethodna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obrada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koksnog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22925" w:rsidRPr="00B6463D">
                    <w:rPr>
                      <w:sz w:val="22"/>
                      <w:szCs w:val="22"/>
                    </w:rPr>
                    <w:t>gasa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tvornici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22925" w:rsidRPr="00B6463D">
                    <w:rPr>
                      <w:sz w:val="22"/>
                      <w:szCs w:val="22"/>
                    </w:rPr>
                    <w:t>gvožđa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čelika</w:t>
                  </w:r>
                </w:p>
              </w:tc>
              <w:tc>
                <w:tcPr>
                  <w:tcW w:w="496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3D63CF8" w14:textId="0FEE3DC6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Upotreba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jedne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sljedećih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tehnika: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5"/>
                    <w:gridCol w:w="4457"/>
                  </w:tblGrid>
                  <w:tr w:rsidR="007D18E8" w:rsidRPr="00B6463D" w14:paraId="3D9F7CBE" w14:textId="77777777"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6CEDC631" w14:textId="77777777" w:rsidR="007D18E8" w:rsidRPr="00B6463D" w:rsidRDefault="007D18E8" w:rsidP="00B66586">
                        <w:pPr>
                          <w:pStyle w:val="Normal10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—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78D9264E" w14:textId="2DA31915" w:rsidR="007D18E8" w:rsidRPr="00B6463D" w:rsidRDefault="007D18E8" w:rsidP="00B66586">
                        <w:pPr>
                          <w:pStyle w:val="Normal10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odsumporavanje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apsorbcijskim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s</w:t>
                        </w:r>
                        <w:r w:rsidR="00B22925" w:rsidRPr="00B6463D">
                          <w:rPr>
                            <w:sz w:val="22"/>
                            <w:szCs w:val="22"/>
                          </w:rPr>
                          <w:t>istemom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,</w:t>
                        </w:r>
                      </w:p>
                    </w:tc>
                  </w:tr>
                </w:tbl>
                <w:p w14:paraId="2A8148FC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2"/>
                    <w:gridCol w:w="4420"/>
                  </w:tblGrid>
                  <w:tr w:rsidR="007D18E8" w:rsidRPr="00B6463D" w14:paraId="05EC42B6" w14:textId="77777777"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3CD9BBB8" w14:textId="77777777" w:rsidR="007D18E8" w:rsidRPr="00B6463D" w:rsidRDefault="007D18E8" w:rsidP="00B66586">
                        <w:pPr>
                          <w:pStyle w:val="Normal10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—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14:paraId="08036953" w14:textId="31DF58B6" w:rsidR="007D18E8" w:rsidRPr="00B6463D" w:rsidRDefault="007D18E8" w:rsidP="00B66586">
                        <w:pPr>
                          <w:pStyle w:val="Normal10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B6463D">
                          <w:rPr>
                            <w:sz w:val="22"/>
                            <w:szCs w:val="22"/>
                          </w:rPr>
                          <w:t>mokro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oksidativno</w:t>
                        </w:r>
                        <w:r w:rsidR="0086304B" w:rsidRPr="00B6463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6463D">
                          <w:rPr>
                            <w:sz w:val="22"/>
                            <w:szCs w:val="22"/>
                          </w:rPr>
                          <w:t>odsumporavanje.</w:t>
                        </w:r>
                      </w:p>
                    </w:tc>
                  </w:tr>
                </w:tbl>
                <w:p w14:paraId="53C80460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B5CC2EC" w14:textId="5886F645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samo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koksni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462504" w:rsidRPr="00B6463D">
                    <w:rPr>
                      <w:sz w:val="22"/>
                      <w:szCs w:val="22"/>
                    </w:rPr>
                    <w:t>gas</w:t>
                  </w:r>
                  <w:r w:rsidRPr="00B6463D">
                    <w:rPr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7871EAFC" w14:textId="77777777" w:rsidR="007D18E8" w:rsidRPr="00B6463D" w:rsidRDefault="007D18E8" w:rsidP="00B66586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4550C872" w14:textId="4CA28D2E" w:rsidR="007D18E8" w:rsidRPr="00B6463D" w:rsidRDefault="007D18E8" w:rsidP="00B66586">
            <w:pPr>
              <w:pStyle w:val="ti-tbl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rStyle w:val="italic"/>
                <w:i/>
                <w:iCs/>
                <w:color w:val="000000"/>
              </w:rPr>
              <w:t>Tab</w:t>
            </w:r>
            <w:r w:rsidR="000372E2" w:rsidRPr="00B6463D">
              <w:rPr>
                <w:rStyle w:val="italic"/>
                <w:i/>
                <w:iCs/>
                <w:color w:val="000000"/>
              </w:rPr>
              <w:t>ela</w:t>
            </w:r>
            <w:r w:rsidR="0086304B" w:rsidRPr="00B6463D">
              <w:rPr>
                <w:rStyle w:val="italic"/>
                <w:i/>
                <w:iCs/>
                <w:color w:val="000000"/>
              </w:rPr>
              <w:t xml:space="preserve"> </w:t>
            </w:r>
            <w:r w:rsidRPr="00B6463D">
              <w:rPr>
                <w:rStyle w:val="italic"/>
                <w:i/>
                <w:iCs/>
                <w:color w:val="000000"/>
              </w:rPr>
              <w:t>30.</w:t>
            </w:r>
          </w:p>
          <w:p w14:paraId="4726A3D7" w14:textId="63432B6B" w:rsidR="007D18E8" w:rsidRPr="00B6463D" w:rsidRDefault="000372E2" w:rsidP="00B66586">
            <w:pPr>
              <w:pStyle w:val="ti-tbl"/>
              <w:spacing w:before="0" w:beforeAutospacing="0" w:after="0" w:afterAutospacing="0"/>
              <w:jc w:val="both"/>
              <w:rPr>
                <w:rStyle w:val="bold"/>
                <w:rFonts w:eastAsiaTheme="majorEastAsia"/>
                <w:b/>
                <w:bCs/>
                <w:color w:val="000000"/>
              </w:rPr>
            </w:pP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Nivoi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emisija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23315" w:rsidRPr="00B6463D">
              <w:rPr>
                <w:rStyle w:val="bold"/>
                <w:rFonts w:eastAsiaTheme="majorEastAsia"/>
                <w:b/>
                <w:bCs/>
                <w:color w:val="000000"/>
              </w:rPr>
              <w:t>povezani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23315" w:rsidRPr="00B6463D">
              <w:rPr>
                <w:rStyle w:val="bold"/>
                <w:rFonts w:eastAsiaTheme="majorEastAsia"/>
                <w:b/>
                <w:bCs/>
                <w:color w:val="000000"/>
              </w:rPr>
              <w:t>s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70DDD" w:rsidRPr="00B6463D">
              <w:rPr>
                <w:rStyle w:val="bold"/>
                <w:rFonts w:eastAsiaTheme="majorEastAsia"/>
                <w:b/>
                <w:bCs/>
                <w:color w:val="000000"/>
              </w:rPr>
              <w:t>BAT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za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emisije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SO</w:t>
            </w:r>
            <w:r w:rsidR="007D18E8" w:rsidRPr="00B6463D">
              <w:rPr>
                <w:rStyle w:val="sub"/>
                <w:b/>
                <w:bCs/>
                <w:color w:val="000000"/>
                <w:vertAlign w:val="subscript"/>
              </w:rPr>
              <w:t>2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u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vazduh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i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z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sagorijevanja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100</w:t>
            </w:r>
            <w:r w:rsidR="0076476E" w:rsidRPr="00B6463D">
              <w:rPr>
                <w:rStyle w:val="bold"/>
                <w:rFonts w:eastAsiaTheme="majorEastAsia"/>
                <w:b/>
                <w:bCs/>
                <w:color w:val="000000"/>
              </w:rPr>
              <w:t>%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procesnih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gasova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iz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industrije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gvožđa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čelika</w:t>
            </w:r>
          </w:p>
          <w:p w14:paraId="65A75F59" w14:textId="77777777" w:rsidR="00AE033D" w:rsidRPr="00B6463D" w:rsidRDefault="00AE033D" w:rsidP="00B66586">
            <w:pPr>
              <w:pStyle w:val="ti-tbl"/>
              <w:spacing w:before="0" w:beforeAutospacing="0" w:after="0" w:afterAutospacing="0"/>
              <w:jc w:val="both"/>
              <w:rPr>
                <w:color w:val="000000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3"/>
              <w:gridCol w:w="1480"/>
              <w:gridCol w:w="2444"/>
              <w:gridCol w:w="3255"/>
            </w:tblGrid>
            <w:tr w:rsidR="007D18E8" w:rsidRPr="00B6463D" w14:paraId="6573A076" w14:textId="77777777" w:rsidTr="000372E2">
              <w:tc>
                <w:tcPr>
                  <w:tcW w:w="2153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068548F" w14:textId="19864AF4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Vrsta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loženje</w:t>
                  </w:r>
                </w:p>
              </w:tc>
              <w:tc>
                <w:tcPr>
                  <w:tcW w:w="1480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D80C98B" w14:textId="342EFB65" w:rsidR="000372E2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Referentn</w:t>
                  </w:r>
                  <w:r w:rsidR="000372E2" w:rsidRPr="00B6463D">
                    <w:rPr>
                      <w:b/>
                      <w:bCs/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0372E2" w:rsidRPr="00B6463D">
                    <w:rPr>
                      <w:b/>
                      <w:bCs/>
                      <w:sz w:val="22"/>
                      <w:szCs w:val="22"/>
                    </w:rPr>
                    <w:t>nivo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40C099EF" w14:textId="096F22B1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O</w:t>
                  </w:r>
                  <w:r w:rsidRPr="00B6463D">
                    <w:rPr>
                      <w:sz w:val="22"/>
                      <w:szCs w:val="22"/>
                    </w:rPr>
                    <w:t>2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(%)</w:t>
                  </w:r>
                </w:p>
              </w:tc>
              <w:tc>
                <w:tcPr>
                  <w:tcW w:w="5699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7DE47C2" w14:textId="22E5A335" w:rsidR="007D18E8" w:rsidRPr="00B6463D" w:rsidRDefault="000372E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</w:t>
                  </w:r>
                  <w:r w:rsidRPr="00B6463D">
                    <w:rPr>
                      <w:b/>
                      <w:sz w:val="22"/>
                      <w:szCs w:val="22"/>
                    </w:rPr>
                    <w:t>ivo</w:t>
                  </w:r>
                  <w:r w:rsidR="0086304B" w:rsidRPr="00B6463D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  <w:sz w:val="22"/>
                      <w:szCs w:val="22"/>
                    </w:rPr>
                    <w:t>povezane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70DDD" w:rsidRPr="00B6463D">
                    <w:rPr>
                      <w:b/>
                      <w:bCs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SO</w:t>
                  </w:r>
                  <w:r w:rsidR="007D18E8" w:rsidRPr="00B6463D">
                    <w:rPr>
                      <w:rStyle w:val="sub"/>
                      <w:b/>
                      <w:bCs/>
                      <w:sz w:val="22"/>
                      <w:szCs w:val="22"/>
                      <w:vertAlign w:val="subscript"/>
                    </w:rPr>
                    <w:t>2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(mg/Nm</w:t>
                  </w:r>
                  <w:r w:rsidR="007D18E8" w:rsidRPr="00B6463D">
                    <w:rPr>
                      <w:rStyle w:val="super"/>
                      <w:b/>
                      <w:bCs/>
                      <w:sz w:val="22"/>
                      <w:szCs w:val="22"/>
                      <w:vertAlign w:val="superscript"/>
                    </w:rPr>
                    <w:t>3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7D18E8" w:rsidRPr="00B6463D" w14:paraId="2C547088" w14:textId="77777777" w:rsidTr="000372E2">
              <w:tc>
                <w:tcPr>
                  <w:tcW w:w="2153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1FDFB78B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64911FD1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444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E7E8A57" w14:textId="7F0D7FDF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godišnja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0372E2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177"/>
                  </w:r>
                </w:p>
              </w:tc>
              <w:tc>
                <w:tcPr>
                  <w:tcW w:w="325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78DF748" w14:textId="6928A55F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dnevna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t</w:t>
                  </w:r>
                  <w:r w:rsidR="000372E2" w:rsidRPr="00B6463D">
                    <w:rPr>
                      <w:b/>
                      <w:bCs/>
                      <w:sz w:val="22"/>
                      <w:szCs w:val="22"/>
                    </w:rPr>
                    <w:t>o</w:t>
                  </w:r>
                  <w:r w:rsidR="000372E2" w:rsidRPr="00B6463D">
                    <w:rPr>
                      <w:b/>
                      <w:sz w:val="22"/>
                      <w:szCs w:val="22"/>
                    </w:rPr>
                    <w:t>kom</w:t>
                  </w:r>
                  <w:r w:rsidR="0086304B" w:rsidRPr="00B6463D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0372E2" w:rsidRPr="00B6463D">
                    <w:rPr>
                      <w:b/>
                      <w:sz w:val="22"/>
                      <w:szCs w:val="22"/>
                    </w:rPr>
                    <w:t>perioda</w:t>
                  </w:r>
                  <w:r w:rsidR="0086304B" w:rsidRPr="00B6463D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uzorkovanja</w:t>
                  </w:r>
                  <w:r w:rsidR="000372E2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178"/>
                  </w:r>
                </w:p>
              </w:tc>
            </w:tr>
            <w:tr w:rsidR="007D18E8" w:rsidRPr="00B6463D" w14:paraId="5B06532F" w14:textId="77777777" w:rsidTr="000372E2">
              <w:tc>
                <w:tcPr>
                  <w:tcW w:w="215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E6DD00C" w14:textId="485BD71C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Novi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postojeći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kotao</w:t>
                  </w:r>
                </w:p>
              </w:tc>
              <w:tc>
                <w:tcPr>
                  <w:tcW w:w="148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5D33082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444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1F89E07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25–150</w:t>
                  </w:r>
                </w:p>
              </w:tc>
              <w:tc>
                <w:tcPr>
                  <w:tcW w:w="325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9D3523B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50–200</w:t>
                  </w:r>
                  <w:r w:rsidR="000372E2" w:rsidRPr="00B6463D">
                    <w:rPr>
                      <w:rStyle w:val="FootnoteReference"/>
                      <w:sz w:val="22"/>
                      <w:szCs w:val="22"/>
                    </w:rPr>
                    <w:footnoteReference w:id="179"/>
                  </w:r>
                </w:p>
              </w:tc>
            </w:tr>
            <w:tr w:rsidR="007D18E8" w:rsidRPr="00B6463D" w14:paraId="26C489BC" w14:textId="77777777" w:rsidTr="000372E2">
              <w:tc>
                <w:tcPr>
                  <w:tcW w:w="2153" w:type="dxa"/>
                  <w:tcBorders>
                    <w:top w:val="single" w:sz="6" w:space="0" w:color="DDE7EB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CB2234B" w14:textId="575914FC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Novi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postojeći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CCGT</w:t>
                  </w:r>
                </w:p>
              </w:tc>
              <w:tc>
                <w:tcPr>
                  <w:tcW w:w="1480" w:type="dxa"/>
                  <w:tcBorders>
                    <w:top w:val="single" w:sz="6" w:space="0" w:color="DDE7EB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900B954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2444" w:type="dxa"/>
                  <w:tcBorders>
                    <w:top w:val="single" w:sz="6" w:space="0" w:color="DDE7EB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BD2B77D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10–45</w:t>
                  </w:r>
                </w:p>
              </w:tc>
              <w:tc>
                <w:tcPr>
                  <w:tcW w:w="3255" w:type="dxa"/>
                  <w:tcBorders>
                    <w:top w:val="single" w:sz="6" w:space="0" w:color="DDE7EB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DD60682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20–70</w:t>
                  </w:r>
                </w:p>
              </w:tc>
            </w:tr>
          </w:tbl>
          <w:p w14:paraId="5CE4C956" w14:textId="77777777" w:rsidR="007D18E8" w:rsidRPr="00B6463D" w:rsidRDefault="007D18E8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6F3F4FB" w14:textId="77777777" w:rsidR="00EE7552" w:rsidRPr="00B6463D" w:rsidRDefault="00EE7552" w:rsidP="00B66586">
      <w:pPr>
        <w:spacing w:after="0" w:line="240" w:lineRule="auto"/>
        <w:jc w:val="both"/>
        <w:rPr>
          <w:rStyle w:val="expande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</w:p>
    <w:p w14:paraId="280A066B" w14:textId="55B7182E" w:rsidR="007D18E8" w:rsidRPr="00B6463D" w:rsidRDefault="007D18E8" w:rsidP="00B66586">
      <w:pPr>
        <w:pStyle w:val="Heading3"/>
        <w:numPr>
          <w:ilvl w:val="2"/>
          <w:numId w:val="20"/>
        </w:numPr>
        <w:spacing w:before="0" w:line="240" w:lineRule="auto"/>
        <w:jc w:val="both"/>
        <w:rPr>
          <w:rStyle w:val="expanded"/>
          <w:rFonts w:ascii="Times New Roman" w:hAnsi="Times New Roman" w:cs="Times New Roman"/>
          <w:b/>
          <w:i/>
        </w:rPr>
      </w:pPr>
      <w:bookmarkStart w:id="64" w:name="_Toc76293544"/>
      <w:r w:rsidRPr="00B6463D">
        <w:rPr>
          <w:rStyle w:val="expanded"/>
          <w:rFonts w:ascii="Times New Roman" w:hAnsi="Times New Roman" w:cs="Times New Roman"/>
          <w:b/>
          <w:i/>
        </w:rPr>
        <w:t>Emisije</w:t>
      </w:r>
      <w:r w:rsidR="0086304B" w:rsidRPr="00B6463D">
        <w:rPr>
          <w:rStyle w:val="expanded"/>
          <w:rFonts w:ascii="Times New Roman" w:hAnsi="Times New Roman" w:cs="Times New Roman"/>
          <w:b/>
          <w:i/>
        </w:rPr>
        <w:t xml:space="preserve"> </w:t>
      </w:r>
      <w:r w:rsidRPr="00B6463D">
        <w:rPr>
          <w:rStyle w:val="expanded"/>
          <w:rFonts w:ascii="Times New Roman" w:hAnsi="Times New Roman" w:cs="Times New Roman"/>
          <w:b/>
          <w:i/>
        </w:rPr>
        <w:t>čestica</w:t>
      </w:r>
      <w:r w:rsidR="0086304B" w:rsidRPr="00B6463D">
        <w:rPr>
          <w:rStyle w:val="expanded"/>
          <w:rFonts w:ascii="Times New Roman" w:hAnsi="Times New Roman" w:cs="Times New Roman"/>
          <w:b/>
          <w:i/>
        </w:rPr>
        <w:t xml:space="preserve"> </w:t>
      </w:r>
      <w:r w:rsidRPr="00B6463D">
        <w:rPr>
          <w:rStyle w:val="expanded"/>
          <w:rFonts w:ascii="Times New Roman" w:hAnsi="Times New Roman" w:cs="Times New Roman"/>
          <w:b/>
          <w:i/>
        </w:rPr>
        <w:t>u</w:t>
      </w:r>
      <w:r w:rsidR="0086304B" w:rsidRPr="00B6463D">
        <w:rPr>
          <w:rStyle w:val="expanded"/>
          <w:rFonts w:ascii="Times New Roman" w:hAnsi="Times New Roman" w:cs="Times New Roman"/>
          <w:b/>
          <w:i/>
        </w:rPr>
        <w:t xml:space="preserve"> </w:t>
      </w:r>
      <w:r w:rsidR="00260255" w:rsidRPr="00B6463D">
        <w:rPr>
          <w:rStyle w:val="expanded"/>
          <w:rFonts w:ascii="Times New Roman" w:hAnsi="Times New Roman" w:cs="Times New Roman"/>
          <w:b/>
          <w:i/>
        </w:rPr>
        <w:t>vazduh</w:t>
      </w:r>
      <w:bookmarkEnd w:id="64"/>
    </w:p>
    <w:p w14:paraId="23A50A6B" w14:textId="77777777" w:rsidR="000818CB" w:rsidRPr="00B6463D" w:rsidRDefault="000818CB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70878" w14:textId="77777777" w:rsidR="00DC30A6" w:rsidRPr="00B6463D" w:rsidRDefault="00DC30A6" w:rsidP="00B665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8D72A8" w14:textId="61386754" w:rsidR="000818CB" w:rsidRPr="00B6463D" w:rsidRDefault="000818CB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3D">
        <w:rPr>
          <w:rFonts w:ascii="Times New Roman" w:hAnsi="Times New Roman" w:cs="Times New Roman"/>
          <w:b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b/>
          <w:sz w:val="24"/>
          <w:szCs w:val="24"/>
        </w:rPr>
        <w:t>51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-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smanjenje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čestica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vazduh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iz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sagorijevanja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procesnih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gasova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iz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industrije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gvožđa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čelika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upotreba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jedne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od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tehnika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navedenih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nastavku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njihove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kombinacije.</w:t>
      </w:r>
    </w:p>
    <w:p w14:paraId="157CA7EE" w14:textId="77777777" w:rsidR="00DC30A6" w:rsidRPr="00B6463D" w:rsidRDefault="00DC30A6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8"/>
      </w:tblGrid>
      <w:tr w:rsidR="007D18E8" w:rsidRPr="00B6463D" w14:paraId="416B296B" w14:textId="77777777" w:rsidTr="007D18E8">
        <w:tc>
          <w:tcPr>
            <w:tcW w:w="0" w:type="auto"/>
            <w:shd w:val="clear" w:color="auto" w:fill="FFFFFF"/>
            <w:hideMark/>
          </w:tcPr>
          <w:p w14:paraId="06744AF6" w14:textId="77777777" w:rsidR="007D18E8" w:rsidRPr="00B6463D" w:rsidRDefault="007D18E8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66C6E20" w14:textId="77777777" w:rsidR="007D18E8" w:rsidRPr="00B6463D" w:rsidRDefault="007D18E8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7"/>
              <w:gridCol w:w="2976"/>
              <w:gridCol w:w="3686"/>
              <w:gridCol w:w="2263"/>
            </w:tblGrid>
            <w:tr w:rsidR="007D18E8" w:rsidRPr="00B6463D" w14:paraId="1683B88A" w14:textId="77777777" w:rsidTr="000818CB">
              <w:tc>
                <w:tcPr>
                  <w:tcW w:w="3383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8C98249" w14:textId="77777777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Tehnika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598215B" w14:textId="77777777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Opis</w:t>
                  </w:r>
                </w:p>
              </w:tc>
              <w:tc>
                <w:tcPr>
                  <w:tcW w:w="2263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8447D32" w14:textId="77777777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Primjenjivost</w:t>
                  </w:r>
                </w:p>
              </w:tc>
            </w:tr>
            <w:tr w:rsidR="007D18E8" w:rsidRPr="00B6463D" w14:paraId="719CD680" w14:textId="77777777" w:rsidTr="000818CB">
              <w:tc>
                <w:tcPr>
                  <w:tcW w:w="40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64B43A6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a.</w:t>
                  </w:r>
                </w:p>
              </w:tc>
              <w:tc>
                <w:tcPr>
                  <w:tcW w:w="29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06F1604" w14:textId="0DF850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Odabir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goriva/</w:t>
                  </w:r>
                  <w:r w:rsidR="000818CB" w:rsidRPr="00B6463D">
                    <w:rPr>
                      <w:sz w:val="22"/>
                      <w:szCs w:val="22"/>
                    </w:rPr>
                    <w:t>rukovanje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gorivom</w:t>
                  </w:r>
                </w:p>
              </w:tc>
              <w:tc>
                <w:tcPr>
                  <w:tcW w:w="368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0AC61B5" w14:textId="2BEF46B4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Upotreba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kombinacije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procesnih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0818CB" w:rsidRPr="00B6463D">
                    <w:rPr>
                      <w:sz w:val="22"/>
                      <w:szCs w:val="22"/>
                    </w:rPr>
                    <w:t>gasova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pomoćnih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0818CB" w:rsidRPr="00B6463D">
                    <w:rPr>
                      <w:sz w:val="22"/>
                      <w:szCs w:val="22"/>
                    </w:rPr>
                    <w:t>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niskim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prosječnim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udjelom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čestica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pepela.</w:t>
                  </w:r>
                </w:p>
              </w:tc>
              <w:tc>
                <w:tcPr>
                  <w:tcW w:w="226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02D36D1" w14:textId="16392B60" w:rsidR="007D18E8" w:rsidRPr="00B6463D" w:rsidRDefault="00912EC6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Generalno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primjenjivo.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okviru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ograničenja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povezanih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dostupnošću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različitih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vrsta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goriva.</w:t>
                  </w:r>
                </w:p>
              </w:tc>
            </w:tr>
            <w:tr w:rsidR="007D18E8" w:rsidRPr="00B6463D" w14:paraId="2ACF1D8E" w14:textId="77777777" w:rsidTr="000818CB">
              <w:tc>
                <w:tcPr>
                  <w:tcW w:w="40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8DDDFE4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b.</w:t>
                  </w:r>
                </w:p>
              </w:tc>
              <w:tc>
                <w:tcPr>
                  <w:tcW w:w="29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2E2FD2D" w14:textId="3BCDC19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Prethodna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obrada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0818CB" w:rsidRPr="00B6463D">
                    <w:rPr>
                      <w:sz w:val="22"/>
                      <w:szCs w:val="22"/>
                    </w:rPr>
                    <w:t>gasa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iz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visoke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peći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0818CB" w:rsidRPr="00B6463D">
                    <w:rPr>
                      <w:sz w:val="22"/>
                      <w:szCs w:val="22"/>
                    </w:rPr>
                    <w:t>proizvodnji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0818CB" w:rsidRPr="00B6463D">
                    <w:rPr>
                      <w:sz w:val="22"/>
                      <w:szCs w:val="22"/>
                    </w:rPr>
                    <w:t>gvožđa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čelika</w:t>
                  </w:r>
                </w:p>
              </w:tc>
              <w:tc>
                <w:tcPr>
                  <w:tcW w:w="368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9178EE6" w14:textId="50A9EE5F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Upotreba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jednoga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kombinacije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su</w:t>
                  </w:r>
                  <w:r w:rsidR="005B12A6" w:rsidRPr="00B6463D">
                    <w:rPr>
                      <w:sz w:val="22"/>
                      <w:szCs w:val="22"/>
                    </w:rPr>
                    <w:t>v</w:t>
                  </w:r>
                  <w:r w:rsidRPr="00B6463D">
                    <w:rPr>
                      <w:sz w:val="22"/>
                      <w:szCs w:val="22"/>
                    </w:rPr>
                    <w:t>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otprašivanje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(npr.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deflektor,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hvatač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čestica,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ciklon,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elektrostatski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taložnik)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naknadno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smanjenje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čestica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(Venturijev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ispirač,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ispirač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5B12A6" w:rsidRPr="00B6463D">
                    <w:rPr>
                      <w:sz w:val="22"/>
                      <w:szCs w:val="22"/>
                    </w:rPr>
                    <w:t>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preprekama,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ispirač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5B12A6" w:rsidRPr="00B6463D">
                    <w:rPr>
                      <w:sz w:val="22"/>
                      <w:szCs w:val="22"/>
                    </w:rPr>
                    <w:t>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prstenastim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otvorom,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mokri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elektrostatski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taložnik,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dezintegrator)</w:t>
                  </w:r>
                </w:p>
              </w:tc>
              <w:tc>
                <w:tcPr>
                  <w:tcW w:w="226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7D1E871" w14:textId="4049D0AE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samo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5B12A6" w:rsidRPr="00B6463D">
                    <w:rPr>
                      <w:sz w:val="22"/>
                      <w:szCs w:val="22"/>
                    </w:rPr>
                    <w:t>sagorijevanje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5B12A6" w:rsidRPr="00B6463D">
                    <w:rPr>
                      <w:sz w:val="22"/>
                      <w:szCs w:val="22"/>
                    </w:rPr>
                    <w:t>gasa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iz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visoke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peći.</w:t>
                  </w:r>
                </w:p>
              </w:tc>
            </w:tr>
            <w:tr w:rsidR="007D18E8" w:rsidRPr="00B6463D" w14:paraId="39F03346" w14:textId="77777777" w:rsidTr="000818CB">
              <w:tc>
                <w:tcPr>
                  <w:tcW w:w="40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6AD96A4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c.</w:t>
                  </w:r>
                </w:p>
              </w:tc>
              <w:tc>
                <w:tcPr>
                  <w:tcW w:w="29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C790B6A" w14:textId="71B0F184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Prethodna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obrada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A0150" w:rsidRPr="00B6463D">
                    <w:rPr>
                      <w:sz w:val="22"/>
                      <w:szCs w:val="22"/>
                    </w:rPr>
                    <w:t>gasa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iz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konvertora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7A0150" w:rsidRPr="00B6463D">
                    <w:rPr>
                      <w:sz w:val="22"/>
                      <w:szCs w:val="22"/>
                    </w:rPr>
                    <w:t>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A0150" w:rsidRPr="00B6463D">
                    <w:rPr>
                      <w:sz w:val="22"/>
                      <w:szCs w:val="22"/>
                    </w:rPr>
                    <w:t>kiseonikom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tvornici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A0150" w:rsidRPr="00B6463D">
                    <w:rPr>
                      <w:sz w:val="22"/>
                      <w:szCs w:val="22"/>
                    </w:rPr>
                    <w:t>gvožđa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čelika</w:t>
                  </w:r>
                </w:p>
              </w:tc>
              <w:tc>
                <w:tcPr>
                  <w:tcW w:w="368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AB7A252" w14:textId="64802249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Upotreba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su</w:t>
                  </w:r>
                  <w:r w:rsidR="007A0150" w:rsidRPr="00B6463D">
                    <w:rPr>
                      <w:sz w:val="22"/>
                      <w:szCs w:val="22"/>
                    </w:rPr>
                    <w:t>v</w:t>
                  </w:r>
                  <w:r w:rsidRPr="00B6463D">
                    <w:rPr>
                      <w:sz w:val="22"/>
                      <w:szCs w:val="22"/>
                    </w:rPr>
                    <w:t>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(npr.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ESP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vrećasti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filt</w:t>
                  </w:r>
                  <w:r w:rsidR="007A0150" w:rsidRPr="00B6463D">
                    <w:rPr>
                      <w:sz w:val="22"/>
                      <w:szCs w:val="22"/>
                    </w:rPr>
                    <w:t>e</w:t>
                  </w:r>
                  <w:r w:rsidRPr="00B6463D">
                    <w:rPr>
                      <w:sz w:val="22"/>
                      <w:szCs w:val="22"/>
                    </w:rPr>
                    <w:t>r)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mokrog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otprašivanja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(npr.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mokri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ESP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ispirač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A0150" w:rsidRPr="00B6463D">
                    <w:rPr>
                      <w:sz w:val="22"/>
                      <w:szCs w:val="22"/>
                    </w:rPr>
                    <w:t>gasa</w:t>
                  </w:r>
                  <w:r w:rsidRPr="00B6463D">
                    <w:rPr>
                      <w:sz w:val="22"/>
                      <w:szCs w:val="22"/>
                    </w:rPr>
                    <w:t>).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Daljnji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opisi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navedeni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referentnim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dokumentima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60255" w:rsidRPr="00B6463D">
                    <w:rPr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proizvodnju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60255" w:rsidRPr="00B6463D">
                    <w:rPr>
                      <w:sz w:val="22"/>
                      <w:szCs w:val="22"/>
                    </w:rPr>
                    <w:t>gvožđa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čelika.</w:t>
                  </w:r>
                </w:p>
              </w:tc>
              <w:tc>
                <w:tcPr>
                  <w:tcW w:w="226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1DB0233" w14:textId="2662DBA4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samo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60255" w:rsidRPr="00B6463D">
                    <w:rPr>
                      <w:sz w:val="22"/>
                      <w:szCs w:val="22"/>
                    </w:rPr>
                    <w:t>sagorijevanje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60255" w:rsidRPr="00B6463D">
                    <w:rPr>
                      <w:sz w:val="22"/>
                      <w:szCs w:val="22"/>
                    </w:rPr>
                    <w:t>gasa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60255" w:rsidRPr="00B6463D">
                    <w:rPr>
                      <w:sz w:val="22"/>
                      <w:szCs w:val="22"/>
                    </w:rPr>
                    <w:t>iz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60255" w:rsidRPr="00B6463D">
                    <w:rPr>
                      <w:sz w:val="22"/>
                      <w:szCs w:val="22"/>
                    </w:rPr>
                    <w:t>k</w:t>
                  </w:r>
                  <w:r w:rsidRPr="00B6463D">
                    <w:rPr>
                      <w:sz w:val="22"/>
                      <w:szCs w:val="22"/>
                    </w:rPr>
                    <w:t>onvertora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260255" w:rsidRPr="00B6463D">
                    <w:rPr>
                      <w:sz w:val="22"/>
                      <w:szCs w:val="22"/>
                    </w:rPr>
                    <w:t>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60255" w:rsidRPr="00B6463D">
                    <w:rPr>
                      <w:sz w:val="22"/>
                      <w:szCs w:val="22"/>
                    </w:rPr>
                    <w:t>kiseonikom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7D18E8" w:rsidRPr="00B6463D" w14:paraId="5CDF6663" w14:textId="77777777" w:rsidTr="000818CB">
              <w:tc>
                <w:tcPr>
                  <w:tcW w:w="40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EEBC89D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d.</w:t>
                  </w:r>
                </w:p>
              </w:tc>
              <w:tc>
                <w:tcPr>
                  <w:tcW w:w="29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67C141D" w14:textId="07B24342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Elektrostatski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A0150" w:rsidRPr="00B6463D">
                    <w:rPr>
                      <w:sz w:val="22"/>
                      <w:szCs w:val="22"/>
                    </w:rPr>
                    <w:t>filter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(ESP)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11C77A6" w14:textId="150032E9" w:rsidR="007D18E8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opise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A0150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A0150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8.5.</w:t>
                  </w:r>
                </w:p>
              </w:tc>
              <w:tc>
                <w:tcPr>
                  <w:tcW w:w="2263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C26F059" w14:textId="54869988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samo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60255" w:rsidRPr="00B6463D">
                    <w:rPr>
                      <w:sz w:val="22"/>
                      <w:szCs w:val="22"/>
                    </w:rPr>
                    <w:t>sagorijeva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znatan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ud</w:t>
                  </w:r>
                  <w:r w:rsidR="00260255" w:rsidRPr="00B6463D">
                    <w:rPr>
                      <w:sz w:val="22"/>
                      <w:szCs w:val="22"/>
                    </w:rPr>
                    <w:t>io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pomoćnih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260255" w:rsidRPr="00B6463D">
                    <w:rPr>
                      <w:sz w:val="22"/>
                      <w:szCs w:val="22"/>
                    </w:rPr>
                    <w:t>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visokim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udjelom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pepela.</w:t>
                  </w:r>
                </w:p>
              </w:tc>
            </w:tr>
            <w:tr w:rsidR="007D18E8" w:rsidRPr="00B6463D" w14:paraId="67913B1F" w14:textId="77777777" w:rsidTr="000818CB">
              <w:tc>
                <w:tcPr>
                  <w:tcW w:w="40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167DEED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e.</w:t>
                  </w:r>
                </w:p>
              </w:tc>
              <w:tc>
                <w:tcPr>
                  <w:tcW w:w="29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8DFE059" w14:textId="63FDC166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Vrećasti</w:t>
                  </w:r>
                  <w:r w:rsidR="00252A1D" w:rsidRPr="00B6463D">
                    <w:rPr>
                      <w:sz w:val="22"/>
                      <w:szCs w:val="22"/>
                    </w:rPr>
                    <w:t xml:space="preserve"> </w:t>
                  </w:r>
                  <w:r w:rsidR="0000208B" w:rsidRPr="00B6463D">
                    <w:rPr>
                      <w:sz w:val="22"/>
                      <w:szCs w:val="22"/>
                    </w:rPr>
                    <w:t>filter</w:t>
                  </w:r>
                </w:p>
              </w:tc>
              <w:tc>
                <w:tcPr>
                  <w:tcW w:w="3686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0FAE7D4B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3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340965C0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995F794" w14:textId="77777777" w:rsidR="007D18E8" w:rsidRPr="00B6463D" w:rsidRDefault="007D18E8" w:rsidP="00B66586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1947CCB9" w14:textId="2E84F67E" w:rsidR="007D18E8" w:rsidRPr="00B6463D" w:rsidRDefault="007D18E8" w:rsidP="00B66586">
            <w:pPr>
              <w:pStyle w:val="ti-tbl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B6463D">
              <w:rPr>
                <w:rStyle w:val="italic"/>
                <w:b/>
                <w:i/>
                <w:iCs/>
                <w:color w:val="000000"/>
              </w:rPr>
              <w:t>Tab</w:t>
            </w:r>
            <w:r w:rsidR="007A0150" w:rsidRPr="00B6463D">
              <w:rPr>
                <w:rStyle w:val="italic"/>
                <w:b/>
                <w:i/>
                <w:iCs/>
                <w:color w:val="000000"/>
              </w:rPr>
              <w:t>ela</w:t>
            </w:r>
            <w:r w:rsidR="0086304B" w:rsidRPr="00B6463D">
              <w:rPr>
                <w:rStyle w:val="italic"/>
                <w:b/>
                <w:i/>
                <w:iCs/>
                <w:color w:val="000000"/>
              </w:rPr>
              <w:t xml:space="preserve"> </w:t>
            </w:r>
            <w:r w:rsidRPr="00B6463D">
              <w:rPr>
                <w:rStyle w:val="italic"/>
                <w:b/>
                <w:i/>
                <w:iCs/>
                <w:color w:val="000000"/>
              </w:rPr>
              <w:t>31.</w:t>
            </w:r>
          </w:p>
          <w:p w14:paraId="72859485" w14:textId="5EB2DAFB" w:rsidR="007D18E8" w:rsidRPr="00B6463D" w:rsidRDefault="007A0150" w:rsidP="00B66586">
            <w:pPr>
              <w:pStyle w:val="ti-tbl"/>
              <w:spacing w:before="0" w:beforeAutospacing="0" w:after="0" w:afterAutospacing="0"/>
              <w:jc w:val="both"/>
              <w:rPr>
                <w:rStyle w:val="bold"/>
                <w:rFonts w:eastAsiaTheme="majorEastAsia"/>
                <w:b/>
                <w:bCs/>
                <w:color w:val="000000"/>
              </w:rPr>
            </w:pP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Nivoi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emisija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190D1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povezane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190D1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s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70DDD" w:rsidRPr="00B6463D">
              <w:rPr>
                <w:rStyle w:val="bold"/>
                <w:rFonts w:eastAsiaTheme="majorEastAsia"/>
                <w:b/>
                <w:bCs/>
                <w:color w:val="000000"/>
              </w:rPr>
              <w:t>BAT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za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emisije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čestica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u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vazduh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iz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sagorijevanja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100</w:t>
            </w:r>
            <w:r w:rsidR="0076476E" w:rsidRPr="00B6463D">
              <w:rPr>
                <w:rStyle w:val="bold"/>
                <w:rFonts w:eastAsiaTheme="majorEastAsia"/>
                <w:b/>
                <w:bCs/>
                <w:color w:val="000000"/>
              </w:rPr>
              <w:t>%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procesnih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gasova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iz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industrije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gvožđa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čelika</w:t>
            </w:r>
          </w:p>
          <w:p w14:paraId="0C310BE6" w14:textId="77777777" w:rsidR="0052216A" w:rsidRPr="00B6463D" w:rsidRDefault="0052216A" w:rsidP="00B66586">
            <w:pPr>
              <w:pStyle w:val="ti-tbl"/>
              <w:spacing w:before="0" w:beforeAutospacing="0" w:after="0" w:afterAutospacing="0"/>
              <w:jc w:val="both"/>
              <w:rPr>
                <w:rStyle w:val="bold"/>
                <w:rFonts w:eastAsiaTheme="majorEastAsia"/>
                <w:bCs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2268"/>
              <w:gridCol w:w="4106"/>
            </w:tblGrid>
            <w:tr w:rsidR="007D18E8" w:rsidRPr="00B6463D" w14:paraId="4AE81F0E" w14:textId="77777777" w:rsidTr="007A0150">
              <w:tc>
                <w:tcPr>
                  <w:tcW w:w="2958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99F9ED1" w14:textId="3DB1B107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Vrsta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loženje</w:t>
                  </w:r>
                </w:p>
              </w:tc>
              <w:tc>
                <w:tcPr>
                  <w:tcW w:w="6374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B9C6C00" w14:textId="0E87A7E7" w:rsidR="007D18E8" w:rsidRPr="00B6463D" w:rsidRDefault="007A0150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Nivo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  <w:sz w:val="22"/>
                      <w:szCs w:val="22"/>
                    </w:rPr>
                    <w:t>povezane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70DDD" w:rsidRPr="00B6463D">
                    <w:rPr>
                      <w:b/>
                      <w:bCs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čestice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(mg/Nm</w:t>
                  </w:r>
                  <w:r w:rsidR="007D18E8" w:rsidRPr="00B6463D">
                    <w:rPr>
                      <w:rStyle w:val="super"/>
                      <w:b/>
                      <w:bCs/>
                      <w:sz w:val="22"/>
                      <w:szCs w:val="22"/>
                      <w:vertAlign w:val="superscript"/>
                    </w:rPr>
                    <w:t>3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7D18E8" w:rsidRPr="00B6463D" w14:paraId="263F1EB0" w14:textId="77777777" w:rsidTr="007A0150">
              <w:tc>
                <w:tcPr>
                  <w:tcW w:w="2958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45FC3ADF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86B4E3B" w14:textId="3F03EDEF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godišnja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7A0150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180"/>
                  </w:r>
                </w:p>
              </w:tc>
              <w:tc>
                <w:tcPr>
                  <w:tcW w:w="410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7A529BD" w14:textId="02230B6F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dnevna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A0150" w:rsidRPr="00B6463D">
                    <w:rPr>
                      <w:b/>
                      <w:bCs/>
                      <w:sz w:val="22"/>
                      <w:szCs w:val="22"/>
                    </w:rPr>
                    <w:t>tokom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A0150" w:rsidRPr="00B6463D">
                    <w:rPr>
                      <w:b/>
                      <w:bCs/>
                      <w:sz w:val="22"/>
                      <w:szCs w:val="22"/>
                    </w:rPr>
                    <w:t>perioda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uzorkovanja</w:t>
                  </w:r>
                  <w:r w:rsidR="007A0150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181"/>
                  </w:r>
                </w:p>
              </w:tc>
            </w:tr>
            <w:tr w:rsidR="007D18E8" w:rsidRPr="00B6463D" w14:paraId="38702924" w14:textId="77777777" w:rsidTr="007A0150">
              <w:tc>
                <w:tcPr>
                  <w:tcW w:w="295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E891669" w14:textId="4525554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Novi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postojeći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kotao</w:t>
                  </w:r>
                </w:p>
              </w:tc>
              <w:tc>
                <w:tcPr>
                  <w:tcW w:w="226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C2D9721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2–7</w:t>
                  </w:r>
                </w:p>
              </w:tc>
              <w:tc>
                <w:tcPr>
                  <w:tcW w:w="410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C0BB6CA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2–10</w:t>
                  </w:r>
                </w:p>
              </w:tc>
            </w:tr>
            <w:tr w:rsidR="007D18E8" w:rsidRPr="00B6463D" w14:paraId="07D6C259" w14:textId="77777777" w:rsidTr="007A0150">
              <w:tc>
                <w:tcPr>
                  <w:tcW w:w="295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1E7280A" w14:textId="65D65373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Novi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postojeći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CCGT</w:t>
                  </w:r>
                </w:p>
              </w:tc>
              <w:tc>
                <w:tcPr>
                  <w:tcW w:w="226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BF7D8EE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2–5</w:t>
                  </w:r>
                </w:p>
              </w:tc>
              <w:tc>
                <w:tcPr>
                  <w:tcW w:w="410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E49FF5F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2–5</w:t>
                  </w:r>
                </w:p>
              </w:tc>
            </w:tr>
          </w:tbl>
          <w:p w14:paraId="54EA73D9" w14:textId="77777777" w:rsidR="007D18E8" w:rsidRPr="00B6463D" w:rsidRDefault="007D18E8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720C2B1" w14:textId="77777777" w:rsidR="00595D22" w:rsidRPr="00B6463D" w:rsidRDefault="00595D22" w:rsidP="00B66586">
      <w:pPr>
        <w:spacing w:after="0" w:line="240" w:lineRule="auto"/>
        <w:jc w:val="both"/>
        <w:rPr>
          <w:rStyle w:val="bold"/>
          <w:rFonts w:ascii="Times New Roman" w:hAnsi="Times New Roman" w:cs="Times New Roman"/>
          <w:color w:val="4472C4" w:themeColor="accent1"/>
          <w:sz w:val="24"/>
          <w:szCs w:val="24"/>
        </w:rPr>
      </w:pPr>
    </w:p>
    <w:p w14:paraId="4ED9CB74" w14:textId="7C01173C" w:rsidR="007D18E8" w:rsidRPr="00B6463D" w:rsidRDefault="007D18E8" w:rsidP="00B66586">
      <w:pPr>
        <w:pStyle w:val="Heading2"/>
        <w:numPr>
          <w:ilvl w:val="1"/>
          <w:numId w:val="20"/>
        </w:numPr>
        <w:spacing w:before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bookmarkStart w:id="65" w:name="_Toc76293545"/>
      <w:r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lastRenderedPageBreak/>
        <w:t>Zaključci</w:t>
      </w:r>
      <w:r w:rsidR="0086304B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o</w:t>
      </w:r>
      <w:r w:rsidR="0086304B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="00595D22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BAT</w:t>
      </w:r>
      <w:r w:rsidR="0086304B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="00595D22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za</w:t>
      </w:r>
      <w:r w:rsidR="0086304B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="00595D22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sagorijevanje</w:t>
      </w:r>
      <w:r w:rsidR="0086304B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="00595D22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gasovitih</w:t>
      </w:r>
      <w:r w:rsidR="0086304B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i/ili</w:t>
      </w:r>
      <w:r w:rsidR="0086304B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te</w:t>
      </w:r>
      <w:r w:rsidR="00595D22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čnih</w:t>
      </w:r>
      <w:r w:rsidR="0086304B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goriva</w:t>
      </w:r>
      <w:r w:rsidR="0086304B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na</w:t>
      </w:r>
      <w:r w:rsidR="0086304B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="00595D22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obalnim</w:t>
      </w:r>
      <w:r w:rsidR="0086304B"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Pr="00B6463D">
        <w:rPr>
          <w:rStyle w:val="bold"/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platformama</w:t>
      </w:r>
      <w:bookmarkEnd w:id="65"/>
    </w:p>
    <w:p w14:paraId="75FF8E1C" w14:textId="77777777" w:rsidR="00B17F0C" w:rsidRPr="00B6463D" w:rsidRDefault="00B17F0C" w:rsidP="00B66586">
      <w:pPr>
        <w:pStyle w:val="Normal1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45F021A" w14:textId="7338E250" w:rsidR="00595D22" w:rsidRPr="00B6463D" w:rsidRDefault="007D18E8" w:rsidP="00B66586">
      <w:pPr>
        <w:pStyle w:val="Normal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6463D">
        <w:rPr>
          <w:color w:val="000000"/>
        </w:rPr>
        <w:t>Ako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nije</w:t>
      </w:r>
      <w:r w:rsidR="0086304B" w:rsidRPr="00B6463D">
        <w:rPr>
          <w:color w:val="000000"/>
        </w:rPr>
        <w:t xml:space="preserve"> </w:t>
      </w:r>
      <w:r w:rsidR="00961C7D" w:rsidRPr="00B6463D">
        <w:rPr>
          <w:color w:val="000000"/>
        </w:rPr>
        <w:t>drugačije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navedeno,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zaključci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o</w:t>
      </w:r>
      <w:r w:rsidR="0086304B" w:rsidRPr="00B6463D">
        <w:rPr>
          <w:color w:val="000000"/>
        </w:rPr>
        <w:t xml:space="preserve"> </w:t>
      </w:r>
      <w:r w:rsidR="00595D22" w:rsidRPr="00B6463D">
        <w:rPr>
          <w:color w:val="000000"/>
        </w:rPr>
        <w:t>BAT</w:t>
      </w:r>
      <w:r w:rsidR="0086304B" w:rsidRPr="00B6463D">
        <w:rPr>
          <w:color w:val="000000"/>
        </w:rPr>
        <w:t xml:space="preserve"> </w:t>
      </w:r>
      <w:r w:rsidR="00595D22" w:rsidRPr="00B6463D">
        <w:rPr>
          <w:color w:val="000000"/>
        </w:rPr>
        <w:t>su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navedeni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u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ovom</w:t>
      </w:r>
      <w:r w:rsidR="0086304B" w:rsidRPr="00B6463D">
        <w:rPr>
          <w:color w:val="000000"/>
        </w:rPr>
        <w:t xml:space="preserve"> </w:t>
      </w:r>
      <w:r w:rsidR="00595D22" w:rsidRPr="00B6463D">
        <w:rPr>
          <w:color w:val="000000"/>
        </w:rPr>
        <w:t>dijelu</w:t>
      </w:r>
      <w:r w:rsidR="0086304B" w:rsidRPr="00B6463D">
        <w:rPr>
          <w:color w:val="000000"/>
        </w:rPr>
        <w:t xml:space="preserve"> </w:t>
      </w:r>
      <w:r w:rsidR="00595D22" w:rsidRPr="00B6463D">
        <w:rPr>
          <w:color w:val="000000"/>
        </w:rPr>
        <w:t>generalno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su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primjenjivi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na</w:t>
      </w:r>
      <w:r w:rsidR="0086304B" w:rsidRPr="00B6463D">
        <w:rPr>
          <w:color w:val="000000"/>
        </w:rPr>
        <w:t xml:space="preserve"> </w:t>
      </w:r>
      <w:r w:rsidR="00595D22" w:rsidRPr="00B6463D">
        <w:rPr>
          <w:color w:val="000000"/>
        </w:rPr>
        <w:t>sagorijevanje</w:t>
      </w:r>
      <w:r w:rsidR="0086304B" w:rsidRPr="00B6463D">
        <w:rPr>
          <w:color w:val="000000"/>
        </w:rPr>
        <w:t xml:space="preserve"> </w:t>
      </w:r>
      <w:r w:rsidR="00595D22" w:rsidRPr="00B6463D">
        <w:rPr>
          <w:color w:val="000000"/>
        </w:rPr>
        <w:t>gasovitih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i/ili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te</w:t>
      </w:r>
      <w:r w:rsidR="00595D22" w:rsidRPr="00B6463D">
        <w:rPr>
          <w:color w:val="000000"/>
        </w:rPr>
        <w:t>čnih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goriva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na</w:t>
      </w:r>
      <w:r w:rsidR="0086304B" w:rsidRPr="00B6463D">
        <w:rPr>
          <w:color w:val="000000"/>
        </w:rPr>
        <w:t xml:space="preserve"> </w:t>
      </w:r>
      <w:r w:rsidR="00595D22" w:rsidRPr="00B6463D">
        <w:rPr>
          <w:color w:val="000000"/>
        </w:rPr>
        <w:t>obalnim</w:t>
      </w:r>
      <w:r w:rsidR="0086304B" w:rsidRPr="00B6463D">
        <w:rPr>
          <w:color w:val="000000"/>
        </w:rPr>
        <w:t xml:space="preserve"> </w:t>
      </w:r>
      <w:r w:rsidR="00595D22" w:rsidRPr="00B6463D">
        <w:rPr>
          <w:color w:val="000000"/>
        </w:rPr>
        <w:t>p</w:t>
      </w:r>
      <w:r w:rsidRPr="00B6463D">
        <w:rPr>
          <w:color w:val="000000"/>
        </w:rPr>
        <w:t>latformama.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Primjenjuju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se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uz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op</w:t>
      </w:r>
      <w:r w:rsidR="00595D22" w:rsidRPr="00B6463D">
        <w:rPr>
          <w:color w:val="000000"/>
        </w:rPr>
        <w:t>šte</w:t>
      </w:r>
      <w:r w:rsidR="0086304B" w:rsidRPr="00B6463D">
        <w:rPr>
          <w:color w:val="000000"/>
        </w:rPr>
        <w:t xml:space="preserve"> </w:t>
      </w:r>
      <w:r w:rsidR="00595D22" w:rsidRPr="00B6463D">
        <w:rPr>
          <w:color w:val="000000"/>
        </w:rPr>
        <w:t>zaključke</w:t>
      </w:r>
      <w:r w:rsidR="0086304B" w:rsidRPr="00B6463D">
        <w:rPr>
          <w:color w:val="000000"/>
        </w:rPr>
        <w:t xml:space="preserve"> </w:t>
      </w:r>
      <w:r w:rsidR="00595D22" w:rsidRPr="00B6463D">
        <w:rPr>
          <w:color w:val="000000"/>
        </w:rPr>
        <w:t>o</w:t>
      </w:r>
      <w:r w:rsidR="0086304B" w:rsidRPr="00B6463D">
        <w:rPr>
          <w:color w:val="000000"/>
        </w:rPr>
        <w:t xml:space="preserve"> </w:t>
      </w:r>
      <w:r w:rsidR="00595D22" w:rsidRPr="00B6463D">
        <w:rPr>
          <w:color w:val="000000"/>
        </w:rPr>
        <w:t>BAT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navedene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u</w:t>
      </w:r>
      <w:r w:rsidR="0086304B" w:rsidRPr="00B6463D">
        <w:rPr>
          <w:color w:val="000000"/>
        </w:rPr>
        <w:t xml:space="preserve"> </w:t>
      </w:r>
      <w:r w:rsidR="00731E72" w:rsidRPr="00B6463D">
        <w:rPr>
          <w:color w:val="000000"/>
        </w:rPr>
        <w:t>D</w:t>
      </w:r>
      <w:r w:rsidR="00595D22" w:rsidRPr="00B6463D">
        <w:rPr>
          <w:color w:val="000000"/>
        </w:rPr>
        <w:t>ijelu</w:t>
      </w:r>
      <w:r w:rsidR="0086304B" w:rsidRPr="00B6463D">
        <w:rPr>
          <w:color w:val="000000"/>
        </w:rPr>
        <w:t xml:space="preserve"> </w:t>
      </w:r>
      <w:r w:rsidR="00595D22" w:rsidRPr="00B6463D">
        <w:rPr>
          <w:color w:val="000000"/>
        </w:rPr>
        <w:t>1.</w:t>
      </w:r>
      <w:r w:rsidR="0086304B" w:rsidRPr="00B6463D">
        <w:rPr>
          <w:color w:val="000000"/>
        </w:rPr>
        <w:t xml:space="preserve"> </w:t>
      </w:r>
    </w:p>
    <w:p w14:paraId="525730FF" w14:textId="77777777" w:rsidR="00B17F0C" w:rsidRPr="00B6463D" w:rsidRDefault="00B17F0C" w:rsidP="00B66586">
      <w:pPr>
        <w:pStyle w:val="Normal1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BE05492" w14:textId="405FC6C4" w:rsidR="007D18E8" w:rsidRPr="00B6463D" w:rsidRDefault="00595D22" w:rsidP="00B66586">
      <w:pPr>
        <w:pStyle w:val="Normal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6463D">
        <w:rPr>
          <w:b/>
          <w:color w:val="000000"/>
        </w:rPr>
        <w:t>BAT</w:t>
      </w:r>
      <w:r w:rsidR="0086304B" w:rsidRPr="00B6463D">
        <w:rPr>
          <w:b/>
          <w:color w:val="000000"/>
        </w:rPr>
        <w:t xml:space="preserve"> </w:t>
      </w:r>
      <w:r w:rsidRPr="00B6463D">
        <w:rPr>
          <w:b/>
          <w:color w:val="000000"/>
        </w:rPr>
        <w:t>52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-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Za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poboljšanje</w:t>
      </w:r>
      <w:r w:rsidR="0086304B" w:rsidRPr="00B6463D">
        <w:rPr>
          <w:color w:val="000000"/>
        </w:rPr>
        <w:t xml:space="preserve"> </w:t>
      </w:r>
      <w:r w:rsidR="00636769" w:rsidRPr="00B6463D">
        <w:rPr>
          <w:color w:val="000000"/>
        </w:rPr>
        <w:t>opšte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ekološke</w:t>
      </w:r>
      <w:r w:rsidR="0086304B" w:rsidRPr="00B6463D">
        <w:rPr>
          <w:color w:val="000000"/>
        </w:rPr>
        <w:t xml:space="preserve"> </w:t>
      </w:r>
      <w:r w:rsidR="00636769" w:rsidRPr="00B6463D">
        <w:rPr>
          <w:color w:val="000000"/>
        </w:rPr>
        <w:t>efikasnosti</w:t>
      </w:r>
      <w:r w:rsidR="0086304B" w:rsidRPr="00B6463D">
        <w:rPr>
          <w:color w:val="000000"/>
        </w:rPr>
        <w:t xml:space="preserve"> </w:t>
      </w:r>
      <w:r w:rsidR="00636769" w:rsidRPr="00B6463D">
        <w:rPr>
          <w:color w:val="000000"/>
        </w:rPr>
        <w:t>sagorijevanja</w:t>
      </w:r>
      <w:r w:rsidR="0086304B" w:rsidRPr="00B6463D">
        <w:rPr>
          <w:color w:val="000000"/>
        </w:rPr>
        <w:t xml:space="preserve"> </w:t>
      </w:r>
      <w:r w:rsidR="00636769" w:rsidRPr="00B6463D">
        <w:rPr>
          <w:color w:val="000000"/>
        </w:rPr>
        <w:t>gasovitih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i/ili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te</w:t>
      </w:r>
      <w:r w:rsidR="00636769" w:rsidRPr="00B6463D">
        <w:rPr>
          <w:color w:val="000000"/>
        </w:rPr>
        <w:t>čnih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goriva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na</w:t>
      </w:r>
      <w:r w:rsidR="0086304B" w:rsidRPr="00B6463D">
        <w:rPr>
          <w:color w:val="000000"/>
        </w:rPr>
        <w:t xml:space="preserve"> </w:t>
      </w:r>
      <w:r w:rsidR="00636769" w:rsidRPr="00B6463D">
        <w:rPr>
          <w:color w:val="000000"/>
        </w:rPr>
        <w:t>obalnim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platformama</w:t>
      </w:r>
      <w:r w:rsidR="0086304B" w:rsidRPr="00B6463D">
        <w:rPr>
          <w:color w:val="000000"/>
        </w:rPr>
        <w:t xml:space="preserve"> </w:t>
      </w:r>
      <w:r w:rsidR="00731E72" w:rsidRPr="00B6463D">
        <w:rPr>
          <w:color w:val="000000"/>
        </w:rPr>
        <w:t>BAT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je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upotreba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jedne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od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tehnika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navedenih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u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nastavku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ili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njihove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kombinacije</w:t>
      </w:r>
      <w:r w:rsidR="00B17F0C" w:rsidRPr="00B6463D">
        <w:rPr>
          <w:color w:val="000000"/>
        </w:rPr>
        <w:t>.</w:t>
      </w:r>
    </w:p>
    <w:p w14:paraId="67FBC274" w14:textId="77777777" w:rsidR="00B17F0C" w:rsidRPr="00B6463D" w:rsidRDefault="00B17F0C" w:rsidP="00B66586">
      <w:pPr>
        <w:pStyle w:val="Normal1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8"/>
      </w:tblGrid>
      <w:tr w:rsidR="007D18E8" w:rsidRPr="00B6463D" w14:paraId="31478B8E" w14:textId="77777777" w:rsidTr="007D18E8">
        <w:tc>
          <w:tcPr>
            <w:tcW w:w="0" w:type="auto"/>
            <w:shd w:val="clear" w:color="auto" w:fill="FFFFFF"/>
            <w:hideMark/>
          </w:tcPr>
          <w:p w14:paraId="08193691" w14:textId="77777777" w:rsidR="007D18E8" w:rsidRPr="00B6463D" w:rsidRDefault="007D18E8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A4EFDC4" w14:textId="77777777" w:rsidR="007D18E8" w:rsidRPr="00B6463D" w:rsidRDefault="007D18E8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8"/>
              <w:gridCol w:w="1700"/>
              <w:gridCol w:w="3969"/>
              <w:gridCol w:w="3255"/>
            </w:tblGrid>
            <w:tr w:rsidR="007D18E8" w:rsidRPr="00B6463D" w14:paraId="607F64B0" w14:textId="77777777" w:rsidTr="000200C2">
              <w:tc>
                <w:tcPr>
                  <w:tcW w:w="2108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36A1EAB" w14:textId="77777777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Tehnike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927777D" w14:textId="77777777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Opis</w:t>
                  </w:r>
                </w:p>
              </w:tc>
              <w:tc>
                <w:tcPr>
                  <w:tcW w:w="3255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A1FC96E" w14:textId="77777777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Primjenjivost</w:t>
                  </w:r>
                </w:p>
              </w:tc>
            </w:tr>
            <w:tr w:rsidR="007D18E8" w:rsidRPr="00B6463D" w14:paraId="53021070" w14:textId="77777777" w:rsidTr="000200C2">
              <w:tc>
                <w:tcPr>
                  <w:tcW w:w="40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246AB14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a.</w:t>
                  </w:r>
                </w:p>
              </w:tc>
              <w:tc>
                <w:tcPr>
                  <w:tcW w:w="170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C1DCA66" w14:textId="32FA4672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Optimizacija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postupka</w:t>
                  </w:r>
                </w:p>
              </w:tc>
              <w:tc>
                <w:tcPr>
                  <w:tcW w:w="396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DEA845E" w14:textId="3E7D452A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Optimizacija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postupka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radi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svođenja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potrebe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mehaničkom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snagom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najmanju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moguću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mjeru.</w:t>
                  </w:r>
                </w:p>
              </w:tc>
              <w:tc>
                <w:tcPr>
                  <w:tcW w:w="3255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8E4F7C6" w14:textId="66D326CF" w:rsidR="007D18E8" w:rsidRPr="00B6463D" w:rsidRDefault="00595D2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Generalno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primjenjivo.</w:t>
                  </w:r>
                </w:p>
              </w:tc>
            </w:tr>
            <w:tr w:rsidR="007D18E8" w:rsidRPr="00B6463D" w14:paraId="7F42103A" w14:textId="77777777" w:rsidTr="000200C2">
              <w:tc>
                <w:tcPr>
                  <w:tcW w:w="40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13D8AA8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b.</w:t>
                  </w:r>
                </w:p>
              </w:tc>
              <w:tc>
                <w:tcPr>
                  <w:tcW w:w="170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0FD0D13" w14:textId="7A2519CE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Kontrola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gubitaka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595D22" w:rsidRPr="00B6463D">
                    <w:rPr>
                      <w:sz w:val="22"/>
                      <w:szCs w:val="22"/>
                    </w:rPr>
                    <w:t>pritiska</w:t>
                  </w:r>
                </w:p>
              </w:tc>
              <w:tc>
                <w:tcPr>
                  <w:tcW w:w="396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6EB54AB" w14:textId="5B92830A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Optimizacija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održavanje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usisnih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844090" w:rsidRPr="00B6463D">
                    <w:rPr>
                      <w:sz w:val="22"/>
                      <w:szCs w:val="22"/>
                    </w:rPr>
                    <w:t>izduvnih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595D22" w:rsidRPr="00B6463D">
                    <w:rPr>
                      <w:sz w:val="22"/>
                      <w:szCs w:val="22"/>
                    </w:rPr>
                    <w:t>istema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tako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gubici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595D22" w:rsidRPr="00B6463D">
                    <w:rPr>
                      <w:sz w:val="22"/>
                      <w:szCs w:val="22"/>
                    </w:rPr>
                    <w:t>pritiska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zadržavaju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najnižoj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mogućoj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595D22" w:rsidRPr="00B6463D">
                    <w:rPr>
                      <w:sz w:val="22"/>
                      <w:szCs w:val="22"/>
                    </w:rPr>
                    <w:t>mjeri.</w:t>
                  </w:r>
                </w:p>
              </w:tc>
              <w:tc>
                <w:tcPr>
                  <w:tcW w:w="3255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0D1BD188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D18E8" w:rsidRPr="00B6463D" w14:paraId="3A9ADFEB" w14:textId="77777777" w:rsidTr="000200C2">
              <w:tc>
                <w:tcPr>
                  <w:tcW w:w="40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4758402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c.</w:t>
                  </w:r>
                </w:p>
              </w:tc>
              <w:tc>
                <w:tcPr>
                  <w:tcW w:w="170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B56176B" w14:textId="2DBED375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Kontrola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opterećenja</w:t>
                  </w:r>
                </w:p>
              </w:tc>
              <w:tc>
                <w:tcPr>
                  <w:tcW w:w="396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0CD43C8" w14:textId="328767E4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Rad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višestrukih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nizova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generatora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kompresora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opterećenju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emisije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svode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najmanju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moguću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mjeru.</w:t>
                  </w:r>
                </w:p>
              </w:tc>
              <w:tc>
                <w:tcPr>
                  <w:tcW w:w="3255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1DAE1651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D18E8" w:rsidRPr="00B6463D" w14:paraId="41C71E1B" w14:textId="77777777" w:rsidTr="000200C2">
              <w:tc>
                <w:tcPr>
                  <w:tcW w:w="40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28D0094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d.</w:t>
                  </w:r>
                </w:p>
              </w:tc>
              <w:tc>
                <w:tcPr>
                  <w:tcW w:w="170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65C0F2C" w14:textId="2A2297F2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Svođenje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rotirajućih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rezervi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najmanju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moguću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mjeru</w:t>
                  </w:r>
                </w:p>
              </w:tc>
              <w:tc>
                <w:tcPr>
                  <w:tcW w:w="396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4BEE9EC" w14:textId="0BB8E26E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radu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rotirajućim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rezervama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radi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operativne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pouzdanosti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broj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dodatnih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turbina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svodi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najmanju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moguću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mjeru,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osim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E83371" w:rsidRPr="00B6463D">
                    <w:rPr>
                      <w:sz w:val="22"/>
                      <w:szCs w:val="22"/>
                    </w:rPr>
                    <w:t>posebnim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okolnostima.</w:t>
                  </w:r>
                </w:p>
              </w:tc>
              <w:tc>
                <w:tcPr>
                  <w:tcW w:w="3255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4B20BB88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D18E8" w:rsidRPr="00B6463D" w14:paraId="6AE5BE39" w14:textId="77777777" w:rsidTr="000200C2">
              <w:tc>
                <w:tcPr>
                  <w:tcW w:w="40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EDAD983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e.</w:t>
                  </w:r>
                </w:p>
              </w:tc>
              <w:tc>
                <w:tcPr>
                  <w:tcW w:w="170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CD7390C" w14:textId="4ED35101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Odabir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</w:p>
              </w:tc>
              <w:tc>
                <w:tcPr>
                  <w:tcW w:w="396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7B485FB" w14:textId="6CB80938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Osiguravanje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2399C" w:rsidRPr="00B6463D">
                    <w:rPr>
                      <w:sz w:val="22"/>
                      <w:szCs w:val="22"/>
                    </w:rPr>
                    <w:t>dovođenja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loživog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2399C" w:rsidRPr="00B6463D">
                    <w:rPr>
                      <w:sz w:val="22"/>
                      <w:szCs w:val="22"/>
                    </w:rPr>
                    <w:t>gasa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iz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faze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naftnom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procesu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iznad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površine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nudi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minimalni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raspon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parametara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2399C" w:rsidRPr="00B6463D">
                    <w:rPr>
                      <w:sz w:val="22"/>
                      <w:szCs w:val="22"/>
                    </w:rPr>
                    <w:t>sagorijevanja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loživog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2399C" w:rsidRPr="00B6463D">
                    <w:rPr>
                      <w:sz w:val="22"/>
                      <w:szCs w:val="22"/>
                    </w:rPr>
                    <w:t>gasa</w:t>
                  </w:r>
                  <w:r w:rsidRPr="00B6463D">
                    <w:rPr>
                      <w:sz w:val="22"/>
                      <w:szCs w:val="22"/>
                    </w:rPr>
                    <w:t>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npr.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kaloričnu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vrijednost,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minimalne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koncentracije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2399C" w:rsidRPr="00B6463D">
                    <w:rPr>
                      <w:sz w:val="22"/>
                      <w:szCs w:val="22"/>
                    </w:rPr>
                    <w:t>jedinjenja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sadržavaju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sumpor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kako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bi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nastanak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SO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2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sveo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najmanju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moguću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mjeru.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te</w:t>
                  </w:r>
                  <w:r w:rsidR="0072399C" w:rsidRPr="00B6463D">
                    <w:rPr>
                      <w:sz w:val="22"/>
                      <w:szCs w:val="22"/>
                    </w:rPr>
                    <w:t>čnih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destiliranih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prednost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gorivima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72399C" w:rsidRPr="00B6463D">
                    <w:rPr>
                      <w:sz w:val="22"/>
                      <w:szCs w:val="22"/>
                    </w:rPr>
                    <w:t>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niskim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2399C" w:rsidRPr="00B6463D">
                    <w:rPr>
                      <w:sz w:val="22"/>
                      <w:szCs w:val="22"/>
                    </w:rPr>
                    <w:t>sadržajem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sumpora.</w:t>
                  </w:r>
                </w:p>
              </w:tc>
              <w:tc>
                <w:tcPr>
                  <w:tcW w:w="3255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1384DB82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D18E8" w:rsidRPr="00B6463D" w14:paraId="2DCCE932" w14:textId="77777777" w:rsidTr="000200C2">
              <w:tc>
                <w:tcPr>
                  <w:tcW w:w="40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ABF9329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f.</w:t>
                  </w:r>
                </w:p>
              </w:tc>
              <w:tc>
                <w:tcPr>
                  <w:tcW w:w="170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27D4882" w14:textId="6B46A9EB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Vrijeme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ubrizgavanja</w:t>
                  </w:r>
                </w:p>
              </w:tc>
              <w:tc>
                <w:tcPr>
                  <w:tcW w:w="396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B53A168" w14:textId="4A26ACBB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Optimiranje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vremena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ubrizgavanja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motorima.</w:t>
                  </w:r>
                </w:p>
              </w:tc>
              <w:tc>
                <w:tcPr>
                  <w:tcW w:w="3255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6263E81F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D18E8" w:rsidRPr="00B6463D" w14:paraId="70FB200F" w14:textId="77777777" w:rsidTr="000200C2">
              <w:tc>
                <w:tcPr>
                  <w:tcW w:w="40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91AE747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g.</w:t>
                  </w:r>
                </w:p>
              </w:tc>
              <w:tc>
                <w:tcPr>
                  <w:tcW w:w="170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827468B" w14:textId="23400610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Iskorištavanje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otpadne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topl</w:t>
                  </w:r>
                  <w:r w:rsidR="0072399C" w:rsidRPr="00B6463D">
                    <w:rPr>
                      <w:sz w:val="22"/>
                      <w:szCs w:val="22"/>
                    </w:rPr>
                    <w:t>ote</w:t>
                  </w:r>
                </w:p>
              </w:tc>
              <w:tc>
                <w:tcPr>
                  <w:tcW w:w="396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5C9FB5D" w14:textId="130DCC16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Upotreba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topl</w:t>
                  </w:r>
                  <w:r w:rsidR="0072399C" w:rsidRPr="00B6463D">
                    <w:rPr>
                      <w:sz w:val="22"/>
                      <w:szCs w:val="22"/>
                    </w:rPr>
                    <w:t>otne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energije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2399C" w:rsidRPr="00B6463D">
                    <w:rPr>
                      <w:sz w:val="22"/>
                      <w:szCs w:val="22"/>
                    </w:rPr>
                    <w:t>ispusta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2399C" w:rsidRPr="00B6463D">
                    <w:rPr>
                      <w:sz w:val="22"/>
                      <w:szCs w:val="22"/>
                    </w:rPr>
                    <w:t>gasne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/motora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potrebe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grijanja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platforme.</w:t>
                  </w:r>
                </w:p>
              </w:tc>
              <w:tc>
                <w:tcPr>
                  <w:tcW w:w="325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0BD19D2" w14:textId="390F481D" w:rsidR="007D18E8" w:rsidRPr="00B6463D" w:rsidRDefault="0072399C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Generalno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nove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loženje.</w:t>
                  </w:r>
                </w:p>
                <w:p w14:paraId="41944A81" w14:textId="6AA1CB8B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Kod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postojećih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primjenjivost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može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biti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lastRenderedPageBreak/>
                    <w:t>ograničena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2399C" w:rsidRPr="00B6463D">
                    <w:rPr>
                      <w:sz w:val="22"/>
                      <w:szCs w:val="22"/>
                    </w:rPr>
                    <w:t>nivoom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potražnje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topl</w:t>
                  </w:r>
                  <w:r w:rsidR="0072399C" w:rsidRPr="00B6463D">
                    <w:rPr>
                      <w:sz w:val="22"/>
                      <w:szCs w:val="22"/>
                    </w:rPr>
                    <w:t>otnom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2399C" w:rsidRPr="00B6463D">
                    <w:rPr>
                      <w:sz w:val="22"/>
                      <w:szCs w:val="22"/>
                    </w:rPr>
                    <w:t>e</w:t>
                  </w:r>
                  <w:r w:rsidRPr="00B6463D">
                    <w:rPr>
                      <w:sz w:val="22"/>
                      <w:szCs w:val="22"/>
                    </w:rPr>
                    <w:t>nergijom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prostorom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loženje.</w:t>
                  </w:r>
                </w:p>
              </w:tc>
            </w:tr>
            <w:tr w:rsidR="007D18E8" w:rsidRPr="00B6463D" w14:paraId="4FDCE98F" w14:textId="77777777" w:rsidTr="000200C2">
              <w:tc>
                <w:tcPr>
                  <w:tcW w:w="40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D09E08C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lastRenderedPageBreak/>
                    <w:t>h.</w:t>
                  </w:r>
                </w:p>
              </w:tc>
              <w:tc>
                <w:tcPr>
                  <w:tcW w:w="170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EF859DD" w14:textId="43437AE3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Energetska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integracija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više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naftnih/</w:t>
                  </w:r>
                  <w:r w:rsidR="0072399C" w:rsidRPr="00B6463D">
                    <w:rPr>
                      <w:sz w:val="22"/>
                      <w:szCs w:val="22"/>
                    </w:rPr>
                    <w:t>gasnih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polja</w:t>
                  </w:r>
                </w:p>
              </w:tc>
              <w:tc>
                <w:tcPr>
                  <w:tcW w:w="396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89C48A2" w14:textId="11613CE1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Upotreba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središnjeg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izvora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energije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2399C" w:rsidRPr="00B6463D">
                    <w:rPr>
                      <w:sz w:val="22"/>
                      <w:szCs w:val="22"/>
                    </w:rPr>
                    <w:t>upotrebu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više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obuhvaćenih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platformi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različitim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naftnim/</w:t>
                  </w:r>
                  <w:r w:rsidR="0072399C" w:rsidRPr="00B6463D">
                    <w:rPr>
                      <w:sz w:val="22"/>
                      <w:szCs w:val="22"/>
                    </w:rPr>
                    <w:t>gasnim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poljima.</w:t>
                  </w:r>
                </w:p>
              </w:tc>
              <w:tc>
                <w:tcPr>
                  <w:tcW w:w="325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E9B1E0E" w14:textId="2BCB3686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Primjenjivost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može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biti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2399C" w:rsidRPr="00B6463D">
                    <w:rPr>
                      <w:sz w:val="22"/>
                      <w:szCs w:val="22"/>
                    </w:rPr>
                    <w:t>za</w:t>
                  </w:r>
                  <w:r w:rsidRPr="00B6463D">
                    <w:rPr>
                      <w:sz w:val="22"/>
                      <w:szCs w:val="22"/>
                    </w:rPr>
                    <w:t>visno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lokaciji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naftnih/</w:t>
                  </w:r>
                  <w:r w:rsidR="0072399C" w:rsidRPr="00B6463D">
                    <w:rPr>
                      <w:sz w:val="22"/>
                      <w:szCs w:val="22"/>
                    </w:rPr>
                    <w:t>gasnih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polja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organizaciji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obuhvaćenih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platformi,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uključujući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usklađivanje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rasporeda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planiranja,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pokretanja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završavanja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proizvodnje.</w:t>
                  </w:r>
                </w:p>
              </w:tc>
            </w:tr>
          </w:tbl>
          <w:p w14:paraId="68F8F122" w14:textId="77777777" w:rsidR="007D18E8" w:rsidRPr="00B6463D" w:rsidRDefault="007D18E8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0C19723" w14:textId="77777777" w:rsidR="007D18E8" w:rsidRPr="00B6463D" w:rsidRDefault="007D18E8" w:rsidP="00B66586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8"/>
      </w:tblGrid>
      <w:tr w:rsidR="007D18E8" w:rsidRPr="00B6463D" w14:paraId="3F3DCD48" w14:textId="77777777" w:rsidTr="007D18E8">
        <w:tc>
          <w:tcPr>
            <w:tcW w:w="0" w:type="auto"/>
            <w:shd w:val="clear" w:color="auto" w:fill="FFFFFF"/>
            <w:hideMark/>
          </w:tcPr>
          <w:p w14:paraId="3DCFD74E" w14:textId="77777777" w:rsidR="007D18E8" w:rsidRPr="00B6463D" w:rsidRDefault="007D18E8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983B103" w14:textId="77777777" w:rsidR="007D18E8" w:rsidRPr="00B6463D" w:rsidRDefault="007D18E8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C2AAC95" w14:textId="77777777" w:rsidR="0072399C" w:rsidRPr="00B6463D" w:rsidRDefault="0072399C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0C2BD0EF" w14:textId="5440BC58" w:rsidR="007D18E8" w:rsidRPr="00B6463D" w:rsidRDefault="0072399C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b/>
                <w:color w:val="000000"/>
              </w:rPr>
              <w:t>BAT</w:t>
            </w:r>
            <w:r w:rsidR="0086304B" w:rsidRPr="00B6463D">
              <w:rPr>
                <w:b/>
                <w:color w:val="000000"/>
              </w:rPr>
              <w:t xml:space="preserve"> </w:t>
            </w:r>
            <w:r w:rsidRPr="00B6463D">
              <w:rPr>
                <w:b/>
                <w:color w:val="000000"/>
              </w:rPr>
              <w:t>53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-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Za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sprečavanje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ili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smanjenje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emisija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NO</w:t>
            </w:r>
            <w:r w:rsidR="007D18E8" w:rsidRPr="00B6463D">
              <w:rPr>
                <w:rStyle w:val="sub"/>
                <w:color w:val="000000"/>
                <w:vertAlign w:val="subscript"/>
              </w:rPr>
              <w:t>X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vazduh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iz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sagorijevanja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gasovitih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i/ili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te</w:t>
            </w:r>
            <w:r w:rsidRPr="00B6463D">
              <w:rPr>
                <w:color w:val="000000"/>
              </w:rPr>
              <w:t>čnih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g</w:t>
            </w:r>
            <w:r w:rsidR="007D18E8" w:rsidRPr="00B6463D">
              <w:rPr>
                <w:color w:val="000000"/>
              </w:rPr>
              <w:t>oriva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na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obalnim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platformama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BAT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je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</w:t>
            </w:r>
            <w:r w:rsidR="007D18E8" w:rsidRPr="00B6463D">
              <w:rPr>
                <w:color w:val="000000"/>
              </w:rPr>
              <w:t>potreba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jedne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od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tehnika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navedenih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nastavku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ili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njihove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kombinacije.</w:t>
            </w:r>
          </w:p>
          <w:p w14:paraId="0FE617D7" w14:textId="77777777" w:rsidR="00B602F1" w:rsidRPr="00B6463D" w:rsidRDefault="00B602F1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2268"/>
              <w:gridCol w:w="2694"/>
              <w:gridCol w:w="3822"/>
            </w:tblGrid>
            <w:tr w:rsidR="007D18E8" w:rsidRPr="00B6463D" w14:paraId="165EA240" w14:textId="77777777" w:rsidTr="000200C2">
              <w:tc>
                <w:tcPr>
                  <w:tcW w:w="2816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7FB1D98" w14:textId="77777777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Tehnika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7AB0F9C" w14:textId="77777777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Opis</w:t>
                  </w:r>
                </w:p>
              </w:tc>
              <w:tc>
                <w:tcPr>
                  <w:tcW w:w="382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882A0C7" w14:textId="77777777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Primjenjivost</w:t>
                  </w:r>
                </w:p>
              </w:tc>
            </w:tr>
            <w:tr w:rsidR="007D18E8" w:rsidRPr="00B6463D" w14:paraId="642B874D" w14:textId="77777777" w:rsidTr="000200C2">
              <w:tc>
                <w:tcPr>
                  <w:tcW w:w="54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7832E51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a.</w:t>
                  </w:r>
                </w:p>
              </w:tc>
              <w:tc>
                <w:tcPr>
                  <w:tcW w:w="226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E94B4B1" w14:textId="058B63E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Napredni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0200C2" w:rsidRPr="00B6463D">
                    <w:rPr>
                      <w:sz w:val="22"/>
                      <w:szCs w:val="22"/>
                    </w:rPr>
                    <w:t>sistem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kontrole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9E4A6EA" w14:textId="77777777" w:rsidR="000200C2" w:rsidRPr="00B6463D" w:rsidRDefault="000200C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</w:p>
                <w:p w14:paraId="53E45D30" w14:textId="77777777" w:rsidR="000200C2" w:rsidRPr="00B6463D" w:rsidRDefault="000200C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</w:p>
                <w:p w14:paraId="7AD7CFC7" w14:textId="77777777" w:rsidR="000200C2" w:rsidRPr="00B6463D" w:rsidRDefault="000200C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</w:p>
                <w:p w14:paraId="444B0139" w14:textId="77777777" w:rsidR="000200C2" w:rsidRPr="00B6463D" w:rsidRDefault="000200C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</w:p>
                <w:p w14:paraId="0C7AD255" w14:textId="7F491B57" w:rsidR="007D18E8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opise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0200C2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8.3.</w:t>
                  </w:r>
                </w:p>
              </w:tc>
              <w:tc>
                <w:tcPr>
                  <w:tcW w:w="382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EE3CC90" w14:textId="5D137B1F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Primjenjivost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stare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može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biti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zbog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potrebe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naknadnom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ugradnjom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0200C2" w:rsidRPr="00B6463D">
                    <w:rPr>
                      <w:sz w:val="22"/>
                      <w:szCs w:val="22"/>
                    </w:rPr>
                    <w:t>istem</w:t>
                  </w:r>
                  <w:r w:rsidRPr="00B6463D">
                    <w:rPr>
                      <w:sz w:val="22"/>
                      <w:szCs w:val="22"/>
                    </w:rPr>
                    <w:t>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0200C2" w:rsidRPr="00B6463D">
                    <w:rPr>
                      <w:sz w:val="22"/>
                      <w:szCs w:val="22"/>
                    </w:rPr>
                    <w:t>sagorijevanja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kontrolno-upravljačkog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0200C2" w:rsidRPr="00B6463D">
                    <w:rPr>
                      <w:sz w:val="22"/>
                      <w:szCs w:val="22"/>
                    </w:rPr>
                    <w:t>istema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7D18E8" w:rsidRPr="00B6463D" w14:paraId="6CCE0076" w14:textId="77777777" w:rsidTr="000200C2">
              <w:tc>
                <w:tcPr>
                  <w:tcW w:w="54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4F290C0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b.</w:t>
                  </w:r>
                </w:p>
              </w:tc>
              <w:tc>
                <w:tcPr>
                  <w:tcW w:w="226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8A818A7" w14:textId="385A3993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Su</w:t>
                  </w:r>
                  <w:r w:rsidR="000200C2" w:rsidRPr="00B6463D">
                    <w:rPr>
                      <w:sz w:val="22"/>
                      <w:szCs w:val="22"/>
                    </w:rPr>
                    <w:t>v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plamenici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0200C2" w:rsidRPr="00B6463D">
                    <w:rPr>
                      <w:sz w:val="22"/>
                      <w:szCs w:val="22"/>
                    </w:rPr>
                    <w:t>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0200C2" w:rsidRPr="00B6463D">
                    <w:rPr>
                      <w:sz w:val="22"/>
                      <w:szCs w:val="22"/>
                    </w:rPr>
                    <w:t>niskim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0200C2" w:rsidRPr="00B6463D">
                    <w:rPr>
                      <w:sz w:val="22"/>
                      <w:szCs w:val="22"/>
                    </w:rPr>
                    <w:t>nivoom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NO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X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(DLN)</w:t>
                  </w:r>
                </w:p>
              </w:tc>
              <w:tc>
                <w:tcPr>
                  <w:tcW w:w="2694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03C67EBC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2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0F8B162" w14:textId="52F61B52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nove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0200C2" w:rsidRPr="00B6463D">
                    <w:rPr>
                      <w:sz w:val="22"/>
                      <w:szCs w:val="22"/>
                    </w:rPr>
                    <w:t>gasne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turbine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(standardna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oprema)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okviru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povezanih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varijacijama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kvalitet</w:t>
                  </w:r>
                  <w:r w:rsidR="000200C2" w:rsidRPr="00B6463D">
                    <w:rPr>
                      <w:sz w:val="22"/>
                      <w:szCs w:val="22"/>
                    </w:rPr>
                    <w:t>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goriva.</w:t>
                  </w:r>
                </w:p>
                <w:p w14:paraId="0FB9FA8F" w14:textId="35A6DB7B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Primjenjivost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postojeće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0200C2" w:rsidRPr="00B6463D">
                    <w:rPr>
                      <w:sz w:val="22"/>
                      <w:szCs w:val="22"/>
                    </w:rPr>
                    <w:t>gasne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turbine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može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biti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dostupnošću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paketa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naknadnu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ugradnju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0200C2" w:rsidRPr="00B6463D">
                    <w:rPr>
                      <w:sz w:val="22"/>
                      <w:szCs w:val="22"/>
                    </w:rPr>
                    <w:t>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malim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opterećenjem),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složenošću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organizacije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platforme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raspoloživim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prostorom.</w:t>
                  </w:r>
                </w:p>
              </w:tc>
            </w:tr>
            <w:tr w:rsidR="007D18E8" w:rsidRPr="00B6463D" w14:paraId="2D61D6A3" w14:textId="77777777" w:rsidTr="000200C2">
              <w:tc>
                <w:tcPr>
                  <w:tcW w:w="54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5F497C5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c.</w:t>
                  </w:r>
                </w:p>
              </w:tc>
              <w:tc>
                <w:tcPr>
                  <w:tcW w:w="226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36F1F6F" w14:textId="084B586B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Koncept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siromašne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smjese</w:t>
                  </w:r>
                </w:p>
              </w:tc>
              <w:tc>
                <w:tcPr>
                  <w:tcW w:w="2694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5915A802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2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EDB47E5" w14:textId="4874E08A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samo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nove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0200C2" w:rsidRPr="00B6463D">
                    <w:rPr>
                      <w:sz w:val="22"/>
                      <w:szCs w:val="22"/>
                    </w:rPr>
                    <w:t>gasne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motore.</w:t>
                  </w:r>
                </w:p>
              </w:tc>
            </w:tr>
            <w:tr w:rsidR="007D18E8" w:rsidRPr="00B6463D" w14:paraId="13CB189E" w14:textId="77777777" w:rsidTr="000200C2">
              <w:tc>
                <w:tcPr>
                  <w:tcW w:w="54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D73F8C5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d.</w:t>
                  </w:r>
                </w:p>
              </w:tc>
              <w:tc>
                <w:tcPr>
                  <w:tcW w:w="226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51B50F9" w14:textId="6BA78983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Plamenici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0200C2" w:rsidRPr="00B6463D">
                    <w:rPr>
                      <w:sz w:val="22"/>
                      <w:szCs w:val="22"/>
                    </w:rPr>
                    <w:t>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0200C2" w:rsidRPr="00B6463D">
                    <w:rPr>
                      <w:sz w:val="22"/>
                      <w:szCs w:val="22"/>
                    </w:rPr>
                    <w:t>niskim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0200C2" w:rsidRPr="00B6463D">
                    <w:rPr>
                      <w:sz w:val="22"/>
                      <w:szCs w:val="22"/>
                    </w:rPr>
                    <w:t>nivoom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0200C2" w:rsidRPr="00B6463D">
                    <w:rPr>
                      <w:sz w:val="22"/>
                      <w:szCs w:val="22"/>
                    </w:rPr>
                    <w:t>emi</w:t>
                  </w:r>
                  <w:r w:rsidRPr="00B6463D">
                    <w:rPr>
                      <w:sz w:val="22"/>
                      <w:szCs w:val="22"/>
                    </w:rPr>
                    <w:t>sija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NO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X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(LNB)</w:t>
                  </w:r>
                </w:p>
              </w:tc>
              <w:tc>
                <w:tcPr>
                  <w:tcW w:w="2694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03FE04CD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2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30AE39F" w14:textId="4A51CC64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samo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kotlove.</w:t>
                  </w:r>
                </w:p>
              </w:tc>
            </w:tr>
          </w:tbl>
          <w:p w14:paraId="717C0E4E" w14:textId="77777777" w:rsidR="007D18E8" w:rsidRPr="00B6463D" w:rsidRDefault="007D18E8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0F9223E" w14:textId="77777777" w:rsidR="007D18E8" w:rsidRPr="00B6463D" w:rsidRDefault="007D18E8" w:rsidP="00B66586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8"/>
      </w:tblGrid>
      <w:tr w:rsidR="007D18E8" w:rsidRPr="00B6463D" w14:paraId="7674BB84" w14:textId="77777777" w:rsidTr="000200C2">
        <w:tc>
          <w:tcPr>
            <w:tcW w:w="0" w:type="auto"/>
            <w:shd w:val="clear" w:color="auto" w:fill="FFFFFF"/>
          </w:tcPr>
          <w:p w14:paraId="30A36B42" w14:textId="77777777" w:rsidR="007D18E8" w:rsidRPr="00B6463D" w:rsidRDefault="007D18E8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14:paraId="08568870" w14:textId="77777777" w:rsidR="007D18E8" w:rsidRPr="00B6463D" w:rsidRDefault="007D18E8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ABCF2C5" w14:textId="77777777" w:rsidR="00C37172" w:rsidRPr="00B6463D" w:rsidRDefault="00C37172" w:rsidP="00B66586">
            <w:pPr>
              <w:pStyle w:val="Normal10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  <w:p w14:paraId="3DBA77B6" w14:textId="720FACEB" w:rsidR="007D18E8" w:rsidRPr="00B6463D" w:rsidRDefault="000200C2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b/>
                <w:color w:val="000000"/>
              </w:rPr>
              <w:t>BAT</w:t>
            </w:r>
            <w:r w:rsidR="0086304B" w:rsidRPr="00B6463D">
              <w:rPr>
                <w:b/>
                <w:color w:val="000000"/>
              </w:rPr>
              <w:t xml:space="preserve"> </w:t>
            </w:r>
            <w:r w:rsidRPr="00B6463D">
              <w:rPr>
                <w:b/>
                <w:color w:val="000000"/>
              </w:rPr>
              <w:t>54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-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Za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sprečavanje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ili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smanjenje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emisija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CO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vazduh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iz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sagorijevanja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gasovitih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i/ili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te</w:t>
            </w:r>
            <w:r w:rsidRPr="00B6463D">
              <w:rPr>
                <w:color w:val="000000"/>
              </w:rPr>
              <w:t>čnih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goriva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gasn</w:t>
            </w:r>
            <w:r w:rsidR="00A65FC4" w:rsidRPr="00B6463D">
              <w:rPr>
                <w:color w:val="000000"/>
              </w:rPr>
              <w:t>im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turbinama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na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platformama</w:t>
            </w:r>
            <w:r w:rsidR="0086304B" w:rsidRPr="00B6463D">
              <w:rPr>
                <w:color w:val="000000"/>
              </w:rPr>
              <w:t xml:space="preserve"> </w:t>
            </w:r>
            <w:r w:rsidR="00A65FC4" w:rsidRPr="00B6463D">
              <w:rPr>
                <w:color w:val="000000"/>
              </w:rPr>
              <w:t>BAT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je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upotreba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jedne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od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tehnika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navedenih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nastavku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ili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njihove</w:t>
            </w:r>
            <w:r w:rsidR="0086304B" w:rsidRPr="00B6463D">
              <w:rPr>
                <w:color w:val="000000"/>
              </w:rPr>
              <w:t xml:space="preserve"> </w:t>
            </w:r>
            <w:r w:rsidR="007D18E8" w:rsidRPr="00B6463D">
              <w:rPr>
                <w:color w:val="000000"/>
              </w:rPr>
              <w:t>kombinacije.</w:t>
            </w:r>
          </w:p>
          <w:p w14:paraId="358F5C9B" w14:textId="77777777" w:rsidR="00C37172" w:rsidRPr="00B6463D" w:rsidRDefault="00C37172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7"/>
              <w:gridCol w:w="2551"/>
              <w:gridCol w:w="2410"/>
              <w:gridCol w:w="3964"/>
            </w:tblGrid>
            <w:tr w:rsidR="007D18E8" w:rsidRPr="00B6463D" w14:paraId="6AE8A5D5" w14:textId="77777777" w:rsidTr="00A65FC4">
              <w:tc>
                <w:tcPr>
                  <w:tcW w:w="2958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7E077D4" w14:textId="77777777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Tehnika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961F1D5" w14:textId="77777777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Opis</w:t>
                  </w:r>
                </w:p>
              </w:tc>
              <w:tc>
                <w:tcPr>
                  <w:tcW w:w="3964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D874ED9" w14:textId="77777777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Primjenjivost</w:t>
                  </w:r>
                </w:p>
              </w:tc>
            </w:tr>
            <w:tr w:rsidR="007D18E8" w:rsidRPr="00B6463D" w14:paraId="4C9B3C0E" w14:textId="77777777" w:rsidTr="00A65FC4">
              <w:tc>
                <w:tcPr>
                  <w:tcW w:w="40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A2ED5C2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lastRenderedPageBreak/>
                    <w:t>a.</w:t>
                  </w:r>
                </w:p>
              </w:tc>
              <w:tc>
                <w:tcPr>
                  <w:tcW w:w="255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1CB7D91" w14:textId="5E69A722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Optimizacija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A65FC4" w:rsidRPr="00B6463D">
                    <w:rPr>
                      <w:sz w:val="22"/>
                      <w:szCs w:val="22"/>
                    </w:rPr>
                    <w:t>sagorijevanja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69D1AE3" w14:textId="77777777" w:rsidR="00A65FC4" w:rsidRPr="00B6463D" w:rsidRDefault="00A65FC4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</w:p>
                <w:p w14:paraId="741D5000" w14:textId="77777777" w:rsidR="00A65FC4" w:rsidRPr="00B6463D" w:rsidRDefault="00A65FC4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</w:p>
                <w:p w14:paraId="23931287" w14:textId="76C0B7A8" w:rsidR="007D18E8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opise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A65FC4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8.3.</w:t>
                  </w:r>
                </w:p>
              </w:tc>
              <w:tc>
                <w:tcPr>
                  <w:tcW w:w="3964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C3A88B4" w14:textId="5A529D25" w:rsidR="007D18E8" w:rsidRPr="00B6463D" w:rsidRDefault="00A65FC4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Generalno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sz w:val="22"/>
                      <w:szCs w:val="22"/>
                    </w:rPr>
                    <w:t>primjenjivo.</w:t>
                  </w:r>
                </w:p>
              </w:tc>
            </w:tr>
            <w:tr w:rsidR="007D18E8" w:rsidRPr="00B6463D" w14:paraId="5AA702C8" w14:textId="77777777" w:rsidTr="00A65FC4">
              <w:tc>
                <w:tcPr>
                  <w:tcW w:w="40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A5BB6AE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b.</w:t>
                  </w:r>
                </w:p>
              </w:tc>
              <w:tc>
                <w:tcPr>
                  <w:tcW w:w="255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B7C29FF" w14:textId="2E636AAF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Oksidaci</w:t>
                  </w:r>
                  <w:r w:rsidR="00A65FC4" w:rsidRPr="00B6463D">
                    <w:rPr>
                      <w:sz w:val="22"/>
                      <w:szCs w:val="22"/>
                    </w:rPr>
                    <w:t>oni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katalizatori</w:t>
                  </w:r>
                </w:p>
              </w:tc>
              <w:tc>
                <w:tcPr>
                  <w:tcW w:w="2410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5563EDFB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4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5ADA7EC" w14:textId="6ECCECC1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rade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h/god.</w:t>
                  </w:r>
                </w:p>
                <w:p w14:paraId="220FFE99" w14:textId="33CFB6D5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Naknadna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ugradnja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postojeće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može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biti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raspoloživim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prostorom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ograničenjima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težine.</w:t>
                  </w:r>
                </w:p>
              </w:tc>
            </w:tr>
          </w:tbl>
          <w:p w14:paraId="27599A7B" w14:textId="77777777" w:rsidR="00AC7B94" w:rsidRPr="00B6463D" w:rsidRDefault="00AC7B94" w:rsidP="00B66586">
            <w:pPr>
              <w:pStyle w:val="ti-tbl"/>
              <w:spacing w:before="0" w:beforeAutospacing="0" w:after="0" w:afterAutospacing="0"/>
              <w:jc w:val="both"/>
              <w:rPr>
                <w:rStyle w:val="italic"/>
                <w:b/>
                <w:i/>
                <w:iCs/>
                <w:color w:val="000000"/>
              </w:rPr>
            </w:pPr>
          </w:p>
          <w:p w14:paraId="54228C45" w14:textId="42A5E757" w:rsidR="007D18E8" w:rsidRPr="00B6463D" w:rsidRDefault="007D18E8" w:rsidP="00B66586">
            <w:pPr>
              <w:pStyle w:val="ti-tbl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B6463D">
              <w:rPr>
                <w:rStyle w:val="italic"/>
                <w:b/>
                <w:i/>
                <w:iCs/>
                <w:color w:val="000000"/>
              </w:rPr>
              <w:t>Tab</w:t>
            </w:r>
            <w:r w:rsidR="00BA56DA" w:rsidRPr="00B6463D">
              <w:rPr>
                <w:rStyle w:val="italic"/>
                <w:b/>
                <w:i/>
                <w:iCs/>
                <w:color w:val="000000"/>
              </w:rPr>
              <w:t>ela</w:t>
            </w:r>
            <w:r w:rsidR="0086304B" w:rsidRPr="00B6463D">
              <w:rPr>
                <w:rStyle w:val="italic"/>
                <w:b/>
                <w:i/>
                <w:iCs/>
                <w:color w:val="000000"/>
              </w:rPr>
              <w:t xml:space="preserve"> </w:t>
            </w:r>
            <w:r w:rsidRPr="00B6463D">
              <w:rPr>
                <w:rStyle w:val="italic"/>
                <w:b/>
                <w:i/>
                <w:iCs/>
                <w:color w:val="000000"/>
              </w:rPr>
              <w:t>32.</w:t>
            </w:r>
          </w:p>
          <w:p w14:paraId="4C6C1632" w14:textId="0540FECC" w:rsidR="007D18E8" w:rsidRPr="00B6463D" w:rsidRDefault="00BA56DA" w:rsidP="00B66586">
            <w:pPr>
              <w:pStyle w:val="ti-tbl"/>
              <w:spacing w:before="0" w:beforeAutospacing="0" w:after="0" w:afterAutospacing="0"/>
              <w:jc w:val="both"/>
              <w:rPr>
                <w:rStyle w:val="bold"/>
                <w:rFonts w:eastAsiaTheme="majorEastAsia"/>
                <w:b/>
                <w:bCs/>
                <w:color w:val="000000"/>
              </w:rPr>
            </w:pP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N</w:t>
            </w:r>
            <w:r w:rsidRPr="00B6463D">
              <w:rPr>
                <w:rStyle w:val="bold"/>
                <w:rFonts w:eastAsiaTheme="majorEastAsia"/>
                <w:b/>
                <w:bCs/>
              </w:rPr>
              <w:t>ivoi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emisija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190D1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povezane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190D1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s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70DDD" w:rsidRPr="00B6463D">
              <w:rPr>
                <w:rStyle w:val="bold"/>
                <w:rFonts w:eastAsiaTheme="majorEastAsia"/>
                <w:b/>
                <w:bCs/>
                <w:color w:val="000000"/>
              </w:rPr>
              <w:t>BAT</w:t>
            </w:r>
            <w:r w:rsidR="0086304B" w:rsidRPr="00B6463D">
              <w:rPr>
                <w:rStyle w:val="bold"/>
                <w:rFonts w:eastAsiaTheme="majorEastAsia"/>
                <w:b/>
                <w:bCs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za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emisije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NO</w:t>
            </w:r>
            <w:r w:rsidR="007D18E8" w:rsidRPr="00B6463D">
              <w:rPr>
                <w:rStyle w:val="sub"/>
                <w:b/>
                <w:bCs/>
                <w:color w:val="000000"/>
                <w:vertAlign w:val="subscript"/>
              </w:rPr>
              <w:t>X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u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v</w:t>
            </w:r>
            <w:r w:rsidRPr="00B6463D">
              <w:rPr>
                <w:rStyle w:val="bold"/>
                <w:rFonts w:eastAsiaTheme="majorEastAsia"/>
                <w:b/>
                <w:bCs/>
              </w:rPr>
              <w:t>azduh</w:t>
            </w:r>
            <w:r w:rsidR="0086304B" w:rsidRPr="00B6463D">
              <w:rPr>
                <w:rStyle w:val="bold"/>
                <w:rFonts w:eastAsiaTheme="majorEastAsia"/>
                <w:b/>
                <w:bCs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iz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s</w:t>
            </w:r>
            <w:r w:rsidRPr="00B6463D">
              <w:rPr>
                <w:rStyle w:val="bold"/>
                <w:rFonts w:eastAsiaTheme="majorEastAsia"/>
                <w:b/>
                <w:bCs/>
              </w:rPr>
              <w:t>agorijevanja</w:t>
            </w:r>
            <w:r w:rsidR="0086304B" w:rsidRPr="00B6463D">
              <w:rPr>
                <w:rStyle w:val="bold"/>
                <w:rFonts w:eastAsiaTheme="majorEastAsia"/>
                <w:b/>
                <w:bCs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</w:rPr>
              <w:t>gasovitih</w:t>
            </w:r>
            <w:r w:rsidR="0086304B" w:rsidRPr="00B6463D">
              <w:rPr>
                <w:rStyle w:val="bold"/>
                <w:rFonts w:eastAsiaTheme="majorEastAsia"/>
                <w:b/>
                <w:bCs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goriva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u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g</w:t>
            </w:r>
            <w:r w:rsidRPr="00B6463D">
              <w:rPr>
                <w:rStyle w:val="bold"/>
                <w:rFonts w:eastAsiaTheme="majorEastAsia"/>
                <w:b/>
                <w:bCs/>
              </w:rPr>
              <w:t>asnim</w:t>
            </w:r>
            <w:r w:rsidR="0086304B" w:rsidRPr="00B6463D">
              <w:rPr>
                <w:rStyle w:val="bold"/>
                <w:rFonts w:eastAsiaTheme="majorEastAsia"/>
                <w:b/>
                <w:bCs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turbinama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otvorenog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ciklusa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na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p</w:t>
            </w:r>
            <w:r w:rsidR="007D18E8" w:rsidRPr="00B6463D">
              <w:rPr>
                <w:rStyle w:val="bold"/>
                <w:rFonts w:eastAsiaTheme="majorEastAsia"/>
                <w:b/>
                <w:bCs/>
                <w:color w:val="000000"/>
              </w:rPr>
              <w:t>latformama</w:t>
            </w:r>
            <w:r w:rsidR="00AC7B94" w:rsidRPr="00B6463D">
              <w:rPr>
                <w:rStyle w:val="bold"/>
                <w:rFonts w:eastAsiaTheme="majorEastAsia"/>
                <w:b/>
                <w:bCs/>
                <w:color w:val="000000"/>
              </w:rPr>
              <w:t>.</w:t>
            </w:r>
          </w:p>
          <w:p w14:paraId="33882924" w14:textId="77777777" w:rsidR="00AC7B94" w:rsidRPr="00B6463D" w:rsidRDefault="00AC7B94" w:rsidP="00B66586">
            <w:pPr>
              <w:pStyle w:val="ti-tbl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09"/>
              <w:gridCol w:w="5523"/>
            </w:tblGrid>
            <w:tr w:rsidR="007D18E8" w:rsidRPr="00B6463D" w14:paraId="5A8D9546" w14:textId="77777777" w:rsidTr="00BA56DA">
              <w:tc>
                <w:tcPr>
                  <w:tcW w:w="3809" w:type="dxa"/>
                  <w:vMerge w:val="restart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99C61EA" w14:textId="07CA4D73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Vrsta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loženje</w:t>
                  </w:r>
                </w:p>
              </w:tc>
              <w:tc>
                <w:tcPr>
                  <w:tcW w:w="5523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F654179" w14:textId="297B7C3A" w:rsidR="007D18E8" w:rsidRPr="00B6463D" w:rsidRDefault="00BA56DA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Nivoi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  <w:sz w:val="22"/>
                      <w:szCs w:val="22"/>
                    </w:rPr>
                    <w:t>povezane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70DDD" w:rsidRPr="00B6463D">
                    <w:rPr>
                      <w:b/>
                      <w:bCs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(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mg/Nm</w:t>
                  </w:r>
                  <w:r w:rsidR="007D18E8" w:rsidRPr="00B6463D">
                    <w:rPr>
                      <w:rStyle w:val="super"/>
                      <w:b/>
                      <w:bCs/>
                      <w:sz w:val="22"/>
                      <w:szCs w:val="22"/>
                      <w:vertAlign w:val="superscript"/>
                    </w:rPr>
                    <w:t>3</w:t>
                  </w:r>
                  <w:r w:rsidR="007D18E8" w:rsidRPr="00B6463D">
                    <w:rPr>
                      <w:b/>
                      <w:bCs/>
                      <w:sz w:val="22"/>
                      <w:szCs w:val="22"/>
                    </w:rPr>
                    <w:t>)</w:t>
                  </w:r>
                  <w:r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182"/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7D18E8" w:rsidRPr="00B6463D" w14:paraId="1F71DE0F" w14:textId="77777777" w:rsidTr="00BA56DA">
              <w:tc>
                <w:tcPr>
                  <w:tcW w:w="3809" w:type="dxa"/>
                  <w:vMerge/>
                  <w:shd w:val="clear" w:color="auto" w:fill="FFFFFF"/>
                  <w:vAlign w:val="center"/>
                  <w:hideMark/>
                </w:tcPr>
                <w:p w14:paraId="04A481DD" w14:textId="77777777" w:rsidR="007D18E8" w:rsidRPr="00B6463D" w:rsidRDefault="007D18E8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5523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616B02F" w14:textId="0095B789" w:rsidR="007D18E8" w:rsidRPr="00B6463D" w:rsidRDefault="007D18E8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BA56DA" w:rsidRPr="00B6463D">
                    <w:rPr>
                      <w:b/>
                      <w:bCs/>
                      <w:sz w:val="22"/>
                      <w:szCs w:val="22"/>
                    </w:rPr>
                    <w:t>tokom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BA56DA" w:rsidRPr="00B6463D">
                    <w:rPr>
                      <w:b/>
                      <w:bCs/>
                      <w:sz w:val="22"/>
                      <w:szCs w:val="22"/>
                    </w:rPr>
                    <w:t>perioda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uzorkovanja</w:t>
                  </w:r>
                </w:p>
              </w:tc>
            </w:tr>
            <w:tr w:rsidR="007D18E8" w:rsidRPr="00B6463D" w14:paraId="68F96CFB" w14:textId="77777777" w:rsidTr="00BA56DA">
              <w:tc>
                <w:tcPr>
                  <w:tcW w:w="3809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E6096E6" w14:textId="75E0326A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Nova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A56DA" w:rsidRPr="00B6463D">
                    <w:rPr>
                      <w:sz w:val="22"/>
                      <w:szCs w:val="22"/>
                    </w:rPr>
                    <w:t>gasna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turbina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A56DA" w:rsidRPr="00B6463D">
                    <w:rPr>
                      <w:sz w:val="22"/>
                      <w:szCs w:val="22"/>
                    </w:rPr>
                    <w:t>gasovita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  <w:r w:rsidR="00BA56DA" w:rsidRPr="00B6463D">
                    <w:rPr>
                      <w:rStyle w:val="FootnoteReference"/>
                      <w:sz w:val="22"/>
                      <w:szCs w:val="22"/>
                    </w:rPr>
                    <w:footnoteReference w:id="183"/>
                  </w:r>
                </w:p>
              </w:tc>
              <w:tc>
                <w:tcPr>
                  <w:tcW w:w="5523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A89F144" w14:textId="77777777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15–50</w:t>
                  </w:r>
                  <w:r w:rsidR="00BA56DA" w:rsidRPr="00B6463D">
                    <w:rPr>
                      <w:rStyle w:val="FootnoteReference"/>
                      <w:sz w:val="22"/>
                      <w:szCs w:val="22"/>
                    </w:rPr>
                    <w:footnoteReference w:id="184"/>
                  </w:r>
                </w:p>
              </w:tc>
            </w:tr>
            <w:tr w:rsidR="007D18E8" w:rsidRPr="00B6463D" w14:paraId="7BB0D624" w14:textId="77777777" w:rsidTr="00BA56DA">
              <w:tc>
                <w:tcPr>
                  <w:tcW w:w="3809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3D6CAA0" w14:textId="296940F9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  <w:vertAlign w:val="superscript"/>
                    </w:rPr>
                  </w:pPr>
                  <w:r w:rsidRPr="00B6463D">
                    <w:rPr>
                      <w:sz w:val="22"/>
                      <w:szCs w:val="22"/>
                    </w:rPr>
                    <w:t>Postojeća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A56DA" w:rsidRPr="00B6463D">
                    <w:rPr>
                      <w:sz w:val="22"/>
                      <w:szCs w:val="22"/>
                    </w:rPr>
                    <w:t>gasna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turbina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A56DA" w:rsidRPr="00B6463D">
                    <w:rPr>
                      <w:sz w:val="22"/>
                      <w:szCs w:val="22"/>
                    </w:rPr>
                    <w:t>gasovita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  <w:r w:rsidR="00BA56DA" w:rsidRPr="00B6463D">
                    <w:rPr>
                      <w:sz w:val="22"/>
                      <w:szCs w:val="22"/>
                      <w:vertAlign w:val="superscript"/>
                    </w:rPr>
                    <w:t>183</w:t>
                  </w:r>
                </w:p>
              </w:tc>
              <w:tc>
                <w:tcPr>
                  <w:tcW w:w="5523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228361E" w14:textId="45EE5C36" w:rsidR="007D18E8" w:rsidRPr="00B6463D" w:rsidRDefault="007D18E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50–350</w:t>
                  </w:r>
                  <w:r w:rsidR="00BA56DA" w:rsidRPr="00B6463D">
                    <w:rPr>
                      <w:rStyle w:val="FootnoteReference"/>
                      <w:sz w:val="22"/>
                      <w:szCs w:val="22"/>
                    </w:rPr>
                    <w:footnoteReference w:id="185"/>
                  </w:r>
                </w:p>
              </w:tc>
            </w:tr>
          </w:tbl>
          <w:p w14:paraId="2903887F" w14:textId="77777777" w:rsidR="000A2F95" w:rsidRPr="00B6463D" w:rsidRDefault="000A2F95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4A141A97" w14:textId="7A00B091" w:rsidR="007D18E8" w:rsidRPr="00B6463D" w:rsidRDefault="007D18E8" w:rsidP="00B66586">
            <w:pPr>
              <w:pStyle w:val="Normal10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color w:val="000000"/>
              </w:rPr>
              <w:t>Indikativna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vrijednost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prosječn</w:t>
            </w:r>
            <w:r w:rsidR="00BA56DA" w:rsidRPr="00B6463D">
              <w:rPr>
                <w:color w:val="000000"/>
              </w:rPr>
              <w:t>og</w:t>
            </w:r>
            <w:r w:rsidR="0086304B" w:rsidRPr="00B6463D">
              <w:rPr>
                <w:color w:val="000000"/>
              </w:rPr>
              <w:t xml:space="preserve"> </w:t>
            </w:r>
            <w:r w:rsidR="00BA56DA" w:rsidRPr="00B6463D">
              <w:rPr>
                <w:color w:val="000000"/>
              </w:rPr>
              <w:t>nivoa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emisije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CO</w:t>
            </w:r>
            <w:r w:rsidR="0086304B" w:rsidRPr="00B6463D">
              <w:rPr>
                <w:color w:val="000000"/>
              </w:rPr>
              <w:t xml:space="preserve"> </w:t>
            </w:r>
            <w:r w:rsidR="00BA56DA" w:rsidRPr="00B6463D">
              <w:rPr>
                <w:color w:val="000000"/>
              </w:rPr>
              <w:t>tokom</w:t>
            </w:r>
            <w:r w:rsidR="0086304B" w:rsidRPr="00B6463D">
              <w:rPr>
                <w:color w:val="000000"/>
              </w:rPr>
              <w:t xml:space="preserve"> </w:t>
            </w:r>
            <w:r w:rsidR="00BA56DA" w:rsidRPr="00B6463D">
              <w:rPr>
                <w:color w:val="000000"/>
              </w:rPr>
              <w:t>perioda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uzorkovanja</w:t>
            </w:r>
            <w:r w:rsidR="0086304B" w:rsidRPr="00B6463D">
              <w:rPr>
                <w:color w:val="000000"/>
              </w:rPr>
              <w:t xml:space="preserve"> </w:t>
            </w:r>
            <w:r w:rsidR="00BA56DA" w:rsidRPr="00B6463D">
              <w:rPr>
                <w:color w:val="000000"/>
              </w:rPr>
              <w:t>uopšteno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iznosi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kako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slijedi: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108"/>
            </w:tblGrid>
            <w:tr w:rsidR="007D18E8" w:rsidRPr="00B6463D" w14:paraId="682C3E60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004CE1E9" w14:textId="77777777" w:rsidR="007D18E8" w:rsidRPr="00B6463D" w:rsidRDefault="007D18E8" w:rsidP="00B66586">
                  <w:pPr>
                    <w:pStyle w:val="Normal10"/>
                    <w:spacing w:before="0" w:beforeAutospacing="0" w:after="0" w:afterAutospacing="0"/>
                    <w:jc w:val="both"/>
                  </w:pPr>
                  <w:r w:rsidRPr="00B6463D"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0834CF6" w14:textId="74DFB595" w:rsidR="007D18E8" w:rsidRPr="00B6463D" w:rsidRDefault="007D18E8" w:rsidP="00B66586">
                  <w:pPr>
                    <w:pStyle w:val="Normal10"/>
                    <w:spacing w:before="0" w:beforeAutospacing="0" w:after="0" w:afterAutospacing="0"/>
                    <w:jc w:val="both"/>
                  </w:pPr>
                  <w:r w:rsidRPr="00B6463D">
                    <w:t>&lt;</w:t>
                  </w:r>
                  <w:r w:rsidR="0086304B" w:rsidRPr="00B6463D">
                    <w:t xml:space="preserve"> </w:t>
                  </w:r>
                  <w:r w:rsidRPr="00B6463D">
                    <w:t>100</w:t>
                  </w:r>
                  <w:r w:rsidR="0086304B" w:rsidRPr="00B6463D">
                    <w:t xml:space="preserve"> </w:t>
                  </w:r>
                  <w:r w:rsidRPr="00B6463D">
                    <w:t>mg/Nm</w:t>
                  </w:r>
                  <w:r w:rsidRPr="00B6463D">
                    <w:rPr>
                      <w:rStyle w:val="super"/>
                      <w:vertAlign w:val="superscript"/>
                    </w:rPr>
                    <w:t>3</w:t>
                  </w:r>
                  <w:r w:rsidR="0086304B" w:rsidRPr="00B6463D">
                    <w:t xml:space="preserve"> </w:t>
                  </w:r>
                  <w:r w:rsidRPr="00B6463D">
                    <w:t>za</w:t>
                  </w:r>
                  <w:r w:rsidR="0086304B" w:rsidRPr="00B6463D">
                    <w:t xml:space="preserve"> </w:t>
                  </w:r>
                  <w:r w:rsidRPr="00B6463D">
                    <w:t>postojeće</w:t>
                  </w:r>
                  <w:r w:rsidR="0086304B" w:rsidRPr="00B6463D">
                    <w:t xml:space="preserve"> </w:t>
                  </w:r>
                  <w:r w:rsidR="00BA56DA" w:rsidRPr="00B6463D">
                    <w:t>gasne</w:t>
                  </w:r>
                  <w:r w:rsidR="0086304B" w:rsidRPr="00B6463D">
                    <w:t xml:space="preserve"> </w:t>
                  </w:r>
                  <w:r w:rsidRPr="00B6463D">
                    <w:t>turbine</w:t>
                  </w:r>
                  <w:r w:rsidR="0086304B" w:rsidRPr="00B6463D">
                    <w:t xml:space="preserve"> </w:t>
                  </w:r>
                  <w:r w:rsidRPr="00B6463D">
                    <w:t>na</w:t>
                  </w:r>
                  <w:r w:rsidR="0086304B" w:rsidRPr="00B6463D">
                    <w:t xml:space="preserve"> </w:t>
                  </w:r>
                  <w:r w:rsidR="00BA56DA" w:rsidRPr="00B6463D">
                    <w:t>gasovita</w:t>
                  </w:r>
                  <w:r w:rsidR="0086304B" w:rsidRPr="00B6463D">
                    <w:t xml:space="preserve"> </w:t>
                  </w:r>
                  <w:r w:rsidRPr="00B6463D">
                    <w:t>goriva</w:t>
                  </w:r>
                  <w:r w:rsidR="0086304B" w:rsidRPr="00B6463D">
                    <w:t xml:space="preserve"> </w:t>
                  </w:r>
                  <w:r w:rsidRPr="00B6463D">
                    <w:t>na</w:t>
                  </w:r>
                  <w:r w:rsidR="0086304B" w:rsidRPr="00B6463D">
                    <w:t xml:space="preserve"> </w:t>
                  </w:r>
                  <w:r w:rsidRPr="00B6463D">
                    <w:t>platformama</w:t>
                  </w:r>
                  <w:r w:rsidR="0086304B" w:rsidRPr="00B6463D">
                    <w:t xml:space="preserve"> </w:t>
                  </w:r>
                  <w:r w:rsidRPr="00B6463D">
                    <w:t>koje</w:t>
                  </w:r>
                  <w:r w:rsidR="0086304B" w:rsidRPr="00B6463D">
                    <w:t xml:space="preserve"> </w:t>
                  </w:r>
                  <w:r w:rsidRPr="00B6463D">
                    <w:t>rade</w:t>
                  </w:r>
                  <w:r w:rsidR="0086304B" w:rsidRPr="00B6463D">
                    <w:t xml:space="preserve"> </w:t>
                  </w:r>
                  <w:r w:rsidRPr="00B6463D">
                    <w:t>≥</w:t>
                  </w:r>
                  <w:r w:rsidR="0086304B" w:rsidRPr="00B6463D">
                    <w:t xml:space="preserve"> </w:t>
                  </w:r>
                  <w:r w:rsidRPr="00B6463D">
                    <w:t>1</w:t>
                  </w:r>
                  <w:r w:rsidR="0086304B" w:rsidRPr="00B6463D">
                    <w:t xml:space="preserve"> </w:t>
                  </w:r>
                  <w:r w:rsidRPr="00B6463D">
                    <w:t>500</w:t>
                  </w:r>
                  <w:r w:rsidR="0086304B" w:rsidRPr="00B6463D">
                    <w:t xml:space="preserve"> </w:t>
                  </w:r>
                  <w:r w:rsidR="000A2F95" w:rsidRPr="00B6463D">
                    <w:t>h/god. i</w:t>
                  </w:r>
                </w:p>
              </w:tc>
            </w:tr>
            <w:tr w:rsidR="007D18E8" w:rsidRPr="00B6463D" w14:paraId="41B0D651" w14:textId="77777777" w:rsidTr="00BA56DA">
              <w:trPr>
                <w:trHeight w:val="63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394BEC0E" w14:textId="77777777" w:rsidR="007D18E8" w:rsidRPr="00B6463D" w:rsidRDefault="007D18E8" w:rsidP="00B66586">
                  <w:pPr>
                    <w:pStyle w:val="Normal10"/>
                    <w:spacing w:before="0" w:beforeAutospacing="0" w:after="0" w:afterAutospacing="0"/>
                    <w:jc w:val="both"/>
                  </w:pPr>
                  <w:r w:rsidRPr="00B6463D"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0AB9646" w14:textId="5857458A" w:rsidR="007D18E8" w:rsidRPr="00B6463D" w:rsidRDefault="007D18E8" w:rsidP="00B66586">
                  <w:pPr>
                    <w:pStyle w:val="Normal10"/>
                    <w:spacing w:before="0" w:beforeAutospacing="0" w:after="0" w:afterAutospacing="0"/>
                    <w:jc w:val="both"/>
                  </w:pPr>
                  <w:r w:rsidRPr="00B6463D">
                    <w:t>&lt;</w:t>
                  </w:r>
                  <w:r w:rsidR="0086304B" w:rsidRPr="00B6463D">
                    <w:t xml:space="preserve"> </w:t>
                  </w:r>
                  <w:r w:rsidRPr="00B6463D">
                    <w:t>75</w:t>
                  </w:r>
                  <w:r w:rsidR="0086304B" w:rsidRPr="00B6463D">
                    <w:t xml:space="preserve"> </w:t>
                  </w:r>
                  <w:r w:rsidRPr="00B6463D">
                    <w:t>mg/Nm</w:t>
                  </w:r>
                  <w:r w:rsidRPr="00B6463D">
                    <w:rPr>
                      <w:rStyle w:val="super"/>
                      <w:vertAlign w:val="superscript"/>
                    </w:rPr>
                    <w:t>3</w:t>
                  </w:r>
                  <w:r w:rsidR="0086304B" w:rsidRPr="00B6463D">
                    <w:t xml:space="preserve"> </w:t>
                  </w:r>
                  <w:r w:rsidRPr="00B6463D">
                    <w:t>za</w:t>
                  </w:r>
                  <w:r w:rsidR="0086304B" w:rsidRPr="00B6463D">
                    <w:t xml:space="preserve"> </w:t>
                  </w:r>
                  <w:r w:rsidRPr="00B6463D">
                    <w:t>nove</w:t>
                  </w:r>
                  <w:r w:rsidR="0086304B" w:rsidRPr="00B6463D">
                    <w:t xml:space="preserve"> </w:t>
                  </w:r>
                  <w:r w:rsidR="00BA56DA" w:rsidRPr="00B6463D">
                    <w:t>gasne</w:t>
                  </w:r>
                  <w:r w:rsidR="0086304B" w:rsidRPr="00B6463D">
                    <w:t xml:space="preserve"> </w:t>
                  </w:r>
                  <w:r w:rsidRPr="00B6463D">
                    <w:t>turbine</w:t>
                  </w:r>
                  <w:r w:rsidR="0086304B" w:rsidRPr="00B6463D">
                    <w:t xml:space="preserve"> </w:t>
                  </w:r>
                  <w:r w:rsidRPr="00B6463D">
                    <w:t>na</w:t>
                  </w:r>
                  <w:r w:rsidR="0086304B" w:rsidRPr="00B6463D">
                    <w:t xml:space="preserve"> </w:t>
                  </w:r>
                  <w:r w:rsidR="00BA56DA" w:rsidRPr="00B6463D">
                    <w:t>gasovita</w:t>
                  </w:r>
                  <w:r w:rsidR="0086304B" w:rsidRPr="00B6463D">
                    <w:t xml:space="preserve"> </w:t>
                  </w:r>
                  <w:r w:rsidRPr="00B6463D">
                    <w:t>goriva</w:t>
                  </w:r>
                  <w:r w:rsidR="0086304B" w:rsidRPr="00B6463D">
                    <w:t xml:space="preserve"> </w:t>
                  </w:r>
                  <w:r w:rsidRPr="00B6463D">
                    <w:t>na</w:t>
                  </w:r>
                  <w:r w:rsidR="0086304B" w:rsidRPr="00B6463D">
                    <w:t xml:space="preserve"> </w:t>
                  </w:r>
                  <w:r w:rsidRPr="00B6463D">
                    <w:t>platformama.</w:t>
                  </w:r>
                </w:p>
              </w:tc>
            </w:tr>
          </w:tbl>
          <w:p w14:paraId="381AC7EE" w14:textId="77777777" w:rsidR="007D18E8" w:rsidRPr="00B6463D" w:rsidRDefault="007D18E8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74AB0C9" w14:textId="099F165C" w:rsidR="0001639F" w:rsidRPr="00B6463D" w:rsidRDefault="0001639F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CF659" w14:textId="25E34D27" w:rsidR="00816995" w:rsidRPr="00B6463D" w:rsidRDefault="00C37172" w:rsidP="00B66586">
      <w:pPr>
        <w:pStyle w:val="Heading1"/>
        <w:numPr>
          <w:ilvl w:val="0"/>
          <w:numId w:val="20"/>
        </w:numPr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6" w:name="_Toc76293546"/>
      <w:r w:rsidRPr="00B6463D">
        <w:rPr>
          <w:rFonts w:ascii="Times New Roman" w:hAnsi="Times New Roman" w:cs="Times New Roman"/>
          <w:sz w:val="24"/>
          <w:szCs w:val="24"/>
        </w:rPr>
        <w:t>ZAKLJUČCI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UREĐAJE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NA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VIŠE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VRSTA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GORIVA</w:t>
      </w:r>
      <w:bookmarkEnd w:id="66"/>
    </w:p>
    <w:p w14:paraId="7A337A63" w14:textId="5C2649FB" w:rsidR="00C37172" w:rsidRPr="00B6463D" w:rsidRDefault="00C37172" w:rsidP="00B66586">
      <w:pPr>
        <w:pStyle w:val="Heading2"/>
        <w:numPr>
          <w:ilvl w:val="1"/>
          <w:numId w:val="20"/>
        </w:numPr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7" w:name="_Toc76293547"/>
      <w:r w:rsidRPr="00B6463D">
        <w:rPr>
          <w:rStyle w:val="Heading2Char"/>
          <w:rFonts w:ascii="Times New Roman" w:hAnsi="Times New Roman" w:cs="Times New Roman"/>
          <w:sz w:val="24"/>
          <w:szCs w:val="24"/>
        </w:rPr>
        <w:t>Zaključci</w:t>
      </w:r>
      <w:r w:rsidR="0086304B" w:rsidRPr="00B6463D">
        <w:rPr>
          <w:rStyle w:val="Heading2Char"/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Style w:val="Heading2Char"/>
          <w:rFonts w:ascii="Times New Roman" w:hAnsi="Times New Roman" w:cs="Times New Roman"/>
          <w:sz w:val="24"/>
          <w:szCs w:val="24"/>
        </w:rPr>
        <w:t>o</w:t>
      </w:r>
      <w:r w:rsidR="0086304B" w:rsidRPr="00B6463D">
        <w:rPr>
          <w:rStyle w:val="Heading2Char"/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Style w:val="Heading2Char"/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Style w:val="Heading2Char"/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Style w:val="Heading2Char"/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Style w:val="Heading2Char"/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Style w:val="Heading2Char"/>
          <w:rFonts w:ascii="Times New Roman" w:hAnsi="Times New Roman" w:cs="Times New Roman"/>
          <w:sz w:val="24"/>
          <w:szCs w:val="24"/>
        </w:rPr>
        <w:t>sagorijevanje</w:t>
      </w:r>
      <w:r w:rsidR="0086304B" w:rsidRPr="00B6463D">
        <w:rPr>
          <w:rStyle w:val="Heading2Char"/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Style w:val="Heading2Char"/>
          <w:rFonts w:ascii="Times New Roman" w:hAnsi="Times New Roman" w:cs="Times New Roman"/>
          <w:sz w:val="24"/>
          <w:szCs w:val="24"/>
        </w:rPr>
        <w:t>procesnih</w:t>
      </w:r>
      <w:r w:rsidR="0086304B" w:rsidRPr="00B6463D">
        <w:rPr>
          <w:rStyle w:val="Heading2Char"/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Style w:val="Heading2Char"/>
          <w:rFonts w:ascii="Times New Roman" w:hAnsi="Times New Roman" w:cs="Times New Roman"/>
          <w:sz w:val="24"/>
          <w:szCs w:val="24"/>
        </w:rPr>
        <w:t>goriva</w:t>
      </w:r>
      <w:r w:rsidR="0086304B" w:rsidRPr="00B6463D">
        <w:rPr>
          <w:rStyle w:val="Heading2Char"/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Style w:val="Heading2Char"/>
          <w:rFonts w:ascii="Times New Roman" w:hAnsi="Times New Roman" w:cs="Times New Roman"/>
          <w:sz w:val="24"/>
          <w:szCs w:val="24"/>
        </w:rPr>
        <w:t>iz</w:t>
      </w:r>
      <w:r w:rsidR="0086304B" w:rsidRPr="00B6463D">
        <w:rPr>
          <w:rStyle w:val="Heading2Char"/>
          <w:rFonts w:ascii="Times New Roman" w:hAnsi="Times New Roman" w:cs="Times New Roman"/>
          <w:sz w:val="24"/>
          <w:szCs w:val="24"/>
        </w:rPr>
        <w:t xml:space="preserve"> </w:t>
      </w:r>
      <w:r w:rsidR="00B0708B" w:rsidRPr="00B6463D">
        <w:rPr>
          <w:rStyle w:val="Heading2Char"/>
          <w:rFonts w:ascii="Times New Roman" w:hAnsi="Times New Roman" w:cs="Times New Roman"/>
          <w:sz w:val="24"/>
          <w:szCs w:val="24"/>
        </w:rPr>
        <w:t>h</w:t>
      </w:r>
      <w:r w:rsidRPr="00B6463D">
        <w:rPr>
          <w:rStyle w:val="Heading2Char"/>
          <w:rFonts w:ascii="Times New Roman" w:hAnsi="Times New Roman" w:cs="Times New Roman"/>
          <w:sz w:val="24"/>
          <w:szCs w:val="24"/>
        </w:rPr>
        <w:t>emijske</w:t>
      </w:r>
      <w:r w:rsidR="0086304B" w:rsidRPr="00B6463D">
        <w:rPr>
          <w:rStyle w:val="Heading2Char"/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Style w:val="Heading2Char"/>
          <w:rFonts w:ascii="Times New Roman" w:hAnsi="Times New Roman" w:cs="Times New Roman"/>
          <w:sz w:val="24"/>
          <w:szCs w:val="24"/>
        </w:rPr>
        <w:t>industrije</w:t>
      </w:r>
      <w:bookmarkEnd w:id="67"/>
    </w:p>
    <w:p w14:paraId="4545FA0F" w14:textId="77777777" w:rsidR="000A2F95" w:rsidRPr="00B6463D" w:rsidRDefault="000A2F95" w:rsidP="00B66586">
      <w:pPr>
        <w:pStyle w:val="Normal1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3EB21CD" w14:textId="684F183D" w:rsidR="00C37172" w:rsidRPr="00B6463D" w:rsidRDefault="00C37172" w:rsidP="00B66586">
      <w:pPr>
        <w:pStyle w:val="Normal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6463D">
        <w:rPr>
          <w:color w:val="000000"/>
        </w:rPr>
        <w:t>Ako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nije</w:t>
      </w:r>
      <w:r w:rsidR="0086304B" w:rsidRPr="00B6463D">
        <w:rPr>
          <w:color w:val="000000"/>
        </w:rPr>
        <w:t xml:space="preserve"> </w:t>
      </w:r>
      <w:r w:rsidR="00961C7D" w:rsidRPr="00B6463D">
        <w:rPr>
          <w:color w:val="000000"/>
        </w:rPr>
        <w:t>drugačije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navedeno,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zaključci</w:t>
      </w:r>
      <w:r w:rsidR="0086304B" w:rsidRPr="00B6463D">
        <w:rPr>
          <w:color w:val="000000"/>
        </w:rPr>
        <w:t xml:space="preserve"> </w:t>
      </w:r>
      <w:r w:rsidR="00816995" w:rsidRPr="00B6463D">
        <w:rPr>
          <w:color w:val="000000"/>
        </w:rPr>
        <w:t>o</w:t>
      </w:r>
      <w:r w:rsidR="0086304B" w:rsidRPr="00B6463D">
        <w:rPr>
          <w:color w:val="000000"/>
        </w:rPr>
        <w:t xml:space="preserve"> </w:t>
      </w:r>
      <w:r w:rsidR="00816995" w:rsidRPr="00B6463D">
        <w:rPr>
          <w:color w:val="000000"/>
        </w:rPr>
        <w:t>BAT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navedeni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u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ovom</w:t>
      </w:r>
      <w:r w:rsidR="0086304B" w:rsidRPr="00B6463D">
        <w:rPr>
          <w:color w:val="000000"/>
        </w:rPr>
        <w:t xml:space="preserve"> </w:t>
      </w:r>
      <w:r w:rsidR="00816995" w:rsidRPr="00B6463D">
        <w:rPr>
          <w:color w:val="000000"/>
        </w:rPr>
        <w:t>dijelu</w:t>
      </w:r>
      <w:r w:rsidR="0086304B" w:rsidRPr="00B6463D">
        <w:rPr>
          <w:color w:val="000000"/>
        </w:rPr>
        <w:t xml:space="preserve"> </w:t>
      </w:r>
      <w:r w:rsidR="00816995" w:rsidRPr="00B6463D">
        <w:rPr>
          <w:color w:val="000000"/>
        </w:rPr>
        <w:t>generalno</w:t>
      </w:r>
      <w:r w:rsidR="0086304B" w:rsidRPr="00B6463D">
        <w:rPr>
          <w:color w:val="000000"/>
        </w:rPr>
        <w:t xml:space="preserve"> </w:t>
      </w:r>
      <w:r w:rsidR="00816995" w:rsidRPr="00B6463D">
        <w:rPr>
          <w:color w:val="000000"/>
        </w:rPr>
        <w:t>su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primjenjivi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na</w:t>
      </w:r>
      <w:r w:rsidR="0086304B" w:rsidRPr="00B6463D">
        <w:rPr>
          <w:color w:val="000000"/>
        </w:rPr>
        <w:t xml:space="preserve"> </w:t>
      </w:r>
      <w:r w:rsidR="002A4698" w:rsidRPr="00B6463D">
        <w:rPr>
          <w:color w:val="000000"/>
        </w:rPr>
        <w:t>sagorijevanje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procesnih</w:t>
      </w:r>
      <w:r w:rsidR="0086304B" w:rsidRPr="00B6463D">
        <w:rPr>
          <w:color w:val="000000"/>
        </w:rPr>
        <w:t xml:space="preserve"> </w:t>
      </w:r>
      <w:r w:rsidR="002A4698" w:rsidRPr="00B6463D">
        <w:rPr>
          <w:color w:val="000000"/>
        </w:rPr>
        <w:t>gasova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iz</w:t>
      </w:r>
      <w:r w:rsidR="0086304B" w:rsidRPr="00B6463D">
        <w:rPr>
          <w:color w:val="000000"/>
        </w:rPr>
        <w:t xml:space="preserve"> </w:t>
      </w:r>
      <w:r w:rsidR="002A4698" w:rsidRPr="00B6463D">
        <w:rPr>
          <w:color w:val="000000"/>
        </w:rPr>
        <w:t>h</w:t>
      </w:r>
      <w:r w:rsidRPr="00B6463D">
        <w:rPr>
          <w:color w:val="000000"/>
        </w:rPr>
        <w:t>emijske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industrije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zasebno,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kombin</w:t>
      </w:r>
      <w:r w:rsidR="002A4698" w:rsidRPr="00B6463D">
        <w:rPr>
          <w:color w:val="000000"/>
        </w:rPr>
        <w:t>ovano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ili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isto</w:t>
      </w:r>
      <w:r w:rsidR="002A4698" w:rsidRPr="00B6463D">
        <w:rPr>
          <w:color w:val="000000"/>
        </w:rPr>
        <w:t>vremeno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s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drugim</w:t>
      </w:r>
      <w:r w:rsidR="0086304B" w:rsidRPr="00B6463D">
        <w:rPr>
          <w:color w:val="000000"/>
        </w:rPr>
        <w:t xml:space="preserve"> </w:t>
      </w:r>
      <w:r w:rsidR="002A4698" w:rsidRPr="00B6463D">
        <w:rPr>
          <w:color w:val="000000"/>
        </w:rPr>
        <w:t>gasovima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i/ili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te</w:t>
      </w:r>
      <w:r w:rsidR="002A4698" w:rsidRPr="00B6463D">
        <w:rPr>
          <w:color w:val="000000"/>
        </w:rPr>
        <w:t>čnim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gorivima.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Primjenjuju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se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uz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op</w:t>
      </w:r>
      <w:r w:rsidR="002A4698" w:rsidRPr="00B6463D">
        <w:rPr>
          <w:color w:val="000000"/>
        </w:rPr>
        <w:t>šte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zaključke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o</w:t>
      </w:r>
      <w:r w:rsidR="0086304B" w:rsidRPr="00B6463D">
        <w:rPr>
          <w:color w:val="000000"/>
        </w:rPr>
        <w:t xml:space="preserve"> </w:t>
      </w:r>
      <w:r w:rsidR="002A4698" w:rsidRPr="00B6463D">
        <w:rPr>
          <w:color w:val="000000"/>
        </w:rPr>
        <w:t>BAT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navedene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u</w:t>
      </w:r>
      <w:r w:rsidR="0086304B" w:rsidRPr="00B6463D">
        <w:rPr>
          <w:color w:val="000000"/>
        </w:rPr>
        <w:t xml:space="preserve"> </w:t>
      </w:r>
      <w:r w:rsidR="002A4698" w:rsidRPr="00B6463D">
        <w:rPr>
          <w:color w:val="000000"/>
        </w:rPr>
        <w:t>dijelu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1.</w:t>
      </w:r>
    </w:p>
    <w:p w14:paraId="0E7C7670" w14:textId="0A043A7D" w:rsidR="00C37172" w:rsidRPr="00B6463D" w:rsidRDefault="0034499A" w:rsidP="00B66586">
      <w:pPr>
        <w:pStyle w:val="Heading3"/>
        <w:numPr>
          <w:ilvl w:val="2"/>
          <w:numId w:val="20"/>
        </w:numPr>
        <w:spacing w:before="0" w:line="240" w:lineRule="auto"/>
        <w:jc w:val="both"/>
        <w:rPr>
          <w:rFonts w:ascii="Times New Roman" w:hAnsi="Times New Roman" w:cs="Times New Roman"/>
        </w:rPr>
      </w:pPr>
      <w:bookmarkStart w:id="68" w:name="_Toc76293548"/>
      <w:r w:rsidRPr="00B6463D">
        <w:rPr>
          <w:rFonts w:ascii="Times New Roman" w:hAnsi="Times New Roman" w:cs="Times New Roman"/>
        </w:rPr>
        <w:t>Opšta</w:t>
      </w:r>
      <w:r w:rsidR="0086304B" w:rsidRPr="00B6463D">
        <w:rPr>
          <w:rFonts w:ascii="Times New Roman" w:hAnsi="Times New Roman" w:cs="Times New Roman"/>
        </w:rPr>
        <w:t xml:space="preserve"> </w:t>
      </w:r>
      <w:r w:rsidR="00C37172" w:rsidRPr="00B6463D">
        <w:rPr>
          <w:rFonts w:ascii="Times New Roman" w:hAnsi="Times New Roman" w:cs="Times New Roman"/>
        </w:rPr>
        <w:t>ekološka</w:t>
      </w:r>
      <w:r w:rsidR="0086304B" w:rsidRPr="00B6463D">
        <w:rPr>
          <w:rFonts w:ascii="Times New Roman" w:hAnsi="Times New Roman" w:cs="Times New Roman"/>
        </w:rPr>
        <w:t xml:space="preserve"> </w:t>
      </w:r>
      <w:r w:rsidRPr="00B6463D">
        <w:rPr>
          <w:rFonts w:ascii="Times New Roman" w:hAnsi="Times New Roman" w:cs="Times New Roman"/>
        </w:rPr>
        <w:t>efikasnost</w:t>
      </w:r>
      <w:bookmarkEnd w:id="68"/>
      <w:r w:rsidR="0086304B" w:rsidRPr="00B6463D">
        <w:rPr>
          <w:rFonts w:ascii="Times New Roman" w:hAnsi="Times New Roman" w:cs="Times New Roman"/>
        </w:rPr>
        <w:t xml:space="preserve"> </w:t>
      </w:r>
    </w:p>
    <w:tbl>
      <w:tblPr>
        <w:tblW w:w="5007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6"/>
        <w:gridCol w:w="9346"/>
      </w:tblGrid>
      <w:tr w:rsidR="00C37172" w:rsidRPr="00B6463D" w14:paraId="4356EC95" w14:textId="77777777" w:rsidTr="000A2F95">
        <w:tc>
          <w:tcPr>
            <w:tcW w:w="11" w:type="pct"/>
            <w:shd w:val="clear" w:color="auto" w:fill="FFFFFF"/>
            <w:hideMark/>
          </w:tcPr>
          <w:p w14:paraId="57D86CAB" w14:textId="77777777" w:rsidR="00C37172" w:rsidRPr="00B6463D" w:rsidRDefault="00C37172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4CDCEFD" w14:textId="77777777" w:rsidR="00C37172" w:rsidRPr="00B6463D" w:rsidRDefault="00C37172" w:rsidP="00B66586">
            <w:pPr>
              <w:pStyle w:val="Normal1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3827EA1" w14:textId="77777777" w:rsidR="00761A36" w:rsidRPr="00B6463D" w:rsidRDefault="00761A36" w:rsidP="00B66586">
            <w:pPr>
              <w:pStyle w:val="Normal11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  <w:p w14:paraId="068A84D9" w14:textId="127FB0C3" w:rsidR="00C37172" w:rsidRPr="00B6463D" w:rsidRDefault="002A4698" w:rsidP="00B66586">
            <w:pPr>
              <w:pStyle w:val="Normal11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b/>
                <w:color w:val="000000"/>
              </w:rPr>
              <w:t>BAT</w:t>
            </w:r>
            <w:r w:rsidR="0086304B" w:rsidRPr="00B6463D">
              <w:rPr>
                <w:b/>
                <w:color w:val="000000"/>
              </w:rPr>
              <w:t xml:space="preserve"> </w:t>
            </w:r>
            <w:r w:rsidRPr="00B6463D">
              <w:rPr>
                <w:b/>
                <w:color w:val="000000"/>
              </w:rPr>
              <w:t>55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-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poboljšanje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o</w:t>
            </w:r>
            <w:r w:rsidRPr="00B6463D">
              <w:rPr>
                <w:color w:val="000000"/>
              </w:rPr>
              <w:t>pšte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ekološke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efikasnosti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sagorijevanja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procesnih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goriva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iz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h</w:t>
            </w:r>
            <w:r w:rsidR="00C37172" w:rsidRPr="00B6463D">
              <w:rPr>
                <w:color w:val="000000"/>
              </w:rPr>
              <w:t>emijske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industrije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kotlovima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BAT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je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upotreba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prikladne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kombinacije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tehnika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navedenih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BAT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6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i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nastavku.</w:t>
            </w:r>
          </w:p>
          <w:p w14:paraId="44DB01FB" w14:textId="77777777" w:rsidR="000A2F95" w:rsidRPr="00B6463D" w:rsidRDefault="000A2F95" w:rsidP="00B66586">
            <w:pPr>
              <w:pStyle w:val="Normal11"/>
              <w:spacing w:before="0" w:beforeAutospacing="0" w:after="0" w:afterAutospacing="0"/>
              <w:jc w:val="both"/>
              <w:rPr>
                <w:color w:val="000000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9"/>
              <w:gridCol w:w="2409"/>
              <w:gridCol w:w="2976"/>
              <w:gridCol w:w="3396"/>
            </w:tblGrid>
            <w:tr w:rsidR="00C37172" w:rsidRPr="00B6463D" w14:paraId="1A0D5C80" w14:textId="77777777" w:rsidTr="002A4698">
              <w:tc>
                <w:tcPr>
                  <w:tcW w:w="2958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B173082" w14:textId="77777777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lastRenderedPageBreak/>
                    <w:t>Tehnika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3AC9D22" w14:textId="77777777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Opis</w:t>
                  </w:r>
                </w:p>
              </w:tc>
              <w:tc>
                <w:tcPr>
                  <w:tcW w:w="3397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014D3C7" w14:textId="77777777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Primjenjivost</w:t>
                  </w:r>
                </w:p>
              </w:tc>
            </w:tr>
            <w:tr w:rsidR="00C37172" w:rsidRPr="00B6463D" w14:paraId="41C98EC9" w14:textId="77777777" w:rsidTr="002A4698">
              <w:tc>
                <w:tcPr>
                  <w:tcW w:w="54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DA260DC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a.</w:t>
                  </w:r>
                </w:p>
              </w:tc>
              <w:tc>
                <w:tcPr>
                  <w:tcW w:w="241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96AA0E7" w14:textId="5E4CA848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Prethodna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obrada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procesnih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iz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A4698" w:rsidRPr="00B6463D">
                    <w:rPr>
                      <w:sz w:val="22"/>
                      <w:szCs w:val="22"/>
                    </w:rPr>
                    <w:t>h</w:t>
                  </w:r>
                  <w:r w:rsidRPr="00B6463D">
                    <w:rPr>
                      <w:sz w:val="22"/>
                      <w:szCs w:val="22"/>
                    </w:rPr>
                    <w:t>emijske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industrije</w:t>
                  </w:r>
                </w:p>
              </w:tc>
              <w:tc>
                <w:tcPr>
                  <w:tcW w:w="297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AAB949B" w14:textId="6F5134B5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Prethodna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obrada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lokaciji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nekoj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drugoj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lokaciji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radi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poboljšanja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ekološke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A4698" w:rsidRPr="00B6463D">
                    <w:rPr>
                      <w:sz w:val="22"/>
                      <w:szCs w:val="22"/>
                    </w:rPr>
                    <w:t>efikasnosti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A4698" w:rsidRPr="00B6463D">
                    <w:rPr>
                      <w:sz w:val="22"/>
                      <w:szCs w:val="22"/>
                    </w:rPr>
                    <w:t>sagorijevanja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goriva.</w:t>
                  </w:r>
                </w:p>
              </w:tc>
              <w:tc>
                <w:tcPr>
                  <w:tcW w:w="339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3710495" w14:textId="5C39B3FF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okviru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43172" w:rsidRPr="00B6463D">
                    <w:rPr>
                      <w:sz w:val="22"/>
                      <w:szCs w:val="22"/>
                    </w:rPr>
                    <w:t>povezanih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43172"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431595" w:rsidRPr="00B6463D">
                    <w:rPr>
                      <w:sz w:val="22"/>
                      <w:szCs w:val="22"/>
                    </w:rPr>
                    <w:t>karakteristikama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procesnog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raspoloživim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prostorom.</w:t>
                  </w:r>
                </w:p>
              </w:tc>
            </w:tr>
          </w:tbl>
          <w:p w14:paraId="6C7799DF" w14:textId="77777777" w:rsidR="00C37172" w:rsidRPr="00B6463D" w:rsidRDefault="00C37172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8BEF19C" w14:textId="77777777" w:rsidR="00431595" w:rsidRPr="00B6463D" w:rsidRDefault="00431595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7D393" w14:textId="2CBB2185" w:rsidR="00C37172" w:rsidRPr="00B6463D" w:rsidRDefault="00C37172" w:rsidP="00B66586">
      <w:pPr>
        <w:pStyle w:val="Heading3"/>
        <w:numPr>
          <w:ilvl w:val="2"/>
          <w:numId w:val="20"/>
        </w:numPr>
        <w:spacing w:before="0" w:line="240" w:lineRule="auto"/>
        <w:jc w:val="both"/>
        <w:rPr>
          <w:rFonts w:ascii="Times New Roman" w:hAnsi="Times New Roman" w:cs="Times New Roman"/>
          <w:color w:val="2E74B5" w:themeColor="accent5" w:themeShade="BF"/>
        </w:rPr>
      </w:pPr>
      <w:bookmarkStart w:id="69" w:name="_Toc76293549"/>
      <w:r w:rsidRPr="00B6463D">
        <w:rPr>
          <w:rFonts w:ascii="Times New Roman" w:hAnsi="Times New Roman" w:cs="Times New Roman"/>
        </w:rPr>
        <w:t>Energetska</w:t>
      </w:r>
      <w:r w:rsidR="0086304B" w:rsidRPr="00B6463D">
        <w:rPr>
          <w:rFonts w:ascii="Times New Roman" w:hAnsi="Times New Roman" w:cs="Times New Roman"/>
        </w:rPr>
        <w:t xml:space="preserve"> </w:t>
      </w:r>
      <w:r w:rsidRPr="00B6463D">
        <w:rPr>
          <w:rFonts w:ascii="Times New Roman" w:hAnsi="Times New Roman" w:cs="Times New Roman"/>
        </w:rPr>
        <w:t>efikasnost</w:t>
      </w:r>
      <w:bookmarkEnd w:id="69"/>
    </w:p>
    <w:p w14:paraId="6E13F2CB" w14:textId="77777777" w:rsidR="00C02F2B" w:rsidRPr="00B6463D" w:rsidRDefault="00C02F2B" w:rsidP="00B66586">
      <w:pPr>
        <w:pStyle w:val="ti-tbl"/>
        <w:shd w:val="clear" w:color="auto" w:fill="FFFFFF"/>
        <w:spacing w:before="0" w:beforeAutospacing="0" w:after="0" w:afterAutospacing="0"/>
        <w:jc w:val="both"/>
        <w:rPr>
          <w:rStyle w:val="italic"/>
          <w:i/>
          <w:iCs/>
          <w:color w:val="000000"/>
        </w:rPr>
      </w:pPr>
    </w:p>
    <w:p w14:paraId="6E8C8970" w14:textId="49BE8896" w:rsidR="00C37172" w:rsidRPr="00B6463D" w:rsidRDefault="00C37172" w:rsidP="00B66586">
      <w:pPr>
        <w:pStyle w:val="ti-tb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6463D">
        <w:rPr>
          <w:rStyle w:val="italic"/>
          <w:i/>
          <w:iCs/>
          <w:color w:val="000000"/>
        </w:rPr>
        <w:t>Tab</w:t>
      </w:r>
      <w:r w:rsidR="00431595" w:rsidRPr="00B6463D">
        <w:rPr>
          <w:rStyle w:val="italic"/>
          <w:i/>
          <w:iCs/>
          <w:color w:val="000000"/>
        </w:rPr>
        <w:t>ela</w:t>
      </w:r>
      <w:r w:rsidR="0086304B" w:rsidRPr="00B6463D">
        <w:rPr>
          <w:rStyle w:val="italic"/>
          <w:i/>
          <w:iCs/>
          <w:color w:val="000000"/>
        </w:rPr>
        <w:t xml:space="preserve"> </w:t>
      </w:r>
      <w:r w:rsidRPr="00B6463D">
        <w:rPr>
          <w:rStyle w:val="italic"/>
          <w:i/>
          <w:iCs/>
          <w:color w:val="000000"/>
        </w:rPr>
        <w:t>33.</w:t>
      </w:r>
    </w:p>
    <w:p w14:paraId="20818221" w14:textId="015985AE" w:rsidR="00C37172" w:rsidRPr="00B6463D" w:rsidRDefault="00431595" w:rsidP="00B66586">
      <w:pPr>
        <w:pStyle w:val="ti-tbl"/>
        <w:shd w:val="clear" w:color="auto" w:fill="FFFFFF"/>
        <w:spacing w:before="0" w:beforeAutospacing="0" w:after="0" w:afterAutospacing="0"/>
        <w:jc w:val="both"/>
        <w:rPr>
          <w:rStyle w:val="bold"/>
          <w:rFonts w:eastAsiaTheme="majorEastAsia"/>
          <w:b/>
          <w:bCs/>
          <w:color w:val="000000"/>
        </w:rPr>
      </w:pPr>
      <w:r w:rsidRPr="00B6463D">
        <w:rPr>
          <w:rStyle w:val="bold"/>
          <w:rFonts w:eastAsiaTheme="majorEastAsia"/>
          <w:b/>
          <w:bCs/>
          <w:color w:val="000000"/>
        </w:rPr>
        <w:t>Nivoi</w:t>
      </w:r>
      <w:r w:rsidR="0086304B" w:rsidRPr="00B6463D">
        <w:rPr>
          <w:rStyle w:val="bold"/>
          <w:rFonts w:eastAsiaTheme="majorEastAsia"/>
          <w:b/>
          <w:bCs/>
          <w:color w:val="000000"/>
        </w:rPr>
        <w:t xml:space="preserve"> </w:t>
      </w:r>
      <w:r w:rsidRPr="00B6463D">
        <w:rPr>
          <w:rStyle w:val="bold"/>
          <w:rFonts w:eastAsiaTheme="majorEastAsia"/>
          <w:b/>
          <w:bCs/>
          <w:color w:val="000000"/>
        </w:rPr>
        <w:t>energetske</w:t>
      </w:r>
      <w:r w:rsidR="0086304B" w:rsidRPr="00B6463D">
        <w:rPr>
          <w:rStyle w:val="bold"/>
          <w:rFonts w:eastAsiaTheme="majorEastAsia"/>
          <w:b/>
          <w:bCs/>
          <w:color w:val="000000"/>
        </w:rPr>
        <w:t xml:space="preserve"> </w:t>
      </w:r>
      <w:r w:rsidRPr="00B6463D">
        <w:rPr>
          <w:rStyle w:val="bold"/>
          <w:rFonts w:eastAsiaTheme="majorEastAsia"/>
          <w:b/>
          <w:bCs/>
          <w:color w:val="000000"/>
        </w:rPr>
        <w:t>efikasnosti</w:t>
      </w:r>
      <w:r w:rsidR="0086304B" w:rsidRPr="00B6463D">
        <w:rPr>
          <w:rStyle w:val="bold"/>
          <w:rFonts w:eastAsiaTheme="majorEastAsia"/>
          <w:b/>
          <w:bCs/>
          <w:color w:val="000000"/>
        </w:rPr>
        <w:t xml:space="preserve"> </w:t>
      </w:r>
      <w:r w:rsidR="00190D12" w:rsidRPr="00B6463D">
        <w:rPr>
          <w:rStyle w:val="bold"/>
          <w:rFonts w:eastAsiaTheme="majorEastAsia"/>
          <w:b/>
          <w:bCs/>
          <w:color w:val="000000"/>
        </w:rPr>
        <w:t>povezane</w:t>
      </w:r>
      <w:r w:rsidR="0086304B" w:rsidRPr="00B6463D">
        <w:rPr>
          <w:rStyle w:val="bold"/>
          <w:rFonts w:eastAsiaTheme="majorEastAsia"/>
          <w:b/>
          <w:bCs/>
          <w:color w:val="000000"/>
        </w:rPr>
        <w:t xml:space="preserve"> </w:t>
      </w:r>
      <w:r w:rsidR="00190D12" w:rsidRPr="00B6463D">
        <w:rPr>
          <w:rStyle w:val="bold"/>
          <w:rFonts w:eastAsiaTheme="majorEastAsia"/>
          <w:b/>
          <w:bCs/>
          <w:color w:val="000000"/>
        </w:rPr>
        <w:t>s</w:t>
      </w:r>
      <w:r w:rsidR="0086304B" w:rsidRPr="00B6463D">
        <w:rPr>
          <w:rStyle w:val="bold"/>
          <w:rFonts w:eastAsiaTheme="majorEastAsia"/>
          <w:b/>
          <w:bCs/>
          <w:color w:val="000000"/>
        </w:rPr>
        <w:t xml:space="preserve"> </w:t>
      </w:r>
      <w:r w:rsidR="00E70DDD" w:rsidRPr="00B6463D">
        <w:rPr>
          <w:rStyle w:val="bold"/>
          <w:rFonts w:eastAsiaTheme="majorEastAsia"/>
          <w:b/>
          <w:bCs/>
          <w:color w:val="000000"/>
        </w:rPr>
        <w:t>BAT</w:t>
      </w:r>
      <w:r w:rsidR="0086304B" w:rsidRPr="00B6463D">
        <w:rPr>
          <w:rStyle w:val="bold"/>
          <w:rFonts w:eastAsiaTheme="majorEastAsia"/>
          <w:b/>
          <w:bCs/>
          <w:color w:val="000000"/>
        </w:rPr>
        <w:t xml:space="preserve"> </w:t>
      </w:r>
      <w:r w:rsidR="00C37172" w:rsidRPr="00B6463D">
        <w:rPr>
          <w:rStyle w:val="bold"/>
          <w:rFonts w:eastAsiaTheme="majorEastAsia"/>
          <w:b/>
          <w:bCs/>
          <w:color w:val="000000"/>
        </w:rPr>
        <w:t>za</w:t>
      </w:r>
      <w:r w:rsidR="0086304B" w:rsidRPr="00B6463D">
        <w:rPr>
          <w:rStyle w:val="bold"/>
          <w:rFonts w:eastAsiaTheme="majorEastAsia"/>
          <w:b/>
          <w:bCs/>
          <w:color w:val="000000"/>
        </w:rPr>
        <w:t xml:space="preserve"> </w:t>
      </w:r>
      <w:r w:rsidRPr="00B6463D">
        <w:rPr>
          <w:rStyle w:val="bold"/>
          <w:rFonts w:eastAsiaTheme="majorEastAsia"/>
          <w:b/>
          <w:bCs/>
          <w:color w:val="000000"/>
        </w:rPr>
        <w:t>sagorijevanje</w:t>
      </w:r>
      <w:r w:rsidR="0086304B" w:rsidRPr="00B6463D">
        <w:rPr>
          <w:rStyle w:val="bold"/>
          <w:rFonts w:eastAsiaTheme="majorEastAsia"/>
          <w:b/>
          <w:bCs/>
          <w:color w:val="000000"/>
        </w:rPr>
        <w:t xml:space="preserve"> </w:t>
      </w:r>
      <w:r w:rsidR="00C37172" w:rsidRPr="00B6463D">
        <w:rPr>
          <w:rStyle w:val="bold"/>
          <w:rFonts w:eastAsiaTheme="majorEastAsia"/>
          <w:b/>
          <w:bCs/>
          <w:color w:val="000000"/>
        </w:rPr>
        <w:t>procesnih</w:t>
      </w:r>
      <w:r w:rsidR="0086304B" w:rsidRPr="00B6463D">
        <w:rPr>
          <w:rStyle w:val="bold"/>
          <w:rFonts w:eastAsiaTheme="majorEastAsia"/>
          <w:b/>
          <w:bCs/>
          <w:color w:val="000000"/>
        </w:rPr>
        <w:t xml:space="preserve"> </w:t>
      </w:r>
      <w:r w:rsidR="00C37172" w:rsidRPr="00B6463D">
        <w:rPr>
          <w:rStyle w:val="bold"/>
          <w:rFonts w:eastAsiaTheme="majorEastAsia"/>
          <w:b/>
          <w:bCs/>
          <w:color w:val="000000"/>
        </w:rPr>
        <w:t>goriva</w:t>
      </w:r>
      <w:r w:rsidR="0086304B" w:rsidRPr="00B6463D">
        <w:rPr>
          <w:rStyle w:val="bold"/>
          <w:rFonts w:eastAsiaTheme="majorEastAsia"/>
          <w:b/>
          <w:bCs/>
          <w:color w:val="000000"/>
        </w:rPr>
        <w:t xml:space="preserve"> </w:t>
      </w:r>
      <w:r w:rsidR="00C37172" w:rsidRPr="00B6463D">
        <w:rPr>
          <w:rStyle w:val="bold"/>
          <w:rFonts w:eastAsiaTheme="majorEastAsia"/>
          <w:b/>
          <w:bCs/>
          <w:color w:val="000000"/>
        </w:rPr>
        <w:t>iz</w:t>
      </w:r>
      <w:r w:rsidR="0086304B" w:rsidRPr="00B6463D">
        <w:rPr>
          <w:rStyle w:val="bold"/>
          <w:rFonts w:eastAsiaTheme="majorEastAsia"/>
          <w:b/>
          <w:bCs/>
          <w:color w:val="000000"/>
        </w:rPr>
        <w:t xml:space="preserve"> </w:t>
      </w:r>
      <w:r w:rsidRPr="00B6463D">
        <w:rPr>
          <w:rStyle w:val="bold"/>
          <w:rFonts w:eastAsiaTheme="majorEastAsia"/>
          <w:b/>
          <w:bCs/>
          <w:color w:val="000000"/>
        </w:rPr>
        <w:t>h</w:t>
      </w:r>
      <w:r w:rsidR="00C37172" w:rsidRPr="00B6463D">
        <w:rPr>
          <w:rStyle w:val="bold"/>
          <w:rFonts w:eastAsiaTheme="majorEastAsia"/>
          <w:b/>
          <w:bCs/>
          <w:color w:val="000000"/>
        </w:rPr>
        <w:t>emijske</w:t>
      </w:r>
      <w:r w:rsidR="0086304B" w:rsidRPr="00B6463D">
        <w:rPr>
          <w:rStyle w:val="bold"/>
          <w:rFonts w:eastAsiaTheme="majorEastAsia"/>
          <w:b/>
          <w:bCs/>
          <w:color w:val="000000"/>
        </w:rPr>
        <w:t xml:space="preserve"> </w:t>
      </w:r>
      <w:r w:rsidR="00C37172" w:rsidRPr="00B6463D">
        <w:rPr>
          <w:rStyle w:val="bold"/>
          <w:rFonts w:eastAsiaTheme="majorEastAsia"/>
          <w:b/>
          <w:bCs/>
          <w:color w:val="000000"/>
        </w:rPr>
        <w:t>industrije</w:t>
      </w:r>
      <w:r w:rsidR="0086304B" w:rsidRPr="00B6463D">
        <w:rPr>
          <w:rStyle w:val="bold"/>
          <w:rFonts w:eastAsiaTheme="majorEastAsia"/>
          <w:b/>
          <w:bCs/>
          <w:color w:val="000000"/>
        </w:rPr>
        <w:t xml:space="preserve"> </w:t>
      </w:r>
      <w:r w:rsidR="00C37172" w:rsidRPr="00B6463D">
        <w:rPr>
          <w:rStyle w:val="bold"/>
          <w:rFonts w:eastAsiaTheme="majorEastAsia"/>
          <w:b/>
          <w:bCs/>
          <w:color w:val="000000"/>
        </w:rPr>
        <w:t>u</w:t>
      </w:r>
      <w:r w:rsidR="0086304B" w:rsidRPr="00B6463D">
        <w:rPr>
          <w:rStyle w:val="bold"/>
          <w:rFonts w:eastAsiaTheme="majorEastAsia"/>
          <w:b/>
          <w:bCs/>
          <w:color w:val="000000"/>
        </w:rPr>
        <w:t xml:space="preserve"> </w:t>
      </w:r>
      <w:r w:rsidR="00C37172" w:rsidRPr="00B6463D">
        <w:rPr>
          <w:rStyle w:val="bold"/>
          <w:rFonts w:eastAsiaTheme="majorEastAsia"/>
          <w:b/>
          <w:bCs/>
          <w:color w:val="000000"/>
        </w:rPr>
        <w:t>kotlovima</w:t>
      </w:r>
    </w:p>
    <w:p w14:paraId="4930BEC9" w14:textId="77777777" w:rsidR="00C02F2B" w:rsidRPr="00B6463D" w:rsidRDefault="00C02F2B" w:rsidP="00B66586">
      <w:pPr>
        <w:pStyle w:val="ti-tbl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1769"/>
        <w:gridCol w:w="1395"/>
        <w:gridCol w:w="1249"/>
        <w:gridCol w:w="1395"/>
      </w:tblGrid>
      <w:tr w:rsidR="00C37172" w:rsidRPr="00B6463D" w14:paraId="293AC501" w14:textId="77777777" w:rsidTr="00C02F2B">
        <w:tc>
          <w:tcPr>
            <w:tcW w:w="353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69E9F5" w14:textId="66CC6942" w:rsidR="00C37172" w:rsidRPr="00B6463D" w:rsidRDefault="00C37172" w:rsidP="00B66586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6463D">
              <w:rPr>
                <w:b/>
                <w:bCs/>
                <w:color w:val="000000"/>
                <w:sz w:val="22"/>
                <w:szCs w:val="22"/>
              </w:rPr>
              <w:t>Vrsta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b/>
                <w:bCs/>
                <w:color w:val="000000"/>
                <w:sz w:val="22"/>
                <w:szCs w:val="22"/>
              </w:rPr>
              <w:t>jedinice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b/>
                <w:bCs/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b/>
                <w:bCs/>
                <w:color w:val="000000"/>
                <w:sz w:val="22"/>
                <w:szCs w:val="22"/>
              </w:rPr>
              <w:t>loženje</w:t>
            </w:r>
          </w:p>
        </w:tc>
        <w:tc>
          <w:tcPr>
            <w:tcW w:w="5808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4117CC" w14:textId="626A180F" w:rsidR="00C37172" w:rsidRPr="00B6463D" w:rsidRDefault="00431595" w:rsidP="00B66586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6463D">
              <w:rPr>
                <w:b/>
                <w:bCs/>
                <w:color w:val="000000"/>
                <w:sz w:val="22"/>
                <w:szCs w:val="22"/>
              </w:rPr>
              <w:t>Nivoi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37172" w:rsidRPr="00B6463D">
              <w:rPr>
                <w:b/>
                <w:bCs/>
                <w:color w:val="000000"/>
                <w:sz w:val="22"/>
                <w:szCs w:val="22"/>
              </w:rPr>
              <w:t>energetske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b/>
                <w:bCs/>
                <w:color w:val="000000"/>
                <w:sz w:val="22"/>
                <w:szCs w:val="22"/>
              </w:rPr>
              <w:t>efikasnosti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90D12" w:rsidRPr="00B6463D">
              <w:rPr>
                <w:b/>
                <w:bCs/>
                <w:color w:val="000000"/>
                <w:sz w:val="22"/>
                <w:szCs w:val="22"/>
              </w:rPr>
              <w:t>povezane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90D12" w:rsidRPr="00B6463D">
              <w:rPr>
                <w:b/>
                <w:bCs/>
                <w:color w:val="000000"/>
                <w:sz w:val="22"/>
                <w:szCs w:val="22"/>
              </w:rPr>
              <w:t>s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70DDD" w:rsidRPr="00B6463D">
              <w:rPr>
                <w:b/>
                <w:bCs/>
                <w:color w:val="000000"/>
                <w:sz w:val="22"/>
                <w:szCs w:val="22"/>
              </w:rPr>
              <w:t>BAT</w:t>
            </w:r>
            <w:r w:rsidRPr="00B6463D">
              <w:rPr>
                <w:rStyle w:val="FootnoteReference"/>
                <w:b/>
                <w:bCs/>
                <w:color w:val="000000"/>
                <w:sz w:val="22"/>
                <w:szCs w:val="22"/>
              </w:rPr>
              <w:footnoteReference w:id="186"/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rStyle w:val="FootnoteReference"/>
                <w:b/>
                <w:bCs/>
                <w:color w:val="000000"/>
                <w:sz w:val="22"/>
                <w:szCs w:val="22"/>
              </w:rPr>
              <w:footnoteReference w:id="187"/>
            </w:r>
          </w:p>
        </w:tc>
      </w:tr>
      <w:tr w:rsidR="00C37172" w:rsidRPr="00B6463D" w14:paraId="62E6A07D" w14:textId="77777777" w:rsidTr="00C02F2B">
        <w:tc>
          <w:tcPr>
            <w:tcW w:w="353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A46D50" w14:textId="77777777" w:rsidR="00C37172" w:rsidRPr="00B6463D" w:rsidRDefault="00C37172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64" w:type="dxa"/>
            <w:gridSpan w:val="2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026783" w14:textId="00E13345" w:rsidR="00C37172" w:rsidRPr="00B6463D" w:rsidRDefault="00C37172" w:rsidP="00B66586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6463D">
              <w:rPr>
                <w:b/>
                <w:bCs/>
                <w:color w:val="000000"/>
                <w:sz w:val="22"/>
                <w:szCs w:val="22"/>
              </w:rPr>
              <w:t>neto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b/>
                <w:bCs/>
                <w:color w:val="000000"/>
                <w:sz w:val="22"/>
                <w:szCs w:val="22"/>
              </w:rPr>
              <w:t>električna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31595" w:rsidRPr="00B6463D">
              <w:rPr>
                <w:b/>
                <w:bCs/>
                <w:color w:val="000000"/>
                <w:sz w:val="22"/>
                <w:szCs w:val="22"/>
              </w:rPr>
              <w:t>efikasnost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b/>
                <w:bCs/>
                <w:color w:val="000000"/>
                <w:sz w:val="22"/>
                <w:szCs w:val="22"/>
              </w:rPr>
              <w:t>(%)</w:t>
            </w:r>
          </w:p>
        </w:tc>
        <w:tc>
          <w:tcPr>
            <w:tcW w:w="2644" w:type="dxa"/>
            <w:gridSpan w:val="2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49D114" w14:textId="6C635EA2" w:rsidR="00C37172" w:rsidRPr="00B6463D" w:rsidRDefault="00C37172" w:rsidP="00B66586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6463D">
              <w:rPr>
                <w:b/>
                <w:bCs/>
                <w:color w:val="000000"/>
                <w:sz w:val="22"/>
                <w:szCs w:val="22"/>
              </w:rPr>
              <w:t>neto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b/>
                <w:bCs/>
                <w:color w:val="000000"/>
                <w:sz w:val="22"/>
                <w:szCs w:val="22"/>
              </w:rPr>
              <w:t>ukupno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31595" w:rsidRPr="00B6463D">
              <w:rPr>
                <w:b/>
                <w:bCs/>
                <w:color w:val="000000"/>
                <w:sz w:val="22"/>
                <w:szCs w:val="22"/>
              </w:rPr>
              <w:t>efikasno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b/>
                <w:bCs/>
                <w:color w:val="000000"/>
                <w:sz w:val="22"/>
                <w:szCs w:val="22"/>
              </w:rPr>
              <w:t>iskorištavanje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b/>
                <w:bCs/>
                <w:color w:val="000000"/>
                <w:sz w:val="22"/>
                <w:szCs w:val="22"/>
              </w:rPr>
              <w:t>goriva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b/>
                <w:bCs/>
                <w:color w:val="000000"/>
                <w:sz w:val="22"/>
                <w:szCs w:val="22"/>
              </w:rPr>
              <w:t>(%)</w:t>
            </w:r>
            <w:r w:rsidR="00431595" w:rsidRPr="00B6463D">
              <w:rPr>
                <w:rStyle w:val="FootnoteReference"/>
                <w:b/>
                <w:bCs/>
                <w:color w:val="000000"/>
                <w:sz w:val="22"/>
                <w:szCs w:val="22"/>
              </w:rPr>
              <w:footnoteReference w:id="188"/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31595" w:rsidRPr="00B6463D">
              <w:rPr>
                <w:rStyle w:val="FootnoteReference"/>
                <w:b/>
                <w:bCs/>
                <w:color w:val="000000"/>
                <w:sz w:val="22"/>
                <w:szCs w:val="22"/>
              </w:rPr>
              <w:footnoteReference w:id="189"/>
            </w:r>
          </w:p>
        </w:tc>
      </w:tr>
      <w:tr w:rsidR="00C37172" w:rsidRPr="00B6463D" w14:paraId="47355720" w14:textId="77777777" w:rsidTr="00C02F2B">
        <w:tc>
          <w:tcPr>
            <w:tcW w:w="3536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A7CC67" w14:textId="77777777" w:rsidR="00C37172" w:rsidRPr="00B6463D" w:rsidRDefault="00C37172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5961F5" w14:textId="3B325AEC" w:rsidR="00C37172" w:rsidRPr="00B6463D" w:rsidRDefault="00C37172" w:rsidP="00B66586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6463D">
              <w:rPr>
                <w:b/>
                <w:bCs/>
                <w:color w:val="000000"/>
                <w:sz w:val="22"/>
                <w:szCs w:val="22"/>
              </w:rPr>
              <w:t>nova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b/>
                <w:bCs/>
                <w:color w:val="000000"/>
                <w:sz w:val="22"/>
                <w:szCs w:val="22"/>
              </w:rPr>
              <w:t>jedinica</w:t>
            </w:r>
          </w:p>
        </w:tc>
        <w:tc>
          <w:tcPr>
            <w:tcW w:w="139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0FEC57" w14:textId="15D6E322" w:rsidR="00C37172" w:rsidRPr="00B6463D" w:rsidRDefault="00C37172" w:rsidP="00B66586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6463D">
              <w:rPr>
                <w:b/>
                <w:bCs/>
                <w:color w:val="000000"/>
                <w:sz w:val="22"/>
                <w:szCs w:val="22"/>
              </w:rPr>
              <w:t>postojeća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b/>
                <w:bCs/>
                <w:color w:val="000000"/>
                <w:sz w:val="22"/>
                <w:szCs w:val="22"/>
              </w:rPr>
              <w:t>jedinica</w:t>
            </w:r>
          </w:p>
        </w:tc>
        <w:tc>
          <w:tcPr>
            <w:tcW w:w="124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EA94A8" w14:textId="6FD44932" w:rsidR="00C37172" w:rsidRPr="00B6463D" w:rsidRDefault="00C37172" w:rsidP="00B66586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6463D">
              <w:rPr>
                <w:b/>
                <w:bCs/>
                <w:color w:val="000000"/>
                <w:sz w:val="22"/>
                <w:szCs w:val="22"/>
              </w:rPr>
              <w:t>nova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b/>
                <w:bCs/>
                <w:color w:val="000000"/>
                <w:sz w:val="22"/>
                <w:szCs w:val="22"/>
              </w:rPr>
              <w:t>jedinica</w:t>
            </w:r>
          </w:p>
        </w:tc>
        <w:tc>
          <w:tcPr>
            <w:tcW w:w="139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55BCB5" w14:textId="3E08E5B2" w:rsidR="00C37172" w:rsidRPr="00B6463D" w:rsidRDefault="00C37172" w:rsidP="00B66586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6463D">
              <w:rPr>
                <w:b/>
                <w:bCs/>
                <w:color w:val="000000"/>
                <w:sz w:val="22"/>
                <w:szCs w:val="22"/>
              </w:rPr>
              <w:t>postojeća</w:t>
            </w:r>
            <w:r w:rsidR="0086304B" w:rsidRPr="00B646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b/>
                <w:bCs/>
                <w:color w:val="000000"/>
                <w:sz w:val="22"/>
                <w:szCs w:val="22"/>
              </w:rPr>
              <w:t>jedinica</w:t>
            </w:r>
          </w:p>
        </w:tc>
      </w:tr>
      <w:tr w:rsidR="00C37172" w:rsidRPr="00B6463D" w14:paraId="79E83B23" w14:textId="77777777" w:rsidTr="00C02F2B">
        <w:tc>
          <w:tcPr>
            <w:tcW w:w="353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5C4BB4" w14:textId="514B04A3" w:rsidR="00C37172" w:rsidRPr="00B6463D" w:rsidRDefault="00C37172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Kotlovi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kojima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upotrebljavaju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90EF5" w:rsidRPr="00B6463D">
              <w:rPr>
                <w:color w:val="000000"/>
                <w:sz w:val="22"/>
                <w:szCs w:val="22"/>
              </w:rPr>
              <w:t>tečna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procesna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goriva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90EF5" w:rsidRPr="00B6463D">
              <w:rPr>
                <w:color w:val="000000"/>
                <w:sz w:val="22"/>
                <w:szCs w:val="22"/>
              </w:rPr>
              <w:t>h</w:t>
            </w:r>
            <w:r w:rsidRPr="00B6463D">
              <w:rPr>
                <w:color w:val="000000"/>
                <w:sz w:val="22"/>
                <w:szCs w:val="22"/>
              </w:rPr>
              <w:t>emijske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industrije,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uključujući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ako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pomiješana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C90EF5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HFO-om,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90EF5" w:rsidRPr="00B6463D">
              <w:rPr>
                <w:color w:val="000000"/>
                <w:sz w:val="22"/>
                <w:szCs w:val="22"/>
              </w:rPr>
              <w:t>gasnim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uljem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i/ili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drugim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</w:t>
            </w:r>
            <w:r w:rsidR="00C90EF5" w:rsidRPr="00B6463D">
              <w:rPr>
                <w:color w:val="000000"/>
                <w:sz w:val="22"/>
                <w:szCs w:val="22"/>
              </w:rPr>
              <w:t>čnim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gorivima.</w:t>
            </w:r>
          </w:p>
        </w:tc>
        <w:tc>
          <w:tcPr>
            <w:tcW w:w="17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D11381" w14:textId="45FDB489" w:rsidR="00C37172" w:rsidRPr="00B6463D" w:rsidRDefault="00C37172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&gt;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36,4</w:t>
            </w:r>
          </w:p>
        </w:tc>
        <w:tc>
          <w:tcPr>
            <w:tcW w:w="139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E610E8" w14:textId="77777777" w:rsidR="00C37172" w:rsidRPr="00B6463D" w:rsidRDefault="00C37172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35,6–37,4</w:t>
            </w:r>
          </w:p>
        </w:tc>
        <w:tc>
          <w:tcPr>
            <w:tcW w:w="124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237458" w14:textId="77777777" w:rsidR="00C37172" w:rsidRPr="00B6463D" w:rsidRDefault="00C37172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80–96</w:t>
            </w:r>
          </w:p>
        </w:tc>
        <w:tc>
          <w:tcPr>
            <w:tcW w:w="139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330234" w14:textId="77777777" w:rsidR="00C37172" w:rsidRPr="00B6463D" w:rsidRDefault="00C37172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80–96</w:t>
            </w:r>
          </w:p>
        </w:tc>
      </w:tr>
      <w:tr w:rsidR="00C37172" w:rsidRPr="00B6463D" w14:paraId="36420D98" w14:textId="77777777" w:rsidTr="00C02F2B">
        <w:tc>
          <w:tcPr>
            <w:tcW w:w="3536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31B208" w14:textId="1D3E9D01" w:rsidR="00C37172" w:rsidRPr="00B6463D" w:rsidRDefault="00C37172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Kotlovi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kojima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upotrebljavaju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90EF5" w:rsidRPr="00B6463D">
              <w:rPr>
                <w:color w:val="000000"/>
                <w:sz w:val="22"/>
                <w:szCs w:val="22"/>
              </w:rPr>
              <w:t>gasovita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procesna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goriva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90EF5" w:rsidRPr="00B6463D">
              <w:rPr>
                <w:color w:val="000000"/>
                <w:sz w:val="22"/>
                <w:szCs w:val="22"/>
              </w:rPr>
              <w:t>h</w:t>
            </w:r>
            <w:r w:rsidRPr="00B6463D">
              <w:rPr>
                <w:color w:val="000000"/>
                <w:sz w:val="22"/>
                <w:szCs w:val="22"/>
              </w:rPr>
              <w:t>emijske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industrije,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uključujući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ako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pomiješana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C90EF5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prirodnim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90EF5" w:rsidRPr="00B6463D">
              <w:rPr>
                <w:color w:val="000000"/>
                <w:sz w:val="22"/>
                <w:szCs w:val="22"/>
              </w:rPr>
              <w:t>gasom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i/ili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drugim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90EF5" w:rsidRPr="00B6463D">
              <w:rPr>
                <w:color w:val="000000"/>
                <w:sz w:val="22"/>
                <w:szCs w:val="22"/>
              </w:rPr>
              <w:t>gasovitim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gorivima.</w:t>
            </w:r>
          </w:p>
        </w:tc>
        <w:tc>
          <w:tcPr>
            <w:tcW w:w="176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87CD13" w14:textId="77777777" w:rsidR="00C37172" w:rsidRPr="00B6463D" w:rsidRDefault="00C37172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39–42,5</w:t>
            </w:r>
          </w:p>
        </w:tc>
        <w:tc>
          <w:tcPr>
            <w:tcW w:w="139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D32885" w14:textId="77777777" w:rsidR="00C37172" w:rsidRPr="00B6463D" w:rsidRDefault="00C37172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38–40</w:t>
            </w:r>
          </w:p>
        </w:tc>
        <w:tc>
          <w:tcPr>
            <w:tcW w:w="124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C64F41" w14:textId="77777777" w:rsidR="00C37172" w:rsidRPr="00B6463D" w:rsidRDefault="00C37172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78–95</w:t>
            </w:r>
          </w:p>
        </w:tc>
        <w:tc>
          <w:tcPr>
            <w:tcW w:w="139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DB61C0" w14:textId="77777777" w:rsidR="00C37172" w:rsidRPr="00B6463D" w:rsidRDefault="00C37172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78–95</w:t>
            </w:r>
          </w:p>
        </w:tc>
      </w:tr>
    </w:tbl>
    <w:p w14:paraId="1F104A07" w14:textId="77777777" w:rsidR="00C90EF5" w:rsidRPr="00B6463D" w:rsidRDefault="00C90EF5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49ECC" w14:textId="3EA37ADF" w:rsidR="00C37172" w:rsidRPr="00B6463D" w:rsidRDefault="00C37172" w:rsidP="00B66586">
      <w:pPr>
        <w:pStyle w:val="Heading3"/>
        <w:numPr>
          <w:ilvl w:val="2"/>
          <w:numId w:val="20"/>
        </w:numPr>
        <w:spacing w:before="0" w:line="240" w:lineRule="auto"/>
        <w:jc w:val="both"/>
        <w:rPr>
          <w:rFonts w:ascii="Times New Roman" w:hAnsi="Times New Roman" w:cs="Times New Roman"/>
        </w:rPr>
      </w:pPr>
      <w:bookmarkStart w:id="70" w:name="_Toc76293550"/>
      <w:r w:rsidRPr="00B6463D">
        <w:rPr>
          <w:rFonts w:ascii="Times New Roman" w:hAnsi="Times New Roman" w:cs="Times New Roman"/>
        </w:rPr>
        <w:t>Emisije</w:t>
      </w:r>
      <w:r w:rsidR="0086304B" w:rsidRPr="00B6463D">
        <w:rPr>
          <w:rFonts w:ascii="Times New Roman" w:hAnsi="Times New Roman" w:cs="Times New Roman"/>
        </w:rPr>
        <w:t xml:space="preserve"> </w:t>
      </w:r>
      <w:r w:rsidRPr="00B6463D">
        <w:rPr>
          <w:rFonts w:ascii="Times New Roman" w:hAnsi="Times New Roman" w:cs="Times New Roman"/>
        </w:rPr>
        <w:t>NOX</w:t>
      </w:r>
      <w:r w:rsidR="0086304B" w:rsidRPr="00B6463D">
        <w:rPr>
          <w:rFonts w:ascii="Times New Roman" w:hAnsi="Times New Roman" w:cs="Times New Roman"/>
        </w:rPr>
        <w:t xml:space="preserve"> </w:t>
      </w:r>
      <w:r w:rsidRPr="00B6463D">
        <w:rPr>
          <w:rFonts w:ascii="Times New Roman" w:hAnsi="Times New Roman" w:cs="Times New Roman"/>
        </w:rPr>
        <w:t>i</w:t>
      </w:r>
      <w:r w:rsidR="0086304B" w:rsidRPr="00B6463D">
        <w:rPr>
          <w:rFonts w:ascii="Times New Roman" w:hAnsi="Times New Roman" w:cs="Times New Roman"/>
        </w:rPr>
        <w:t xml:space="preserve"> </w:t>
      </w:r>
      <w:r w:rsidRPr="00B6463D">
        <w:rPr>
          <w:rFonts w:ascii="Times New Roman" w:hAnsi="Times New Roman" w:cs="Times New Roman"/>
        </w:rPr>
        <w:t>CO</w:t>
      </w:r>
      <w:r w:rsidR="0086304B" w:rsidRPr="00B6463D">
        <w:rPr>
          <w:rFonts w:ascii="Times New Roman" w:hAnsi="Times New Roman" w:cs="Times New Roman"/>
        </w:rPr>
        <w:t xml:space="preserve"> </w:t>
      </w:r>
      <w:r w:rsidRPr="00B6463D">
        <w:rPr>
          <w:rFonts w:ascii="Times New Roman" w:hAnsi="Times New Roman" w:cs="Times New Roman"/>
        </w:rPr>
        <w:t>u</w:t>
      </w:r>
      <w:r w:rsidR="0086304B" w:rsidRPr="00B6463D">
        <w:rPr>
          <w:rFonts w:ascii="Times New Roman" w:hAnsi="Times New Roman" w:cs="Times New Roman"/>
        </w:rPr>
        <w:t xml:space="preserve"> </w:t>
      </w:r>
      <w:r w:rsidR="008A3A29" w:rsidRPr="00B6463D">
        <w:rPr>
          <w:rFonts w:ascii="Times New Roman" w:hAnsi="Times New Roman" w:cs="Times New Roman"/>
        </w:rPr>
        <w:t>vazduh</w:t>
      </w:r>
      <w:bookmarkEnd w:id="70"/>
    </w:p>
    <w:p w14:paraId="197CD10D" w14:textId="77777777" w:rsidR="00C90EF5" w:rsidRPr="00B6463D" w:rsidRDefault="00C90EF5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CAA80" w14:textId="7F7CBFE9" w:rsidR="00C90EF5" w:rsidRPr="00B6463D" w:rsidRDefault="00C90EF5" w:rsidP="00B665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463D">
        <w:rPr>
          <w:rFonts w:ascii="Times New Roman" w:hAnsi="Times New Roman" w:cs="Times New Roman"/>
          <w:b/>
          <w:sz w:val="24"/>
          <w:szCs w:val="24"/>
        </w:rPr>
        <w:lastRenderedPageBreak/>
        <w:t>BAT</w:t>
      </w:r>
      <w:r w:rsidR="0086304B" w:rsidRPr="00B64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b/>
          <w:sz w:val="24"/>
          <w:szCs w:val="24"/>
        </w:rPr>
        <w:t>56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-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sprečavanje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smanjenje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B6463D">
        <w:rPr>
          <w:rStyle w:val="sub"/>
          <w:rFonts w:ascii="Times New Roman" w:hAnsi="Times New Roman" w:cs="Times New Roman"/>
          <w:color w:val="000000"/>
          <w:sz w:val="24"/>
          <w:szCs w:val="24"/>
          <w:vertAlign w:val="subscript"/>
        </w:rPr>
        <w:t>X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384C" w:rsidRPr="00B6463D">
        <w:rPr>
          <w:rFonts w:ascii="Times New Roman" w:hAnsi="Times New Roman" w:cs="Times New Roman"/>
          <w:color w:val="000000"/>
          <w:sz w:val="24"/>
          <w:szCs w:val="24"/>
        </w:rPr>
        <w:t>vazduh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uz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ograničavanje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emisija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CO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384C" w:rsidRPr="00B6463D">
        <w:rPr>
          <w:rFonts w:ascii="Times New Roman" w:hAnsi="Times New Roman" w:cs="Times New Roman"/>
          <w:color w:val="000000"/>
          <w:sz w:val="24"/>
          <w:szCs w:val="24"/>
        </w:rPr>
        <w:t>vazduh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iz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384C" w:rsidRPr="00B6463D">
        <w:rPr>
          <w:rFonts w:ascii="Times New Roman" w:hAnsi="Times New Roman" w:cs="Times New Roman"/>
          <w:color w:val="000000"/>
          <w:sz w:val="24"/>
          <w:szCs w:val="24"/>
        </w:rPr>
        <w:t>sagorijevanja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384C" w:rsidRPr="00B6463D">
        <w:rPr>
          <w:rFonts w:ascii="Times New Roman" w:hAnsi="Times New Roman" w:cs="Times New Roman"/>
          <w:color w:val="000000"/>
          <w:sz w:val="24"/>
          <w:szCs w:val="24"/>
        </w:rPr>
        <w:t>procesnih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goriva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iz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384C" w:rsidRPr="00B6463D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emijske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industrije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384C" w:rsidRPr="00B6463D">
        <w:rPr>
          <w:rFonts w:ascii="Times New Roman" w:hAnsi="Times New Roman" w:cs="Times New Roman"/>
          <w:color w:val="000000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upotreba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jedne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od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tehnika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navedenih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nastavku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ili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njihove</w:t>
      </w:r>
      <w:r w:rsidR="0086304B" w:rsidRPr="00B64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color w:val="000000"/>
          <w:sz w:val="24"/>
          <w:szCs w:val="24"/>
        </w:rPr>
        <w:t>kombinacije.</w:t>
      </w:r>
    </w:p>
    <w:p w14:paraId="37D5D4FB" w14:textId="77777777" w:rsidR="008A3A29" w:rsidRPr="00B6463D" w:rsidRDefault="008A3A29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8"/>
      </w:tblGrid>
      <w:tr w:rsidR="00C37172" w:rsidRPr="00B6463D" w14:paraId="70A8CC31" w14:textId="77777777" w:rsidTr="00C37172">
        <w:tc>
          <w:tcPr>
            <w:tcW w:w="0" w:type="auto"/>
            <w:shd w:val="clear" w:color="auto" w:fill="FFFFFF"/>
            <w:hideMark/>
          </w:tcPr>
          <w:p w14:paraId="21586AEA" w14:textId="77777777" w:rsidR="00C37172" w:rsidRPr="00B6463D" w:rsidRDefault="00C37172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80A62A8" w14:textId="77777777" w:rsidR="00C37172" w:rsidRPr="00B6463D" w:rsidRDefault="00C37172" w:rsidP="00B66586">
            <w:pPr>
              <w:pStyle w:val="Normal1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3"/>
              <w:gridCol w:w="3112"/>
              <w:gridCol w:w="3402"/>
              <w:gridCol w:w="2405"/>
            </w:tblGrid>
            <w:tr w:rsidR="00C37172" w:rsidRPr="00B6463D" w14:paraId="0CD010AE" w14:textId="77777777" w:rsidTr="0058384C">
              <w:tc>
                <w:tcPr>
                  <w:tcW w:w="3525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177A418" w14:textId="77777777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Tehnika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5DEF720" w14:textId="77777777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Opis</w:t>
                  </w:r>
                </w:p>
              </w:tc>
              <w:tc>
                <w:tcPr>
                  <w:tcW w:w="2405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5BB4843" w14:textId="77777777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Primjenjivost</w:t>
                  </w:r>
                </w:p>
              </w:tc>
            </w:tr>
            <w:tr w:rsidR="00C37172" w:rsidRPr="00B6463D" w14:paraId="7024B1F9" w14:textId="77777777" w:rsidTr="0058384C">
              <w:tc>
                <w:tcPr>
                  <w:tcW w:w="41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51C8AA0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a.</w:t>
                  </w:r>
                </w:p>
              </w:tc>
              <w:tc>
                <w:tcPr>
                  <w:tcW w:w="311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2FEE46E" w14:textId="7681F0E5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Plamenici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58384C" w:rsidRPr="00B6463D">
                    <w:rPr>
                      <w:sz w:val="22"/>
                      <w:szCs w:val="22"/>
                    </w:rPr>
                    <w:t>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niskom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razinom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NO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X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(LNB)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78E34AB" w14:textId="6FDCCA28" w:rsidR="00C37172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opise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58384C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8.3.</w:t>
                  </w:r>
                </w:p>
              </w:tc>
              <w:tc>
                <w:tcPr>
                  <w:tcW w:w="2405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5873C64" w14:textId="04445280" w:rsidR="00C37172" w:rsidRPr="00B6463D" w:rsidRDefault="0058384C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Generalno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primjenjivo.</w:t>
                  </w:r>
                </w:p>
              </w:tc>
            </w:tr>
            <w:tr w:rsidR="00C37172" w:rsidRPr="00B6463D" w14:paraId="6A2D2046" w14:textId="77777777" w:rsidTr="0058384C">
              <w:tc>
                <w:tcPr>
                  <w:tcW w:w="41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ACCA201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b.</w:t>
                  </w:r>
                </w:p>
              </w:tc>
              <w:tc>
                <w:tcPr>
                  <w:tcW w:w="311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76FE6A4" w14:textId="2AF39521" w:rsidR="00C37172" w:rsidRPr="00B6463D" w:rsidRDefault="0058384C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Postepeni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dovod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vazduha</w:t>
                  </w:r>
                </w:p>
              </w:tc>
              <w:tc>
                <w:tcPr>
                  <w:tcW w:w="3402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0AEFF919" w14:textId="77777777" w:rsidR="00C37172" w:rsidRPr="00B6463D" w:rsidRDefault="00C37172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5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3333ED8E" w14:textId="77777777" w:rsidR="00C37172" w:rsidRPr="00B6463D" w:rsidRDefault="00C37172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37172" w:rsidRPr="00B6463D" w14:paraId="2353C0E1" w14:textId="77777777" w:rsidTr="0058384C">
              <w:tc>
                <w:tcPr>
                  <w:tcW w:w="41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03C0667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c.</w:t>
                  </w:r>
                </w:p>
              </w:tc>
              <w:tc>
                <w:tcPr>
                  <w:tcW w:w="311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9CE899C" w14:textId="4C7F6446" w:rsidR="00C37172" w:rsidRPr="00B6463D" w:rsidRDefault="0058384C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Postepeni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dovod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goriva</w:t>
                  </w:r>
                </w:p>
              </w:tc>
              <w:tc>
                <w:tcPr>
                  <w:tcW w:w="340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38230F8" w14:textId="6A2359FE" w:rsidR="00C37172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F5681D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8.3.</w:t>
                  </w:r>
                </w:p>
                <w:p w14:paraId="349D40FC" w14:textId="4BD6F660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primjenu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F5681D" w:rsidRPr="00B6463D">
                    <w:rPr>
                      <w:sz w:val="22"/>
                      <w:szCs w:val="22"/>
                    </w:rPr>
                    <w:t>postepenog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dovoda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ako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upotrebljava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mješavina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te</w:t>
                  </w:r>
                  <w:r w:rsidR="00F5681D" w:rsidRPr="00B6463D">
                    <w:rPr>
                      <w:sz w:val="22"/>
                      <w:szCs w:val="22"/>
                    </w:rPr>
                    <w:t>čnih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može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biti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potreban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posebno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projekt</w:t>
                  </w:r>
                  <w:r w:rsidR="00F5681D" w:rsidRPr="00B6463D">
                    <w:rPr>
                      <w:sz w:val="22"/>
                      <w:szCs w:val="22"/>
                    </w:rPr>
                    <w:t>ovani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plamenik.</w:t>
                  </w:r>
                </w:p>
              </w:tc>
              <w:tc>
                <w:tcPr>
                  <w:tcW w:w="2405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0FD2C171" w14:textId="77777777" w:rsidR="00C37172" w:rsidRPr="00B6463D" w:rsidRDefault="00C37172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37172" w:rsidRPr="00B6463D" w14:paraId="6736EF35" w14:textId="77777777" w:rsidTr="0058384C">
              <w:tc>
                <w:tcPr>
                  <w:tcW w:w="41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F1B2D63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d.</w:t>
                  </w:r>
                </w:p>
              </w:tc>
              <w:tc>
                <w:tcPr>
                  <w:tcW w:w="311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0A90AE7" w14:textId="5CDAD71D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Recirkulacija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dimnih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F5681D" w:rsidRPr="00B6463D">
                    <w:rPr>
                      <w:sz w:val="22"/>
                      <w:szCs w:val="22"/>
                    </w:rPr>
                    <w:t>gasova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01414E3" w14:textId="4262C0F7" w:rsidR="00C37172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opise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F5681D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8.3.</w:t>
                  </w:r>
                </w:p>
              </w:tc>
              <w:tc>
                <w:tcPr>
                  <w:tcW w:w="240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D72218D" w14:textId="0E9441D6" w:rsidR="00C37172" w:rsidRPr="00B6463D" w:rsidRDefault="00F5681D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Generalno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nove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loženje.</w:t>
                  </w:r>
                </w:p>
                <w:p w14:paraId="1E7E1D4E" w14:textId="3F7D8998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postojeće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okviru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43172" w:rsidRPr="00B6463D">
                    <w:rPr>
                      <w:sz w:val="22"/>
                      <w:szCs w:val="22"/>
                    </w:rPr>
                    <w:t>povezanih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43172"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sigurnošću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F5681D" w:rsidRPr="00B6463D">
                    <w:rPr>
                      <w:sz w:val="22"/>
                      <w:szCs w:val="22"/>
                    </w:rPr>
                    <w:t>h</w:t>
                  </w:r>
                  <w:r w:rsidRPr="00B6463D">
                    <w:rPr>
                      <w:sz w:val="22"/>
                      <w:szCs w:val="22"/>
                    </w:rPr>
                    <w:t>emijskih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postrojenja</w:t>
                  </w:r>
                </w:p>
              </w:tc>
            </w:tr>
            <w:tr w:rsidR="00C37172" w:rsidRPr="00B6463D" w14:paraId="13464E94" w14:textId="77777777" w:rsidTr="0058384C">
              <w:tc>
                <w:tcPr>
                  <w:tcW w:w="41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183B519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e.</w:t>
                  </w:r>
                </w:p>
              </w:tc>
              <w:tc>
                <w:tcPr>
                  <w:tcW w:w="311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4C748AF" w14:textId="4E145054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Dodavanje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vode/pare</w:t>
                  </w:r>
                </w:p>
              </w:tc>
              <w:tc>
                <w:tcPr>
                  <w:tcW w:w="3402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1C3C6227" w14:textId="77777777" w:rsidR="00C37172" w:rsidRPr="00B6463D" w:rsidRDefault="00C37172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38E4051" w14:textId="6E52D31E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Primjenjivost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može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biti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zbog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dostupnosti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vode.</w:t>
                  </w:r>
                </w:p>
              </w:tc>
            </w:tr>
            <w:tr w:rsidR="00C37172" w:rsidRPr="00B6463D" w14:paraId="06DEFC59" w14:textId="77777777" w:rsidTr="0058384C">
              <w:tc>
                <w:tcPr>
                  <w:tcW w:w="41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B412D81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f.</w:t>
                  </w:r>
                </w:p>
              </w:tc>
              <w:tc>
                <w:tcPr>
                  <w:tcW w:w="311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E7B6802" w14:textId="7A7A214D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Odabir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</w:p>
              </w:tc>
              <w:tc>
                <w:tcPr>
                  <w:tcW w:w="3402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3F51ECC5" w14:textId="77777777" w:rsidR="00C37172" w:rsidRPr="00B6463D" w:rsidRDefault="00C37172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4F50574" w14:textId="28CFB7C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okviru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povezanih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dostupnošću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različitih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vrsta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alternativnom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upotrebom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procesnog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goriva.</w:t>
                  </w:r>
                </w:p>
              </w:tc>
            </w:tr>
            <w:tr w:rsidR="00C37172" w:rsidRPr="00B6463D" w14:paraId="4C4F4825" w14:textId="77777777" w:rsidTr="0058384C">
              <w:tc>
                <w:tcPr>
                  <w:tcW w:w="41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383A791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g.</w:t>
                  </w:r>
                </w:p>
              </w:tc>
              <w:tc>
                <w:tcPr>
                  <w:tcW w:w="311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CC03938" w14:textId="395E024A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Napredni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F5681D" w:rsidRPr="00B6463D">
                    <w:rPr>
                      <w:sz w:val="22"/>
                      <w:szCs w:val="22"/>
                    </w:rPr>
                    <w:t>sistem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kontrole</w:t>
                  </w:r>
                </w:p>
              </w:tc>
              <w:tc>
                <w:tcPr>
                  <w:tcW w:w="3402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5560077D" w14:textId="77777777" w:rsidR="00C37172" w:rsidRPr="00B6463D" w:rsidRDefault="00C37172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00C20B2" w14:textId="1EEB0471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Primjenjivost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stare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može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biti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zbog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potrebe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naknadnom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ugradnjom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F5681D" w:rsidRPr="00B6463D">
                    <w:rPr>
                      <w:sz w:val="22"/>
                      <w:szCs w:val="22"/>
                    </w:rPr>
                    <w:t>sistema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F5681D" w:rsidRPr="00B6463D">
                    <w:rPr>
                      <w:sz w:val="22"/>
                      <w:szCs w:val="22"/>
                    </w:rPr>
                    <w:t>sagorijevanja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F5681D" w:rsidRPr="00B6463D">
                    <w:rPr>
                      <w:sz w:val="22"/>
                      <w:szCs w:val="22"/>
                    </w:rPr>
                    <w:t>i</w:t>
                  </w:r>
                  <w:r w:rsidRPr="00B6463D">
                    <w:rPr>
                      <w:sz w:val="22"/>
                      <w:szCs w:val="22"/>
                    </w:rPr>
                    <w:t>/ili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kontrolno-upravljačkog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F5681D" w:rsidRPr="00B6463D">
                    <w:rPr>
                      <w:sz w:val="22"/>
                      <w:szCs w:val="22"/>
                    </w:rPr>
                    <w:t>istema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C37172" w:rsidRPr="00B6463D" w14:paraId="194E6F77" w14:textId="77777777" w:rsidTr="0058384C">
              <w:tc>
                <w:tcPr>
                  <w:tcW w:w="41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88F9A78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lastRenderedPageBreak/>
                    <w:t>h.</w:t>
                  </w:r>
                </w:p>
              </w:tc>
              <w:tc>
                <w:tcPr>
                  <w:tcW w:w="311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825BE11" w14:textId="3502CF65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Selektivna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nekatalitička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redukcija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(SNCR)</w:t>
                  </w:r>
                </w:p>
              </w:tc>
              <w:tc>
                <w:tcPr>
                  <w:tcW w:w="3402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3AF96F2A" w14:textId="77777777" w:rsidR="00C37172" w:rsidRPr="00B6463D" w:rsidRDefault="00C37172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E2A61B2" w14:textId="1A1170BB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postojeće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okviru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43172" w:rsidRPr="00B6463D">
                    <w:rPr>
                      <w:sz w:val="22"/>
                      <w:szCs w:val="22"/>
                    </w:rPr>
                    <w:t>povezanih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43172"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sigurnošću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F5681D" w:rsidRPr="00B6463D">
                    <w:rPr>
                      <w:sz w:val="22"/>
                      <w:szCs w:val="22"/>
                    </w:rPr>
                    <w:t>h</w:t>
                  </w:r>
                  <w:r w:rsidRPr="00B6463D">
                    <w:rPr>
                      <w:sz w:val="22"/>
                      <w:szCs w:val="22"/>
                    </w:rPr>
                    <w:t>emijskih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postrojenja.</w:t>
                  </w:r>
                </w:p>
                <w:p w14:paraId="0AF2AF6D" w14:textId="35BF952F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rade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h/god.</w:t>
                  </w:r>
                </w:p>
                <w:p w14:paraId="1B40A032" w14:textId="4CE4C0DB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Primjenjivost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može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biti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rade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h/god.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čestim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promjenama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čestim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varijacijama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opterećenja.</w:t>
                  </w:r>
                </w:p>
              </w:tc>
            </w:tr>
            <w:tr w:rsidR="00C37172" w:rsidRPr="00B6463D" w14:paraId="55C0AF17" w14:textId="77777777" w:rsidTr="0058384C">
              <w:tc>
                <w:tcPr>
                  <w:tcW w:w="41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116DEC7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i.</w:t>
                  </w:r>
                </w:p>
              </w:tc>
              <w:tc>
                <w:tcPr>
                  <w:tcW w:w="311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56D5B20" w14:textId="1E32CC5D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Selektivna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katalitička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redukcija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(SCR)</w:t>
                  </w:r>
                </w:p>
              </w:tc>
              <w:tc>
                <w:tcPr>
                  <w:tcW w:w="3402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1F4DA495" w14:textId="77777777" w:rsidR="00C37172" w:rsidRPr="00B6463D" w:rsidRDefault="00C37172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0AFA653" w14:textId="2A2E8618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postojeće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okviru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43172" w:rsidRPr="00B6463D">
                    <w:rPr>
                      <w:sz w:val="22"/>
                      <w:szCs w:val="22"/>
                    </w:rPr>
                    <w:t>povezanih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43172"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konfiguracijom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cijevi,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raspoloživim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prostorom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sigurnošću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F5681D" w:rsidRPr="00B6463D">
                    <w:rPr>
                      <w:sz w:val="22"/>
                      <w:szCs w:val="22"/>
                    </w:rPr>
                    <w:t>h</w:t>
                  </w:r>
                  <w:r w:rsidRPr="00B6463D">
                    <w:rPr>
                      <w:sz w:val="22"/>
                      <w:szCs w:val="22"/>
                    </w:rPr>
                    <w:t>emijskih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postrojenja.</w:t>
                  </w:r>
                </w:p>
                <w:p w14:paraId="6D8C687C" w14:textId="7BA858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rade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h/god.</w:t>
                  </w:r>
                </w:p>
                <w:p w14:paraId="3E914EF1" w14:textId="535CC780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Mogu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postojati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tehnička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naknadnu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ugradnju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postojeće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rade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h/god.</w:t>
                  </w:r>
                </w:p>
                <w:p w14:paraId="678E3629" w14:textId="548A8415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snage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MW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th</w:t>
                  </w:r>
                  <w:r w:rsidRPr="00B6463D">
                    <w:rPr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5C09EA48" w14:textId="77777777" w:rsidR="00C37172" w:rsidRPr="00B6463D" w:rsidRDefault="00C37172" w:rsidP="00B66586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036DBFB3" w14:textId="60FA01ED" w:rsidR="00F5681D" w:rsidRPr="00B6463D" w:rsidRDefault="00C37172" w:rsidP="00B66586">
            <w:pPr>
              <w:pStyle w:val="ti-tbl"/>
              <w:spacing w:before="0" w:beforeAutospacing="0" w:after="0" w:afterAutospacing="0"/>
              <w:jc w:val="both"/>
              <w:rPr>
                <w:rStyle w:val="italic"/>
                <w:i/>
                <w:iCs/>
              </w:rPr>
            </w:pPr>
            <w:r w:rsidRPr="00B6463D">
              <w:rPr>
                <w:rStyle w:val="italic"/>
                <w:i/>
                <w:iCs/>
                <w:color w:val="000000"/>
              </w:rPr>
              <w:t>Tab</w:t>
            </w:r>
            <w:r w:rsidR="00F5681D" w:rsidRPr="00B6463D">
              <w:rPr>
                <w:rStyle w:val="italic"/>
                <w:i/>
                <w:iCs/>
                <w:color w:val="000000"/>
              </w:rPr>
              <w:t>ela</w:t>
            </w:r>
            <w:r w:rsidR="0086304B" w:rsidRPr="00B6463D">
              <w:rPr>
                <w:rStyle w:val="italic"/>
                <w:i/>
                <w:iCs/>
                <w:color w:val="000000"/>
              </w:rPr>
              <w:t xml:space="preserve"> </w:t>
            </w:r>
            <w:r w:rsidRPr="00B6463D">
              <w:rPr>
                <w:rStyle w:val="italic"/>
                <w:i/>
                <w:iCs/>
                <w:color w:val="000000"/>
              </w:rPr>
              <w:t>34.</w:t>
            </w:r>
          </w:p>
          <w:p w14:paraId="245FECF4" w14:textId="1B29EBF7" w:rsidR="00C37172" w:rsidRPr="00B6463D" w:rsidRDefault="00F5681D" w:rsidP="00B66586">
            <w:pPr>
              <w:pStyle w:val="ti-tbl"/>
              <w:spacing w:before="0" w:beforeAutospacing="0" w:after="0" w:afterAutospacing="0"/>
              <w:jc w:val="both"/>
              <w:rPr>
                <w:rStyle w:val="bold"/>
                <w:rFonts w:eastAsiaTheme="majorEastAsia"/>
                <w:b/>
                <w:bCs/>
                <w:color w:val="000000"/>
              </w:rPr>
            </w:pPr>
            <w:r w:rsidRPr="00B6463D">
              <w:rPr>
                <w:rStyle w:val="bold"/>
                <w:rFonts w:eastAsiaTheme="majorEastAsia"/>
                <w:b/>
                <w:bCs/>
              </w:rPr>
              <w:t>Nivoi</w:t>
            </w:r>
            <w:r w:rsidR="0086304B" w:rsidRPr="00B6463D">
              <w:rPr>
                <w:rStyle w:val="bold"/>
                <w:rFonts w:eastAsiaTheme="majorEastAsia"/>
                <w:b/>
                <w:bCs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emisija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190D1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povezane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190D1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s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70DDD" w:rsidRPr="00B6463D">
              <w:rPr>
                <w:rStyle w:val="bold"/>
                <w:rFonts w:eastAsiaTheme="majorEastAsia"/>
                <w:b/>
                <w:bCs/>
                <w:color w:val="000000"/>
              </w:rPr>
              <w:t>BAT</w:t>
            </w:r>
            <w:r w:rsidR="0086304B" w:rsidRPr="00B6463D">
              <w:rPr>
                <w:rStyle w:val="bold"/>
                <w:rFonts w:eastAsiaTheme="majorEastAsia"/>
                <w:b/>
                <w:bCs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za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emisije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NO</w:t>
            </w:r>
            <w:r w:rsidR="00C37172" w:rsidRPr="00B6463D">
              <w:rPr>
                <w:rStyle w:val="sub"/>
                <w:b/>
                <w:bCs/>
                <w:color w:val="000000"/>
                <w:vertAlign w:val="subscript"/>
              </w:rPr>
              <w:t>X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u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v</w:t>
            </w:r>
            <w:r w:rsidRPr="00B6463D">
              <w:rPr>
                <w:rStyle w:val="bold"/>
                <w:rFonts w:eastAsiaTheme="majorEastAsia"/>
                <w:b/>
                <w:bCs/>
              </w:rPr>
              <w:t>azduh</w:t>
            </w:r>
            <w:r w:rsidR="0086304B" w:rsidRPr="00B6463D">
              <w:rPr>
                <w:rStyle w:val="bold"/>
                <w:rFonts w:eastAsiaTheme="majorEastAsia"/>
                <w:b/>
                <w:bCs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iz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s</w:t>
            </w:r>
            <w:r w:rsidRPr="00B6463D">
              <w:rPr>
                <w:rStyle w:val="bold"/>
                <w:rFonts w:eastAsiaTheme="majorEastAsia"/>
                <w:b/>
                <w:bCs/>
              </w:rPr>
              <w:t>agorijevanja</w:t>
            </w:r>
            <w:r w:rsidR="0086304B" w:rsidRPr="00B6463D">
              <w:rPr>
                <w:rStyle w:val="bold"/>
                <w:rFonts w:eastAsiaTheme="majorEastAsia"/>
                <w:b/>
                <w:bCs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100</w:t>
            </w:r>
            <w:r w:rsidR="0076476E" w:rsidRPr="00B6463D">
              <w:rPr>
                <w:rStyle w:val="bold"/>
                <w:rFonts w:eastAsiaTheme="majorEastAsia"/>
                <w:b/>
                <w:bCs/>
                <w:color w:val="000000"/>
              </w:rPr>
              <w:t>%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procesnih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goriva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iz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h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emijske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industrije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u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kotlovima</w:t>
            </w:r>
          </w:p>
          <w:p w14:paraId="356CE497" w14:textId="77777777" w:rsidR="001E2752" w:rsidRPr="00B6463D" w:rsidRDefault="001E2752" w:rsidP="00B66586">
            <w:pPr>
              <w:pStyle w:val="ti-tbl"/>
              <w:spacing w:before="0" w:beforeAutospacing="0" w:after="0" w:afterAutospacing="0"/>
              <w:jc w:val="both"/>
              <w:rPr>
                <w:color w:val="000000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70"/>
              <w:gridCol w:w="1060"/>
              <w:gridCol w:w="1321"/>
              <w:gridCol w:w="1060"/>
              <w:gridCol w:w="1321"/>
            </w:tblGrid>
            <w:tr w:rsidR="00C37172" w:rsidRPr="00B6463D" w14:paraId="1382FC73" w14:textId="77777777" w:rsidTr="004B3504">
              <w:tc>
                <w:tcPr>
                  <w:tcW w:w="13755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F120597" w14:textId="7025302C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Faza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koja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upotrebljava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uređaju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loženje</w:t>
                  </w:r>
                </w:p>
              </w:tc>
              <w:tc>
                <w:tcPr>
                  <w:tcW w:w="5100" w:type="dxa"/>
                  <w:gridSpan w:val="4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16D2721" w14:textId="324E32FB" w:rsidR="00C37172" w:rsidRPr="00B6463D" w:rsidRDefault="00822CA0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Nivoi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b/>
                      <w:bCs/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  <w:sz w:val="22"/>
                      <w:szCs w:val="22"/>
                    </w:rPr>
                    <w:t>povezane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70DDD" w:rsidRPr="00B6463D">
                    <w:rPr>
                      <w:b/>
                      <w:bCs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b/>
                      <w:bCs/>
                      <w:sz w:val="22"/>
                      <w:szCs w:val="22"/>
                    </w:rPr>
                    <w:t>(mg/Nm</w:t>
                  </w:r>
                  <w:r w:rsidR="00C37172" w:rsidRPr="00B6463D">
                    <w:rPr>
                      <w:rStyle w:val="super"/>
                      <w:b/>
                      <w:bCs/>
                      <w:sz w:val="22"/>
                      <w:szCs w:val="22"/>
                      <w:vertAlign w:val="superscript"/>
                    </w:rPr>
                    <w:t>3</w:t>
                  </w:r>
                  <w:r w:rsidR="00C37172" w:rsidRPr="00B6463D"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C37172" w:rsidRPr="00B6463D" w14:paraId="552E3686" w14:textId="77777777" w:rsidTr="004B3504">
              <w:tc>
                <w:tcPr>
                  <w:tcW w:w="0" w:type="auto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31B8AFD" w14:textId="77777777" w:rsidR="00C37172" w:rsidRPr="00B6463D" w:rsidRDefault="00C37172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5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2AFE320" w14:textId="09DC70A8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godišnja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</w:p>
              </w:tc>
              <w:tc>
                <w:tcPr>
                  <w:tcW w:w="25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0A92CF2" w14:textId="085C7B9E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dnevna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822CA0" w:rsidRPr="00B6463D">
                    <w:rPr>
                      <w:b/>
                      <w:bCs/>
                      <w:sz w:val="22"/>
                      <w:szCs w:val="22"/>
                    </w:rPr>
                    <w:t>tokom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822CA0" w:rsidRPr="00B6463D">
                    <w:rPr>
                      <w:b/>
                      <w:bCs/>
                      <w:sz w:val="22"/>
                      <w:szCs w:val="22"/>
                    </w:rPr>
                    <w:lastRenderedPageBreak/>
                    <w:t>perioda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uzorkovanja</w:t>
                  </w:r>
                </w:p>
              </w:tc>
            </w:tr>
            <w:tr w:rsidR="00C37172" w:rsidRPr="00B6463D" w14:paraId="3EA59768" w14:textId="77777777" w:rsidTr="004B3504">
              <w:tc>
                <w:tcPr>
                  <w:tcW w:w="0" w:type="auto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8EEA11F" w14:textId="77777777" w:rsidR="00C37172" w:rsidRPr="00B6463D" w:rsidRDefault="00C37172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5A8186D" w14:textId="5EFF1A4A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novi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CBDD23C" w14:textId="7BA06411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postojeći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  <w:r w:rsidR="00B90378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190"/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93709F5" w14:textId="532BE28D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novi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F85E4C1" w14:textId="559F1729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postojeći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  <w:r w:rsidR="00B90378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191"/>
                  </w:r>
                </w:p>
              </w:tc>
            </w:tr>
            <w:tr w:rsidR="00C37172" w:rsidRPr="00B6463D" w14:paraId="6D641C06" w14:textId="77777777" w:rsidTr="004B3504">
              <w:tc>
                <w:tcPr>
                  <w:tcW w:w="1375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1AE3BB5" w14:textId="6EFA2066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Mješavina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36769" w:rsidRPr="00B6463D">
                    <w:rPr>
                      <w:sz w:val="22"/>
                      <w:szCs w:val="22"/>
                    </w:rPr>
                    <w:t>gasova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E2ACE"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36769" w:rsidRPr="00B6463D">
                    <w:rPr>
                      <w:sz w:val="22"/>
                      <w:szCs w:val="22"/>
                    </w:rPr>
                    <w:t>tečnosti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435812B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30–85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3A9368C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80–290</w:t>
                  </w:r>
                  <w:r w:rsidR="00B90378" w:rsidRPr="00B6463D">
                    <w:rPr>
                      <w:rStyle w:val="FootnoteReference"/>
                      <w:sz w:val="22"/>
                      <w:szCs w:val="22"/>
                    </w:rPr>
                    <w:footnoteReference w:id="192"/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D9E703A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50–110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24432F7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  <w:vertAlign w:val="superscript"/>
                    </w:rPr>
                  </w:pPr>
                  <w:r w:rsidRPr="00B6463D">
                    <w:rPr>
                      <w:sz w:val="22"/>
                      <w:szCs w:val="22"/>
                    </w:rPr>
                    <w:t>100–330</w:t>
                  </w:r>
                  <w:r w:rsidR="00B90378" w:rsidRPr="00B6463D">
                    <w:rPr>
                      <w:sz w:val="22"/>
                      <w:szCs w:val="22"/>
                      <w:vertAlign w:val="superscript"/>
                    </w:rPr>
                    <w:t>192</w:t>
                  </w:r>
                </w:p>
              </w:tc>
            </w:tr>
            <w:tr w:rsidR="00C37172" w:rsidRPr="00B6463D" w14:paraId="2F5A270A" w14:textId="77777777">
              <w:tc>
                <w:tcPr>
                  <w:tcW w:w="1375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493FA68" w14:textId="6C457F1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Samo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636769" w:rsidRPr="00B6463D">
                    <w:rPr>
                      <w:sz w:val="22"/>
                      <w:szCs w:val="22"/>
                    </w:rPr>
                    <w:t>gasovi</w:t>
                  </w:r>
                </w:p>
              </w:tc>
              <w:tc>
                <w:tcPr>
                  <w:tcW w:w="106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BFA34BC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20–80</w:t>
                  </w:r>
                </w:p>
              </w:tc>
              <w:tc>
                <w:tcPr>
                  <w:tcW w:w="14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8C5D8AE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70–100</w:t>
                  </w:r>
                  <w:r w:rsidR="00B90378" w:rsidRPr="00B6463D">
                    <w:rPr>
                      <w:rStyle w:val="FootnoteReference"/>
                      <w:sz w:val="22"/>
                      <w:szCs w:val="22"/>
                    </w:rPr>
                    <w:footnoteReference w:id="193"/>
                  </w:r>
                </w:p>
              </w:tc>
              <w:tc>
                <w:tcPr>
                  <w:tcW w:w="106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9165086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30–100</w:t>
                  </w:r>
                </w:p>
              </w:tc>
              <w:tc>
                <w:tcPr>
                  <w:tcW w:w="14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81BD8D5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85–110</w:t>
                  </w:r>
                  <w:r w:rsidR="00B90378" w:rsidRPr="00B6463D">
                    <w:rPr>
                      <w:rStyle w:val="FootnoteReference"/>
                      <w:sz w:val="22"/>
                      <w:szCs w:val="22"/>
                    </w:rPr>
                    <w:footnoteReference w:id="194"/>
                  </w:r>
                </w:p>
              </w:tc>
            </w:tr>
          </w:tbl>
          <w:p w14:paraId="0CB9E224" w14:textId="77777777" w:rsidR="00CE2ACE" w:rsidRPr="00B6463D" w:rsidRDefault="00CE2ACE" w:rsidP="00B66586">
            <w:pPr>
              <w:pStyle w:val="Normal11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3098854C" w14:textId="7711086A" w:rsidR="00C37172" w:rsidRPr="00B6463D" w:rsidRDefault="00C37172" w:rsidP="00B66586">
            <w:pPr>
              <w:pStyle w:val="Normal11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color w:val="000000"/>
              </w:rPr>
              <w:t>Indikativna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vrijednost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godišnje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prosječne</w:t>
            </w:r>
            <w:r w:rsidR="0086304B" w:rsidRPr="00B6463D">
              <w:rPr>
                <w:color w:val="000000"/>
              </w:rPr>
              <w:t xml:space="preserve"> </w:t>
            </w:r>
            <w:r w:rsidR="00B90378" w:rsidRPr="00B6463D">
              <w:rPr>
                <w:color w:val="000000"/>
              </w:rPr>
              <w:t>e</w:t>
            </w:r>
            <w:r w:rsidRPr="00B6463D">
              <w:rPr>
                <w:color w:val="000000"/>
              </w:rPr>
              <w:t>misije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CO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za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postojeće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uređaje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koji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rade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≥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1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500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h/god.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za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nove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uređaje</w:t>
            </w:r>
            <w:r w:rsidR="0086304B" w:rsidRPr="00B6463D">
              <w:rPr>
                <w:color w:val="000000"/>
              </w:rPr>
              <w:t xml:space="preserve"> </w:t>
            </w:r>
            <w:r w:rsidR="00B90378" w:rsidRPr="00B6463D">
              <w:rPr>
                <w:color w:val="000000"/>
              </w:rPr>
              <w:t>uopšteno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iznosi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&lt;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5–30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mg/Nm</w:t>
            </w:r>
            <w:r w:rsidRPr="00B6463D">
              <w:rPr>
                <w:rStyle w:val="super"/>
                <w:color w:val="000000"/>
                <w:vertAlign w:val="superscript"/>
              </w:rPr>
              <w:t>3</w:t>
            </w:r>
            <w:r w:rsidRPr="00B6463D">
              <w:rPr>
                <w:color w:val="000000"/>
              </w:rPr>
              <w:t>.</w:t>
            </w:r>
          </w:p>
          <w:p w14:paraId="663E8634" w14:textId="77777777" w:rsidR="00571332" w:rsidRPr="00B6463D" w:rsidRDefault="00571332" w:rsidP="00B66586">
            <w:pPr>
              <w:pStyle w:val="Normal11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07AF71AE" w14:textId="77777777" w:rsidR="00B90378" w:rsidRPr="00B6463D" w:rsidRDefault="00B90378" w:rsidP="00B66586">
            <w:pPr>
              <w:pStyle w:val="Normal1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14:paraId="16AE658B" w14:textId="2FBA1661" w:rsidR="00C37172" w:rsidRPr="00B6463D" w:rsidRDefault="00C37172" w:rsidP="00B66586">
      <w:pPr>
        <w:pStyle w:val="Heading3"/>
        <w:numPr>
          <w:ilvl w:val="2"/>
          <w:numId w:val="20"/>
        </w:numPr>
        <w:spacing w:before="0" w:line="240" w:lineRule="auto"/>
        <w:jc w:val="both"/>
        <w:rPr>
          <w:rFonts w:ascii="Times New Roman" w:hAnsi="Times New Roman" w:cs="Times New Roman"/>
        </w:rPr>
      </w:pPr>
      <w:bookmarkStart w:id="71" w:name="_Toc76293551"/>
      <w:r w:rsidRPr="00B6463D">
        <w:rPr>
          <w:rFonts w:ascii="Times New Roman" w:hAnsi="Times New Roman" w:cs="Times New Roman"/>
        </w:rPr>
        <w:lastRenderedPageBreak/>
        <w:t>Emisije</w:t>
      </w:r>
      <w:r w:rsidR="0086304B" w:rsidRPr="00B6463D">
        <w:rPr>
          <w:rFonts w:ascii="Times New Roman" w:hAnsi="Times New Roman" w:cs="Times New Roman"/>
        </w:rPr>
        <w:t xml:space="preserve"> </w:t>
      </w:r>
      <w:r w:rsidRPr="00B6463D">
        <w:rPr>
          <w:rFonts w:ascii="Times New Roman" w:hAnsi="Times New Roman" w:cs="Times New Roman"/>
        </w:rPr>
        <w:t>SOX,</w:t>
      </w:r>
      <w:r w:rsidR="0086304B" w:rsidRPr="00B6463D">
        <w:rPr>
          <w:rFonts w:ascii="Times New Roman" w:hAnsi="Times New Roman" w:cs="Times New Roman"/>
        </w:rPr>
        <w:t xml:space="preserve"> </w:t>
      </w:r>
      <w:r w:rsidRPr="00B6463D">
        <w:rPr>
          <w:rFonts w:ascii="Times New Roman" w:hAnsi="Times New Roman" w:cs="Times New Roman"/>
        </w:rPr>
        <w:t>HCl</w:t>
      </w:r>
      <w:r w:rsidR="0086304B" w:rsidRPr="00B6463D">
        <w:rPr>
          <w:rFonts w:ascii="Times New Roman" w:hAnsi="Times New Roman" w:cs="Times New Roman"/>
        </w:rPr>
        <w:t xml:space="preserve"> </w:t>
      </w:r>
      <w:r w:rsidRPr="00B6463D">
        <w:rPr>
          <w:rFonts w:ascii="Times New Roman" w:hAnsi="Times New Roman" w:cs="Times New Roman"/>
        </w:rPr>
        <w:t>i</w:t>
      </w:r>
      <w:r w:rsidR="0086304B" w:rsidRPr="00B6463D">
        <w:rPr>
          <w:rFonts w:ascii="Times New Roman" w:hAnsi="Times New Roman" w:cs="Times New Roman"/>
        </w:rPr>
        <w:t xml:space="preserve"> </w:t>
      </w:r>
      <w:r w:rsidRPr="00B6463D">
        <w:rPr>
          <w:rFonts w:ascii="Times New Roman" w:hAnsi="Times New Roman" w:cs="Times New Roman"/>
        </w:rPr>
        <w:t>HF</w:t>
      </w:r>
      <w:r w:rsidR="0086304B" w:rsidRPr="00B6463D">
        <w:rPr>
          <w:rFonts w:ascii="Times New Roman" w:hAnsi="Times New Roman" w:cs="Times New Roman"/>
        </w:rPr>
        <w:t xml:space="preserve"> </w:t>
      </w:r>
      <w:r w:rsidRPr="00B6463D">
        <w:rPr>
          <w:rFonts w:ascii="Times New Roman" w:hAnsi="Times New Roman" w:cs="Times New Roman"/>
        </w:rPr>
        <w:t>u</w:t>
      </w:r>
      <w:r w:rsidR="0086304B" w:rsidRPr="00B6463D">
        <w:rPr>
          <w:rFonts w:ascii="Times New Roman" w:hAnsi="Times New Roman" w:cs="Times New Roman"/>
        </w:rPr>
        <w:t xml:space="preserve"> </w:t>
      </w:r>
      <w:r w:rsidR="00B90378" w:rsidRPr="00B6463D">
        <w:rPr>
          <w:rFonts w:ascii="Times New Roman" w:hAnsi="Times New Roman" w:cs="Times New Roman"/>
        </w:rPr>
        <w:t>vazduh</w:t>
      </w:r>
      <w:bookmarkEnd w:id="71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8"/>
      </w:tblGrid>
      <w:tr w:rsidR="00C37172" w:rsidRPr="00B6463D" w14:paraId="4082819E" w14:textId="77777777" w:rsidTr="00C37172">
        <w:tc>
          <w:tcPr>
            <w:tcW w:w="0" w:type="auto"/>
            <w:shd w:val="clear" w:color="auto" w:fill="FFFFFF"/>
            <w:hideMark/>
          </w:tcPr>
          <w:p w14:paraId="3B7A5525" w14:textId="77777777" w:rsidR="00C37172" w:rsidRPr="00B6463D" w:rsidRDefault="00C37172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F214980" w14:textId="77777777" w:rsidR="00C37172" w:rsidRPr="00B6463D" w:rsidRDefault="00C37172" w:rsidP="00B66586">
            <w:pPr>
              <w:pStyle w:val="Normal1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22546EF" w14:textId="77777777" w:rsidR="00CE2ACE" w:rsidRPr="00B6463D" w:rsidRDefault="00CE2ACE" w:rsidP="00B66586">
            <w:pPr>
              <w:pStyle w:val="Normal11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  <w:p w14:paraId="1B0DA445" w14:textId="0FF94F52" w:rsidR="00C37172" w:rsidRPr="00B6463D" w:rsidRDefault="00B90378" w:rsidP="00B66586">
            <w:pPr>
              <w:pStyle w:val="Normal11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b/>
                <w:color w:val="000000"/>
              </w:rPr>
              <w:t>BAT</w:t>
            </w:r>
            <w:r w:rsidR="0086304B" w:rsidRPr="00B6463D">
              <w:rPr>
                <w:b/>
                <w:color w:val="000000"/>
              </w:rPr>
              <w:t xml:space="preserve"> </w:t>
            </w:r>
            <w:r w:rsidRPr="00B6463D">
              <w:rPr>
                <w:b/>
                <w:color w:val="000000"/>
              </w:rPr>
              <w:t>57</w:t>
            </w:r>
            <w:r w:rsidR="0086304B" w:rsidRPr="00B6463D">
              <w:rPr>
                <w:b/>
                <w:color w:val="000000"/>
              </w:rPr>
              <w:t xml:space="preserve"> </w:t>
            </w:r>
            <w:r w:rsidRPr="00B6463D">
              <w:rPr>
                <w:b/>
                <w:color w:val="000000"/>
              </w:rPr>
              <w:t>-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Za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smanjenje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emisija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SO</w:t>
            </w:r>
            <w:r w:rsidR="00C37172" w:rsidRPr="00B6463D">
              <w:rPr>
                <w:rStyle w:val="sub"/>
                <w:color w:val="000000"/>
                <w:vertAlign w:val="subscript"/>
              </w:rPr>
              <w:t>X</w:t>
            </w:r>
            <w:r w:rsidR="00C37172" w:rsidRPr="00B6463D">
              <w:rPr>
                <w:color w:val="000000"/>
              </w:rPr>
              <w:t>,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HCl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i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HF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="0091256C" w:rsidRPr="00B6463D">
              <w:rPr>
                <w:color w:val="000000"/>
              </w:rPr>
              <w:t>vazduh</w:t>
            </w:r>
            <w:r w:rsidR="0086304B" w:rsidRPr="00B6463D">
              <w:rPr>
                <w:color w:val="000000"/>
              </w:rPr>
              <w:t xml:space="preserve"> </w:t>
            </w:r>
            <w:r w:rsidR="0091256C" w:rsidRPr="00B6463D">
              <w:rPr>
                <w:color w:val="000000"/>
              </w:rPr>
              <w:t>iz</w:t>
            </w:r>
            <w:r w:rsidR="0086304B" w:rsidRPr="00B6463D">
              <w:rPr>
                <w:color w:val="000000"/>
              </w:rPr>
              <w:t xml:space="preserve"> </w:t>
            </w:r>
            <w:r w:rsidR="0091256C" w:rsidRPr="00B6463D">
              <w:rPr>
                <w:color w:val="000000"/>
              </w:rPr>
              <w:t>sagorijevanja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procesnih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goriva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iz</w:t>
            </w:r>
            <w:r w:rsidR="0086304B" w:rsidRPr="00B6463D">
              <w:rPr>
                <w:color w:val="000000"/>
              </w:rPr>
              <w:t xml:space="preserve"> </w:t>
            </w:r>
            <w:r w:rsidR="0091256C" w:rsidRPr="00B6463D">
              <w:rPr>
                <w:color w:val="000000"/>
              </w:rPr>
              <w:t>h</w:t>
            </w:r>
            <w:r w:rsidR="00C37172" w:rsidRPr="00B6463D">
              <w:rPr>
                <w:color w:val="000000"/>
              </w:rPr>
              <w:t>emijske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industrije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kotlovima</w:t>
            </w:r>
            <w:r w:rsidR="0086304B" w:rsidRPr="00B6463D">
              <w:rPr>
                <w:color w:val="000000"/>
              </w:rPr>
              <w:t xml:space="preserve"> </w:t>
            </w:r>
            <w:r w:rsidR="00731E72" w:rsidRPr="00B6463D">
              <w:rPr>
                <w:color w:val="000000"/>
              </w:rPr>
              <w:t>BAT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je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upotreba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jedne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od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tehnika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navedenih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nastavku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ili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njihove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kombinacije.</w:t>
            </w:r>
          </w:p>
          <w:p w14:paraId="7563ACB3" w14:textId="77777777" w:rsidR="00B90378" w:rsidRPr="00B6463D" w:rsidRDefault="00B90378" w:rsidP="00B66586">
            <w:pPr>
              <w:pStyle w:val="Normal11"/>
              <w:spacing w:before="0" w:beforeAutospacing="0" w:after="0" w:afterAutospacing="0"/>
              <w:jc w:val="both"/>
              <w:rPr>
                <w:color w:val="000000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3"/>
              <w:gridCol w:w="2466"/>
              <w:gridCol w:w="1340"/>
              <w:gridCol w:w="4993"/>
            </w:tblGrid>
            <w:tr w:rsidR="00C37172" w:rsidRPr="00B6463D" w14:paraId="7D5815F5" w14:textId="77777777" w:rsidTr="00B90378">
              <w:tc>
                <w:tcPr>
                  <w:tcW w:w="3100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BE553BB" w14:textId="77777777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Tehnika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7C9D46B" w14:textId="77777777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Opis</w:t>
                  </w:r>
                </w:p>
              </w:tc>
              <w:tc>
                <w:tcPr>
                  <w:tcW w:w="538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4E70283" w14:textId="77777777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Primjenjivost</w:t>
                  </w:r>
                </w:p>
              </w:tc>
            </w:tr>
            <w:tr w:rsidR="00C37172" w:rsidRPr="00B6463D" w14:paraId="2325AAD8" w14:textId="77777777" w:rsidTr="00B90378">
              <w:tc>
                <w:tcPr>
                  <w:tcW w:w="54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74F44F3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a.</w:t>
                  </w:r>
                </w:p>
              </w:tc>
              <w:tc>
                <w:tcPr>
                  <w:tcW w:w="255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714FC4F" w14:textId="6A64C7DD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Odabir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B206153" w14:textId="77777777" w:rsidR="00B90378" w:rsidRPr="00B6463D" w:rsidRDefault="00B9037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</w:p>
                <w:p w14:paraId="2442AC75" w14:textId="77777777" w:rsidR="00B90378" w:rsidRPr="00B6463D" w:rsidRDefault="00B9037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</w:p>
                <w:p w14:paraId="2CDECF5C" w14:textId="77777777" w:rsidR="00B90378" w:rsidRPr="00B6463D" w:rsidRDefault="00B90378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</w:p>
                <w:p w14:paraId="7AC5C181" w14:textId="31DC9373" w:rsidR="00C37172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opise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B90378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8.4.</w:t>
                  </w:r>
                </w:p>
              </w:tc>
              <w:tc>
                <w:tcPr>
                  <w:tcW w:w="538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F9D5DD7" w14:textId="30AE335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okviru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povezanih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dostupnošću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različitih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vrsta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alternativnom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upotrebom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procesnog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goriva.</w:t>
                  </w:r>
                </w:p>
              </w:tc>
            </w:tr>
            <w:tr w:rsidR="00C37172" w:rsidRPr="00B6463D" w14:paraId="6EEFDFDD" w14:textId="77777777" w:rsidTr="00B90378">
              <w:tc>
                <w:tcPr>
                  <w:tcW w:w="54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717DA9C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b.</w:t>
                  </w:r>
                </w:p>
              </w:tc>
              <w:tc>
                <w:tcPr>
                  <w:tcW w:w="255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92A9113" w14:textId="7D3D2FE5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Ubrizgavanje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sorbensa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kotao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peć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fluidizirani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sloj)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210C703A" w14:textId="77777777" w:rsidR="00C37172" w:rsidRPr="00B6463D" w:rsidRDefault="00C37172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82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53A313E" w14:textId="6E4F69B5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postojeće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okviru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43172" w:rsidRPr="00B6463D">
                    <w:rPr>
                      <w:sz w:val="22"/>
                      <w:szCs w:val="22"/>
                    </w:rPr>
                    <w:t>povezanih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43172"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konfiguracijom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cijevi,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raspoloživim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prostorom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sigurnošću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AF070B" w:rsidRPr="00B6463D">
                    <w:rPr>
                      <w:sz w:val="22"/>
                      <w:szCs w:val="22"/>
                    </w:rPr>
                    <w:t>h</w:t>
                  </w:r>
                  <w:r w:rsidRPr="00B6463D">
                    <w:rPr>
                      <w:sz w:val="22"/>
                      <w:szCs w:val="22"/>
                    </w:rPr>
                    <w:t>emijskih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postrojenja.</w:t>
                  </w:r>
                </w:p>
                <w:p w14:paraId="547FFF00" w14:textId="08D31703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Mokri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FGD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odsumporavanje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dimnih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AF070B" w:rsidRPr="00B6463D">
                    <w:rPr>
                      <w:sz w:val="22"/>
                      <w:szCs w:val="22"/>
                    </w:rPr>
                    <w:t>gasova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morskom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vodom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primjenjuju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rade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h/god.</w:t>
                  </w:r>
                </w:p>
                <w:p w14:paraId="4D6676FE" w14:textId="41F87A9E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Mogu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postojati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tehnička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primjenu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mokrog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FGD-a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odsumporavanja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dimnih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AF070B" w:rsidRPr="00B6463D">
                    <w:rPr>
                      <w:sz w:val="22"/>
                      <w:szCs w:val="22"/>
                    </w:rPr>
                    <w:t>gasova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morskom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vodom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uređajima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snage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300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MW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th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te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naknadnu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ugradnju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mokrog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FGD-a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lastRenderedPageBreak/>
                    <w:t>odsumporavanja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dimnih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AF070B" w:rsidRPr="00B6463D">
                    <w:rPr>
                      <w:sz w:val="22"/>
                      <w:szCs w:val="22"/>
                    </w:rPr>
                    <w:t>gasova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morskom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vodom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rade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500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h/god.</w:t>
                  </w:r>
                </w:p>
              </w:tc>
            </w:tr>
            <w:tr w:rsidR="00C37172" w:rsidRPr="00B6463D" w14:paraId="32F0AD66" w14:textId="77777777" w:rsidTr="00B90378">
              <w:tc>
                <w:tcPr>
                  <w:tcW w:w="54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36C0937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c.</w:t>
                  </w:r>
                </w:p>
              </w:tc>
              <w:tc>
                <w:tcPr>
                  <w:tcW w:w="255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2AA340F" w14:textId="2F975035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Ubrizgavanje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sorbensa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dimnu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cijev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369BFC51" w14:textId="77777777" w:rsidR="00C37172" w:rsidRPr="00B6463D" w:rsidRDefault="00C37172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82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192B733D" w14:textId="77777777" w:rsidR="00C37172" w:rsidRPr="00B6463D" w:rsidRDefault="00C37172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37172" w:rsidRPr="00B6463D" w14:paraId="271A027A" w14:textId="77777777" w:rsidTr="00B90378">
              <w:tc>
                <w:tcPr>
                  <w:tcW w:w="54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638EB69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d.</w:t>
                  </w:r>
                </w:p>
              </w:tc>
              <w:tc>
                <w:tcPr>
                  <w:tcW w:w="255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0ABEE50" w14:textId="32ABA101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Apsorber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sušenje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raspršivanjem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(SDA)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3EE264BB" w14:textId="77777777" w:rsidR="00C37172" w:rsidRPr="00B6463D" w:rsidRDefault="00C37172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82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0E3F2278" w14:textId="77777777" w:rsidR="00C37172" w:rsidRPr="00B6463D" w:rsidRDefault="00C37172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37172" w:rsidRPr="00B6463D" w14:paraId="63F47D69" w14:textId="77777777" w:rsidTr="00B90378">
              <w:tc>
                <w:tcPr>
                  <w:tcW w:w="54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BDDD498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e.</w:t>
                  </w:r>
                </w:p>
              </w:tc>
              <w:tc>
                <w:tcPr>
                  <w:tcW w:w="255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8318FA0" w14:textId="7D4C7F4C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Mokro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ispiranje</w:t>
                  </w:r>
                </w:p>
              </w:tc>
              <w:tc>
                <w:tcPr>
                  <w:tcW w:w="85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05FE71C" w14:textId="68CDB422" w:rsidR="00C37172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AF070B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8.4.</w:t>
                  </w:r>
                </w:p>
                <w:p w14:paraId="1A31EBED" w14:textId="2290C92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lastRenderedPageBreak/>
                    <w:t>Mokro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ispiranje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upotrebljava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uklanjanje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HCl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HF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ako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smanjivanje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SO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X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upotrebljava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mokri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FGD</w:t>
                  </w:r>
                </w:p>
              </w:tc>
              <w:tc>
                <w:tcPr>
                  <w:tcW w:w="5382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083492E8" w14:textId="77777777" w:rsidR="00C37172" w:rsidRPr="00B6463D" w:rsidRDefault="00C37172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37172" w:rsidRPr="00B6463D" w14:paraId="02B924C7" w14:textId="77777777" w:rsidTr="00B90378">
              <w:tc>
                <w:tcPr>
                  <w:tcW w:w="54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57C08A6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f.</w:t>
                  </w:r>
                </w:p>
              </w:tc>
              <w:tc>
                <w:tcPr>
                  <w:tcW w:w="255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264AA88" w14:textId="39CCB136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Mokro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odsumporavanje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dimnih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F927FC" w:rsidRPr="00B6463D">
                    <w:rPr>
                      <w:sz w:val="22"/>
                      <w:szCs w:val="22"/>
                    </w:rPr>
                    <w:t>gasova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(mokri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FGD)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AEF28A2" w14:textId="32E2F0F0" w:rsidR="00C37172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opise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AF070B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8.4.</w:t>
                  </w:r>
                </w:p>
              </w:tc>
              <w:tc>
                <w:tcPr>
                  <w:tcW w:w="5382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63F680D4" w14:textId="77777777" w:rsidR="00C37172" w:rsidRPr="00B6463D" w:rsidRDefault="00C37172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37172" w:rsidRPr="00B6463D" w14:paraId="7F45BB88" w14:textId="77777777" w:rsidTr="00B90378">
              <w:tc>
                <w:tcPr>
                  <w:tcW w:w="54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3C49F04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g.</w:t>
                  </w:r>
                </w:p>
              </w:tc>
              <w:tc>
                <w:tcPr>
                  <w:tcW w:w="255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915232F" w14:textId="436FEE28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Odsumporavanje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dimnih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AF070B" w:rsidRPr="00B6463D">
                    <w:rPr>
                      <w:sz w:val="22"/>
                      <w:szCs w:val="22"/>
                    </w:rPr>
                    <w:t>gasova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morskom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vodom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3AF3C4E6" w14:textId="77777777" w:rsidR="00C37172" w:rsidRPr="00B6463D" w:rsidRDefault="00C37172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82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34D58B17" w14:textId="77777777" w:rsidR="00C37172" w:rsidRPr="00B6463D" w:rsidRDefault="00C37172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13849DE" w14:textId="77777777" w:rsidR="00C37172" w:rsidRPr="00B6463D" w:rsidRDefault="00C37172" w:rsidP="00B66586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57768E0F" w14:textId="38104B13" w:rsidR="00C37172" w:rsidRPr="00B6463D" w:rsidRDefault="00C37172" w:rsidP="00B66586">
            <w:pPr>
              <w:pStyle w:val="ti-tbl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rStyle w:val="italic"/>
                <w:i/>
                <w:iCs/>
                <w:color w:val="000000"/>
              </w:rPr>
              <w:t>Tab</w:t>
            </w:r>
            <w:r w:rsidR="00AF070B" w:rsidRPr="00B6463D">
              <w:rPr>
                <w:rStyle w:val="italic"/>
                <w:i/>
                <w:iCs/>
                <w:color w:val="000000"/>
              </w:rPr>
              <w:t>ela</w:t>
            </w:r>
            <w:r w:rsidR="0086304B" w:rsidRPr="00B6463D">
              <w:rPr>
                <w:rStyle w:val="italic"/>
                <w:i/>
                <w:iCs/>
                <w:color w:val="000000"/>
              </w:rPr>
              <w:t xml:space="preserve"> </w:t>
            </w:r>
            <w:r w:rsidRPr="00B6463D">
              <w:rPr>
                <w:rStyle w:val="italic"/>
                <w:i/>
                <w:iCs/>
                <w:color w:val="000000"/>
              </w:rPr>
              <w:t>35.</w:t>
            </w:r>
          </w:p>
          <w:p w14:paraId="7A34A911" w14:textId="7D068F43" w:rsidR="00C37172" w:rsidRPr="00B6463D" w:rsidRDefault="00AF070B" w:rsidP="00B66586">
            <w:pPr>
              <w:pStyle w:val="ti-tbl"/>
              <w:spacing w:before="0" w:beforeAutospacing="0" w:after="0" w:afterAutospacing="0"/>
              <w:jc w:val="both"/>
              <w:rPr>
                <w:rStyle w:val="bold"/>
                <w:rFonts w:eastAsiaTheme="majorEastAsia"/>
                <w:b/>
                <w:bCs/>
                <w:color w:val="000000"/>
              </w:rPr>
            </w:pP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Nivoi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emisija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190D1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povezane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190D1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s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70DDD" w:rsidRPr="00B6463D">
              <w:rPr>
                <w:rStyle w:val="bold"/>
                <w:rFonts w:eastAsiaTheme="majorEastAsia"/>
                <w:b/>
                <w:bCs/>
                <w:color w:val="000000"/>
              </w:rPr>
              <w:t>BAT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za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emisije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SO</w:t>
            </w:r>
            <w:r w:rsidR="00C37172" w:rsidRPr="00B6463D">
              <w:rPr>
                <w:rStyle w:val="sub"/>
                <w:b/>
                <w:bCs/>
                <w:color w:val="000000"/>
                <w:vertAlign w:val="subscript"/>
              </w:rPr>
              <w:t>2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u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vazduh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iz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sagorijevanja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100</w:t>
            </w:r>
            <w:r w:rsidR="0076476E" w:rsidRPr="00B6463D">
              <w:rPr>
                <w:rStyle w:val="bold"/>
                <w:rFonts w:eastAsiaTheme="majorEastAsia"/>
                <w:b/>
                <w:bCs/>
                <w:color w:val="000000"/>
              </w:rPr>
              <w:t>%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procesnih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goriva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iz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h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emijske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industrije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u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kotlovima</w:t>
            </w:r>
          </w:p>
          <w:p w14:paraId="5146E64A" w14:textId="77777777" w:rsidR="001B23AC" w:rsidRPr="00B6463D" w:rsidRDefault="001B23AC" w:rsidP="00B66586">
            <w:pPr>
              <w:pStyle w:val="ti-tbl"/>
              <w:spacing w:before="0" w:beforeAutospacing="0" w:after="0" w:afterAutospacing="0"/>
              <w:jc w:val="both"/>
              <w:rPr>
                <w:color w:val="000000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2268"/>
              <w:gridCol w:w="4106"/>
            </w:tblGrid>
            <w:tr w:rsidR="00C37172" w:rsidRPr="00B6463D" w14:paraId="5E3EC660" w14:textId="77777777" w:rsidTr="00AF070B">
              <w:tc>
                <w:tcPr>
                  <w:tcW w:w="2958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7FD7B21" w14:textId="7DC7C7F3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Vrsta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loženje</w:t>
                  </w:r>
                </w:p>
              </w:tc>
              <w:tc>
                <w:tcPr>
                  <w:tcW w:w="6374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2695716" w14:textId="7FB2F380" w:rsidR="00C37172" w:rsidRPr="00B6463D" w:rsidRDefault="001B23AC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Nivoi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b/>
                      <w:bCs/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  <w:sz w:val="22"/>
                      <w:szCs w:val="22"/>
                    </w:rPr>
                    <w:t>povezane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70DDD" w:rsidRPr="00B6463D">
                    <w:rPr>
                      <w:b/>
                      <w:bCs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b/>
                      <w:bCs/>
                      <w:sz w:val="22"/>
                      <w:szCs w:val="22"/>
                    </w:rPr>
                    <w:t>(mg/Nm</w:t>
                  </w:r>
                  <w:r w:rsidR="00C37172" w:rsidRPr="00B6463D">
                    <w:rPr>
                      <w:rStyle w:val="super"/>
                      <w:b/>
                      <w:bCs/>
                      <w:sz w:val="22"/>
                      <w:szCs w:val="22"/>
                      <w:vertAlign w:val="superscript"/>
                    </w:rPr>
                    <w:t>3</w:t>
                  </w:r>
                  <w:r w:rsidR="00C37172" w:rsidRPr="00B6463D"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C37172" w:rsidRPr="00B6463D" w14:paraId="38C3B0E6" w14:textId="77777777" w:rsidTr="00AF070B">
              <w:tc>
                <w:tcPr>
                  <w:tcW w:w="2958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294D337B" w14:textId="77777777" w:rsidR="00C37172" w:rsidRPr="00B6463D" w:rsidRDefault="00C37172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1BCD106" w14:textId="5BC2495E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godišnja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AF070B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195"/>
                  </w:r>
                </w:p>
              </w:tc>
              <w:tc>
                <w:tcPr>
                  <w:tcW w:w="410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3AB96C5" w14:textId="5ACE00C9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dnevna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t</w:t>
                  </w:r>
                  <w:r w:rsidR="001B23AC" w:rsidRPr="00B6463D">
                    <w:rPr>
                      <w:b/>
                      <w:bCs/>
                      <w:sz w:val="22"/>
                      <w:szCs w:val="22"/>
                    </w:rPr>
                    <w:t>okom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B23AC" w:rsidRPr="00B6463D">
                    <w:rPr>
                      <w:b/>
                      <w:bCs/>
                      <w:sz w:val="22"/>
                      <w:szCs w:val="22"/>
                    </w:rPr>
                    <w:t>perioda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uzorkovanja</w:t>
                  </w:r>
                  <w:r w:rsidR="00AF070B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196"/>
                  </w:r>
                </w:p>
              </w:tc>
            </w:tr>
            <w:tr w:rsidR="00C37172" w:rsidRPr="00B6463D" w14:paraId="061D2F6D" w14:textId="77777777" w:rsidTr="00AF070B">
              <w:tc>
                <w:tcPr>
                  <w:tcW w:w="295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6663D46" w14:textId="0633397B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Novi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postojeći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kotlovi</w:t>
                  </w:r>
                </w:p>
              </w:tc>
              <w:tc>
                <w:tcPr>
                  <w:tcW w:w="226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B49787A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10–110</w:t>
                  </w:r>
                </w:p>
              </w:tc>
              <w:tc>
                <w:tcPr>
                  <w:tcW w:w="410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C9FB631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90–200</w:t>
                  </w:r>
                </w:p>
              </w:tc>
            </w:tr>
          </w:tbl>
          <w:p w14:paraId="2F93B560" w14:textId="77777777" w:rsidR="0022574F" w:rsidRPr="00B6463D" w:rsidRDefault="0022574F" w:rsidP="00B66586">
            <w:pPr>
              <w:pStyle w:val="ti-tbl"/>
              <w:spacing w:before="0" w:beforeAutospacing="0" w:after="0" w:afterAutospacing="0"/>
              <w:jc w:val="both"/>
              <w:rPr>
                <w:rStyle w:val="italic"/>
                <w:i/>
                <w:iCs/>
                <w:color w:val="000000"/>
              </w:rPr>
            </w:pPr>
          </w:p>
          <w:p w14:paraId="28B10FDD" w14:textId="7630D85B" w:rsidR="00C37172" w:rsidRPr="00B6463D" w:rsidRDefault="00C37172" w:rsidP="00B66586">
            <w:pPr>
              <w:pStyle w:val="ti-tbl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rStyle w:val="italic"/>
                <w:i/>
                <w:iCs/>
                <w:color w:val="000000"/>
              </w:rPr>
              <w:t>Tab</w:t>
            </w:r>
            <w:r w:rsidR="001B23AC" w:rsidRPr="00B6463D">
              <w:rPr>
                <w:rStyle w:val="italic"/>
                <w:i/>
                <w:iCs/>
                <w:color w:val="000000"/>
              </w:rPr>
              <w:t>ela</w:t>
            </w:r>
            <w:r w:rsidR="0086304B" w:rsidRPr="00B6463D">
              <w:rPr>
                <w:rStyle w:val="italic"/>
                <w:i/>
                <w:iCs/>
                <w:color w:val="000000"/>
              </w:rPr>
              <w:t xml:space="preserve"> </w:t>
            </w:r>
            <w:r w:rsidRPr="00B6463D">
              <w:rPr>
                <w:rStyle w:val="italic"/>
                <w:i/>
                <w:iCs/>
                <w:color w:val="000000"/>
              </w:rPr>
              <w:t>36.</w:t>
            </w:r>
          </w:p>
          <w:p w14:paraId="2BBA4BA8" w14:textId="0F346093" w:rsidR="00C37172" w:rsidRPr="00B6463D" w:rsidRDefault="001B23AC" w:rsidP="00B66586">
            <w:pPr>
              <w:pStyle w:val="ti-tbl"/>
              <w:spacing w:before="0" w:beforeAutospacing="0" w:after="0" w:afterAutospacing="0"/>
              <w:jc w:val="both"/>
              <w:rPr>
                <w:rStyle w:val="bold"/>
                <w:rFonts w:eastAsiaTheme="majorEastAsia"/>
                <w:b/>
                <w:bCs/>
                <w:color w:val="000000"/>
              </w:rPr>
            </w:pP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Nivoi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emisija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190D1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povezane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190D1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s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70DDD" w:rsidRPr="00B6463D">
              <w:rPr>
                <w:rStyle w:val="bold"/>
                <w:rFonts w:eastAsiaTheme="majorEastAsia"/>
                <w:b/>
                <w:bCs/>
                <w:color w:val="000000"/>
              </w:rPr>
              <w:t>BAT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za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emisije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HCl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HF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u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vazduh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iz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sagorijevanja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procesnih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goriva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iz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h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emijske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industrije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u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kotlovima</w:t>
            </w:r>
          </w:p>
          <w:p w14:paraId="50A1E450" w14:textId="77777777" w:rsidR="0022574F" w:rsidRPr="00B6463D" w:rsidRDefault="0022574F" w:rsidP="00B66586">
            <w:pPr>
              <w:pStyle w:val="ti-tbl"/>
              <w:spacing w:before="0" w:beforeAutospacing="0" w:after="0" w:afterAutospacing="0"/>
              <w:jc w:val="both"/>
              <w:rPr>
                <w:color w:val="000000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8"/>
              <w:gridCol w:w="2268"/>
              <w:gridCol w:w="2126"/>
              <w:gridCol w:w="1378"/>
              <w:gridCol w:w="1452"/>
            </w:tblGrid>
            <w:tr w:rsidR="00C37172" w:rsidRPr="00B6463D" w14:paraId="68BE4CD8" w14:textId="77777777" w:rsidTr="001B23AC">
              <w:tc>
                <w:tcPr>
                  <w:tcW w:w="2108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4F5329E" w14:textId="2297D017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Ukupna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B23AC" w:rsidRPr="00B6463D">
                    <w:rPr>
                      <w:b/>
                      <w:bCs/>
                      <w:sz w:val="22"/>
                      <w:szCs w:val="22"/>
                    </w:rPr>
                    <w:t>nominalna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ulazna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topl</w:t>
                  </w:r>
                  <w:r w:rsidR="00F927FC" w:rsidRPr="00B6463D">
                    <w:rPr>
                      <w:b/>
                      <w:bCs/>
                      <w:sz w:val="22"/>
                      <w:szCs w:val="22"/>
                    </w:rPr>
                    <w:t>otna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snaga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loženje</w:t>
                  </w:r>
                </w:p>
                <w:p w14:paraId="6DA38EEB" w14:textId="77777777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lastRenderedPageBreak/>
                    <w:t>(MW</w:t>
                  </w:r>
                  <w:r w:rsidRPr="00B6463D">
                    <w:rPr>
                      <w:rStyle w:val="sub"/>
                      <w:b/>
                      <w:bCs/>
                      <w:sz w:val="22"/>
                      <w:szCs w:val="22"/>
                      <w:vertAlign w:val="subscript"/>
                    </w:rPr>
                    <w:t>th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224" w:type="dxa"/>
                  <w:gridSpan w:val="4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6AEBE10" w14:textId="6769B09B" w:rsidR="00C37172" w:rsidRPr="00B6463D" w:rsidRDefault="001B23AC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lastRenderedPageBreak/>
                    <w:t>Nivoi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b/>
                      <w:bCs/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23315" w:rsidRPr="00B6463D">
                    <w:rPr>
                      <w:b/>
                      <w:bCs/>
                      <w:sz w:val="22"/>
                      <w:szCs w:val="22"/>
                    </w:rPr>
                    <w:t>povezani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23315" w:rsidRPr="00B6463D">
                    <w:rPr>
                      <w:b/>
                      <w:bCs/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70DDD" w:rsidRPr="00B6463D">
                    <w:rPr>
                      <w:b/>
                      <w:bCs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b/>
                      <w:bCs/>
                      <w:sz w:val="22"/>
                      <w:szCs w:val="22"/>
                    </w:rPr>
                    <w:t>(mg/Nm</w:t>
                  </w:r>
                  <w:r w:rsidR="00C37172" w:rsidRPr="00B6463D">
                    <w:rPr>
                      <w:rStyle w:val="super"/>
                      <w:b/>
                      <w:bCs/>
                      <w:sz w:val="22"/>
                      <w:szCs w:val="22"/>
                      <w:vertAlign w:val="superscript"/>
                    </w:rPr>
                    <w:t>3</w:t>
                  </w:r>
                  <w:r w:rsidR="00C37172" w:rsidRPr="00B6463D"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C37172" w:rsidRPr="00B6463D" w14:paraId="5E622076" w14:textId="77777777" w:rsidTr="001B23AC">
              <w:tc>
                <w:tcPr>
                  <w:tcW w:w="2108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6796DCEC" w14:textId="77777777" w:rsidR="00C37172" w:rsidRPr="00B6463D" w:rsidRDefault="00C37172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4394" w:type="dxa"/>
                  <w:gridSpan w:val="2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1A63D80" w14:textId="77777777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HCl</w:t>
                  </w:r>
                </w:p>
              </w:tc>
              <w:tc>
                <w:tcPr>
                  <w:tcW w:w="2830" w:type="dxa"/>
                  <w:gridSpan w:val="2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1922355" w14:textId="77777777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HF</w:t>
                  </w:r>
                </w:p>
              </w:tc>
            </w:tr>
            <w:tr w:rsidR="00C37172" w:rsidRPr="00B6463D" w14:paraId="63231216" w14:textId="77777777" w:rsidTr="001B23AC">
              <w:tc>
                <w:tcPr>
                  <w:tcW w:w="2108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75842BA0" w14:textId="77777777" w:rsidR="00C37172" w:rsidRPr="00B6463D" w:rsidRDefault="00C37172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7224" w:type="dxa"/>
                  <w:gridSpan w:val="4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A8A9FD8" w14:textId="48156634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uzoraka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B23AC" w:rsidRPr="00B6463D">
                    <w:rPr>
                      <w:b/>
                      <w:bCs/>
                      <w:sz w:val="22"/>
                      <w:szCs w:val="22"/>
                    </w:rPr>
                    <w:t>tokom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jedne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godine</w:t>
                  </w:r>
                </w:p>
              </w:tc>
            </w:tr>
            <w:tr w:rsidR="00C37172" w:rsidRPr="00B6463D" w14:paraId="731CF210" w14:textId="77777777" w:rsidTr="001B23AC">
              <w:tc>
                <w:tcPr>
                  <w:tcW w:w="2108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5379B00E" w14:textId="77777777" w:rsidR="00C37172" w:rsidRPr="00B6463D" w:rsidRDefault="00C37172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E63EFA9" w14:textId="77FEC037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novi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</w:p>
              </w:tc>
              <w:tc>
                <w:tcPr>
                  <w:tcW w:w="212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AEE19C8" w14:textId="0320EA55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postojeći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  <w:r w:rsidR="001B23AC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197"/>
                  </w:r>
                </w:p>
              </w:tc>
              <w:tc>
                <w:tcPr>
                  <w:tcW w:w="137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B60035E" w14:textId="20CA652B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novi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</w:p>
              </w:tc>
              <w:tc>
                <w:tcPr>
                  <w:tcW w:w="145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D6E14B3" w14:textId="0F97F57F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postojeći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  <w:r w:rsidR="001B23AC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198"/>
                  </w:r>
                </w:p>
              </w:tc>
            </w:tr>
            <w:tr w:rsidR="00C37172" w:rsidRPr="00B6463D" w14:paraId="373E9F23" w14:textId="77777777" w:rsidTr="001B23AC">
              <w:tc>
                <w:tcPr>
                  <w:tcW w:w="210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87F4440" w14:textId="53B1CF92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56A2F95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1–7</w:t>
                  </w:r>
                </w:p>
              </w:tc>
              <w:tc>
                <w:tcPr>
                  <w:tcW w:w="212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5B022EC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2–15</w:t>
                  </w:r>
                  <w:r w:rsidR="001B23AC" w:rsidRPr="00B6463D">
                    <w:rPr>
                      <w:rStyle w:val="FootnoteReference"/>
                      <w:sz w:val="22"/>
                      <w:szCs w:val="22"/>
                    </w:rPr>
                    <w:footnoteReference w:id="199"/>
                  </w:r>
                </w:p>
              </w:tc>
              <w:tc>
                <w:tcPr>
                  <w:tcW w:w="137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1388FA0" w14:textId="6774E3FC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1–3</w:t>
                  </w:r>
                </w:p>
              </w:tc>
              <w:tc>
                <w:tcPr>
                  <w:tcW w:w="145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1EAC970" w14:textId="0A5B337C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  <w:vertAlign w:val="superscript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1–6</w:t>
                  </w:r>
                  <w:r w:rsidR="001B23AC" w:rsidRPr="00B6463D">
                    <w:rPr>
                      <w:sz w:val="22"/>
                      <w:szCs w:val="22"/>
                      <w:vertAlign w:val="superscript"/>
                    </w:rPr>
                    <w:t>199</w:t>
                  </w:r>
                </w:p>
              </w:tc>
            </w:tr>
            <w:tr w:rsidR="00C37172" w:rsidRPr="00B6463D" w14:paraId="406A5355" w14:textId="77777777" w:rsidTr="001B23AC">
              <w:tc>
                <w:tcPr>
                  <w:tcW w:w="210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86BC632" w14:textId="67D2D5F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≥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226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99F6D1D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1–5</w:t>
                  </w:r>
                </w:p>
              </w:tc>
              <w:tc>
                <w:tcPr>
                  <w:tcW w:w="212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429E29A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  <w:vertAlign w:val="superscript"/>
                    </w:rPr>
                  </w:pPr>
                  <w:r w:rsidRPr="00B6463D">
                    <w:rPr>
                      <w:sz w:val="22"/>
                      <w:szCs w:val="22"/>
                    </w:rPr>
                    <w:t>1–9</w:t>
                  </w:r>
                  <w:r w:rsidR="001B23AC" w:rsidRPr="00B6463D">
                    <w:rPr>
                      <w:sz w:val="22"/>
                      <w:szCs w:val="22"/>
                      <w:vertAlign w:val="superscript"/>
                    </w:rPr>
                    <w:t>198</w:t>
                  </w:r>
                </w:p>
              </w:tc>
              <w:tc>
                <w:tcPr>
                  <w:tcW w:w="137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5E70B74" w14:textId="1E674E3B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1–2</w:t>
                  </w:r>
                </w:p>
              </w:tc>
              <w:tc>
                <w:tcPr>
                  <w:tcW w:w="145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BAF555A" w14:textId="7C30FDAE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  <w:vertAlign w:val="superscript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1–3</w:t>
                  </w:r>
                  <w:r w:rsidR="001B23AC" w:rsidRPr="00B6463D">
                    <w:rPr>
                      <w:sz w:val="22"/>
                      <w:szCs w:val="22"/>
                      <w:vertAlign w:val="superscript"/>
                    </w:rPr>
                    <w:t>199</w:t>
                  </w:r>
                </w:p>
              </w:tc>
            </w:tr>
          </w:tbl>
          <w:p w14:paraId="4A0BC49C" w14:textId="77777777" w:rsidR="00C37172" w:rsidRPr="00B6463D" w:rsidRDefault="00C37172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9B36848" w14:textId="77777777" w:rsidR="0051011A" w:rsidRPr="00B6463D" w:rsidRDefault="0051011A" w:rsidP="00B66586">
      <w:pPr>
        <w:spacing w:after="0" w:line="240" w:lineRule="auto"/>
        <w:jc w:val="both"/>
        <w:rPr>
          <w:rStyle w:val="expanded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2B482DA" w14:textId="7876448A" w:rsidR="00C37172" w:rsidRPr="00B6463D" w:rsidRDefault="00C37172" w:rsidP="00B66586">
      <w:pPr>
        <w:pStyle w:val="Heading3"/>
        <w:numPr>
          <w:ilvl w:val="2"/>
          <w:numId w:val="20"/>
        </w:numPr>
        <w:spacing w:before="0" w:line="240" w:lineRule="auto"/>
        <w:jc w:val="both"/>
        <w:rPr>
          <w:rFonts w:ascii="Times New Roman" w:hAnsi="Times New Roman" w:cs="Times New Roman"/>
        </w:rPr>
      </w:pPr>
      <w:bookmarkStart w:id="72" w:name="_Toc76293552"/>
      <w:r w:rsidRPr="00B6463D">
        <w:rPr>
          <w:rStyle w:val="expanded"/>
          <w:rFonts w:ascii="Times New Roman" w:hAnsi="Times New Roman" w:cs="Times New Roman"/>
        </w:rPr>
        <w:t>Emisije</w:t>
      </w:r>
      <w:r w:rsidR="0086304B" w:rsidRPr="00B6463D">
        <w:rPr>
          <w:rStyle w:val="expanded"/>
          <w:rFonts w:ascii="Times New Roman" w:hAnsi="Times New Roman" w:cs="Times New Roman"/>
        </w:rPr>
        <w:t xml:space="preserve"> </w:t>
      </w:r>
      <w:r w:rsidRPr="00B6463D">
        <w:rPr>
          <w:rStyle w:val="expanded"/>
          <w:rFonts w:ascii="Times New Roman" w:hAnsi="Times New Roman" w:cs="Times New Roman"/>
        </w:rPr>
        <w:t>čestica</w:t>
      </w:r>
      <w:r w:rsidR="0086304B" w:rsidRPr="00B6463D">
        <w:rPr>
          <w:rStyle w:val="expanded"/>
          <w:rFonts w:ascii="Times New Roman" w:hAnsi="Times New Roman" w:cs="Times New Roman"/>
        </w:rPr>
        <w:t xml:space="preserve"> </w:t>
      </w:r>
      <w:r w:rsidRPr="00B6463D">
        <w:rPr>
          <w:rStyle w:val="expanded"/>
          <w:rFonts w:ascii="Times New Roman" w:hAnsi="Times New Roman" w:cs="Times New Roman"/>
        </w:rPr>
        <w:t>i</w:t>
      </w:r>
      <w:r w:rsidR="0086304B" w:rsidRPr="00B6463D">
        <w:rPr>
          <w:rStyle w:val="expanded"/>
          <w:rFonts w:ascii="Times New Roman" w:hAnsi="Times New Roman" w:cs="Times New Roman"/>
        </w:rPr>
        <w:t xml:space="preserve"> </w:t>
      </w:r>
      <w:r w:rsidRPr="00B6463D">
        <w:rPr>
          <w:rStyle w:val="expanded"/>
          <w:rFonts w:ascii="Times New Roman" w:hAnsi="Times New Roman" w:cs="Times New Roman"/>
        </w:rPr>
        <w:t>metala</w:t>
      </w:r>
      <w:r w:rsidR="0086304B" w:rsidRPr="00B6463D">
        <w:rPr>
          <w:rStyle w:val="expanded"/>
          <w:rFonts w:ascii="Times New Roman" w:hAnsi="Times New Roman" w:cs="Times New Roman"/>
        </w:rPr>
        <w:t xml:space="preserve"> </w:t>
      </w:r>
      <w:r w:rsidRPr="00B6463D">
        <w:rPr>
          <w:rStyle w:val="expanded"/>
          <w:rFonts w:ascii="Times New Roman" w:hAnsi="Times New Roman" w:cs="Times New Roman"/>
        </w:rPr>
        <w:t>vezanih</w:t>
      </w:r>
      <w:r w:rsidR="0086304B" w:rsidRPr="00B6463D">
        <w:rPr>
          <w:rStyle w:val="expanded"/>
          <w:rFonts w:ascii="Times New Roman" w:hAnsi="Times New Roman" w:cs="Times New Roman"/>
        </w:rPr>
        <w:t xml:space="preserve"> </w:t>
      </w:r>
      <w:r w:rsidRPr="00B6463D">
        <w:rPr>
          <w:rStyle w:val="expanded"/>
          <w:rFonts w:ascii="Times New Roman" w:hAnsi="Times New Roman" w:cs="Times New Roman"/>
        </w:rPr>
        <w:t>na</w:t>
      </w:r>
      <w:r w:rsidR="0086304B" w:rsidRPr="00B6463D">
        <w:rPr>
          <w:rStyle w:val="expanded"/>
          <w:rFonts w:ascii="Times New Roman" w:hAnsi="Times New Roman" w:cs="Times New Roman"/>
        </w:rPr>
        <w:t xml:space="preserve"> </w:t>
      </w:r>
      <w:r w:rsidRPr="00B6463D">
        <w:rPr>
          <w:rStyle w:val="expanded"/>
          <w:rFonts w:ascii="Times New Roman" w:hAnsi="Times New Roman" w:cs="Times New Roman"/>
        </w:rPr>
        <w:t>čestice</w:t>
      </w:r>
      <w:r w:rsidR="0086304B" w:rsidRPr="00B6463D">
        <w:rPr>
          <w:rStyle w:val="expanded"/>
          <w:rFonts w:ascii="Times New Roman" w:hAnsi="Times New Roman" w:cs="Times New Roman"/>
        </w:rPr>
        <w:t xml:space="preserve"> </w:t>
      </w:r>
      <w:r w:rsidRPr="00B6463D">
        <w:rPr>
          <w:rStyle w:val="expanded"/>
          <w:rFonts w:ascii="Times New Roman" w:hAnsi="Times New Roman" w:cs="Times New Roman"/>
        </w:rPr>
        <w:t>u</w:t>
      </w:r>
      <w:r w:rsidR="0086304B" w:rsidRPr="00B6463D">
        <w:rPr>
          <w:rStyle w:val="expanded"/>
          <w:rFonts w:ascii="Times New Roman" w:hAnsi="Times New Roman" w:cs="Times New Roman"/>
        </w:rPr>
        <w:t xml:space="preserve"> </w:t>
      </w:r>
      <w:r w:rsidR="0091256C" w:rsidRPr="00B6463D">
        <w:rPr>
          <w:rStyle w:val="expanded"/>
          <w:rFonts w:ascii="Times New Roman" w:hAnsi="Times New Roman" w:cs="Times New Roman"/>
        </w:rPr>
        <w:t>vazduh</w:t>
      </w:r>
      <w:bookmarkEnd w:id="72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8"/>
      </w:tblGrid>
      <w:tr w:rsidR="00C37172" w:rsidRPr="00B6463D" w14:paraId="0697C79E" w14:textId="77777777" w:rsidTr="00C37172">
        <w:tc>
          <w:tcPr>
            <w:tcW w:w="0" w:type="auto"/>
            <w:shd w:val="clear" w:color="auto" w:fill="FFFFFF"/>
            <w:hideMark/>
          </w:tcPr>
          <w:p w14:paraId="020C9FDE" w14:textId="77777777" w:rsidR="00C37172" w:rsidRPr="00B6463D" w:rsidRDefault="00C37172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95DC3BE" w14:textId="77777777" w:rsidR="00C37172" w:rsidRPr="00B6463D" w:rsidRDefault="00C37172" w:rsidP="00B66586">
            <w:pPr>
              <w:pStyle w:val="Normal1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2A27297" w14:textId="77777777" w:rsidR="00F56FD5" w:rsidRPr="00B6463D" w:rsidRDefault="00F56FD5" w:rsidP="00B66586">
            <w:pPr>
              <w:pStyle w:val="Normal11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  <w:p w14:paraId="5D2B1D6D" w14:textId="2203629A" w:rsidR="00C37172" w:rsidRPr="00B6463D" w:rsidRDefault="0070526F" w:rsidP="00B66586">
            <w:pPr>
              <w:pStyle w:val="Normal11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b/>
                <w:color w:val="000000"/>
              </w:rPr>
              <w:t>BAT</w:t>
            </w:r>
            <w:r w:rsidR="0086304B" w:rsidRPr="00B6463D">
              <w:rPr>
                <w:b/>
                <w:color w:val="000000"/>
              </w:rPr>
              <w:t xml:space="preserve"> </w:t>
            </w:r>
            <w:r w:rsidRPr="00B6463D">
              <w:rPr>
                <w:b/>
                <w:color w:val="000000"/>
              </w:rPr>
              <w:t>58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-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Za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smanjenje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emisija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čestica,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metala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vezanih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na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čestice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i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elemenata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tragovima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="0091256C" w:rsidRPr="00B6463D">
              <w:rPr>
                <w:color w:val="000000"/>
              </w:rPr>
              <w:t>vazduh</w:t>
            </w:r>
            <w:r w:rsidR="0086304B" w:rsidRPr="00B6463D">
              <w:rPr>
                <w:color w:val="000000"/>
              </w:rPr>
              <w:t xml:space="preserve"> </w:t>
            </w:r>
            <w:r w:rsidR="0091256C" w:rsidRPr="00B6463D">
              <w:rPr>
                <w:color w:val="000000"/>
              </w:rPr>
              <w:t>iz</w:t>
            </w:r>
            <w:r w:rsidR="0086304B" w:rsidRPr="00B6463D">
              <w:rPr>
                <w:color w:val="000000"/>
              </w:rPr>
              <w:t xml:space="preserve"> </w:t>
            </w:r>
            <w:r w:rsidR="0091256C" w:rsidRPr="00B6463D">
              <w:rPr>
                <w:color w:val="000000"/>
              </w:rPr>
              <w:t>sagorijevanja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procesnih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goriva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iz</w:t>
            </w:r>
            <w:r w:rsidR="0086304B" w:rsidRPr="00B6463D">
              <w:rPr>
                <w:color w:val="000000"/>
              </w:rPr>
              <w:t xml:space="preserve"> </w:t>
            </w:r>
            <w:r w:rsidR="0091256C" w:rsidRPr="00B6463D">
              <w:rPr>
                <w:color w:val="000000"/>
              </w:rPr>
              <w:t>h</w:t>
            </w:r>
            <w:r w:rsidR="00C37172" w:rsidRPr="00B6463D">
              <w:rPr>
                <w:color w:val="000000"/>
              </w:rPr>
              <w:t>emijske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industrije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kotlovima</w:t>
            </w:r>
            <w:r w:rsidR="0086304B" w:rsidRPr="00B6463D">
              <w:rPr>
                <w:color w:val="000000"/>
              </w:rPr>
              <w:t xml:space="preserve"> </w:t>
            </w:r>
            <w:r w:rsidR="00731E72" w:rsidRPr="00B6463D">
              <w:rPr>
                <w:color w:val="000000"/>
              </w:rPr>
              <w:t>BAT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je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upotreba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jedne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od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tehnika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navedenih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nastavku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ili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njihove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kombinacije.</w:t>
            </w:r>
          </w:p>
          <w:p w14:paraId="2D12AADA" w14:textId="77777777" w:rsidR="00F56FD5" w:rsidRPr="00B6463D" w:rsidRDefault="00F56FD5" w:rsidP="00B66586">
            <w:pPr>
              <w:pStyle w:val="Normal11"/>
              <w:spacing w:before="0" w:beforeAutospacing="0" w:after="0" w:afterAutospacing="0"/>
              <w:jc w:val="both"/>
              <w:rPr>
                <w:color w:val="000000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8"/>
              <w:gridCol w:w="1984"/>
              <w:gridCol w:w="4942"/>
              <w:gridCol w:w="1718"/>
            </w:tblGrid>
            <w:tr w:rsidR="00C37172" w:rsidRPr="00B6463D" w14:paraId="18C1EE1F" w14:textId="77777777" w:rsidTr="009200A2">
              <w:tc>
                <w:tcPr>
                  <w:tcW w:w="2675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A14C16D" w14:textId="77777777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Tehnika</w:t>
                  </w:r>
                </w:p>
              </w:tc>
              <w:tc>
                <w:tcPr>
                  <w:tcW w:w="4960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94D62D7" w14:textId="77777777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Opis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8D5AFB1" w14:textId="77777777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Primjenjivost</w:t>
                  </w:r>
                </w:p>
              </w:tc>
            </w:tr>
            <w:tr w:rsidR="00C37172" w:rsidRPr="00B6463D" w14:paraId="2B2CFA9A" w14:textId="77777777" w:rsidTr="009200A2">
              <w:tc>
                <w:tcPr>
                  <w:tcW w:w="69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2D8E66A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a.</w:t>
                  </w:r>
                </w:p>
              </w:tc>
              <w:tc>
                <w:tcPr>
                  <w:tcW w:w="19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60C5177" w14:textId="1BF837C2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Elektrostatski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9200A2" w:rsidRPr="00B6463D">
                    <w:rPr>
                      <w:sz w:val="22"/>
                      <w:szCs w:val="22"/>
                    </w:rPr>
                    <w:t>filter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(ESP)</w:t>
                  </w:r>
                </w:p>
              </w:tc>
              <w:tc>
                <w:tcPr>
                  <w:tcW w:w="4960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19E1DB9" w14:textId="286EDFAB" w:rsidR="00C37172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opise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9200A2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8.5.</w:t>
                  </w:r>
                </w:p>
              </w:tc>
              <w:tc>
                <w:tcPr>
                  <w:tcW w:w="1697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9E6ED5D" w14:textId="40877099" w:rsidR="00C37172" w:rsidRPr="00B6463D" w:rsidRDefault="009200A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Generalno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primjenjivo.</w:t>
                  </w:r>
                </w:p>
              </w:tc>
            </w:tr>
            <w:tr w:rsidR="00C37172" w:rsidRPr="00B6463D" w14:paraId="581B7036" w14:textId="77777777" w:rsidTr="009200A2">
              <w:tc>
                <w:tcPr>
                  <w:tcW w:w="69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796BC7C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b.</w:t>
                  </w:r>
                </w:p>
              </w:tc>
              <w:tc>
                <w:tcPr>
                  <w:tcW w:w="19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CC9D961" w14:textId="18F15F84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Vrećasti</w:t>
                  </w:r>
                  <w:r w:rsidR="00252A1D" w:rsidRPr="00B6463D">
                    <w:rPr>
                      <w:sz w:val="22"/>
                      <w:szCs w:val="22"/>
                    </w:rPr>
                    <w:t xml:space="preserve"> </w:t>
                  </w:r>
                  <w:r w:rsidR="0000208B" w:rsidRPr="00B6463D">
                    <w:rPr>
                      <w:sz w:val="22"/>
                      <w:szCs w:val="22"/>
                    </w:rPr>
                    <w:t>filter</w:t>
                  </w:r>
                </w:p>
              </w:tc>
              <w:tc>
                <w:tcPr>
                  <w:tcW w:w="4960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16A553A7" w14:textId="77777777" w:rsidR="00C37172" w:rsidRPr="00B6463D" w:rsidRDefault="00C37172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7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5F86F96B" w14:textId="77777777" w:rsidR="00C37172" w:rsidRPr="00B6463D" w:rsidRDefault="00C37172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37172" w:rsidRPr="00B6463D" w14:paraId="4ED7AB44" w14:textId="77777777" w:rsidTr="009200A2">
              <w:tc>
                <w:tcPr>
                  <w:tcW w:w="69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FACA880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c.</w:t>
                  </w:r>
                </w:p>
              </w:tc>
              <w:tc>
                <w:tcPr>
                  <w:tcW w:w="19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DC90B06" w14:textId="59052AF2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Odabir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</w:p>
              </w:tc>
              <w:tc>
                <w:tcPr>
                  <w:tcW w:w="496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4B89475" w14:textId="77CF3379" w:rsidR="00C37172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9200A2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8.5.</w:t>
                  </w:r>
                </w:p>
                <w:p w14:paraId="68243DF1" w14:textId="3632FDB0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Upotreba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kombinacije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procesnih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iz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9200A2" w:rsidRPr="00B6463D">
                    <w:rPr>
                      <w:sz w:val="22"/>
                      <w:szCs w:val="22"/>
                    </w:rPr>
                    <w:t>h</w:t>
                  </w:r>
                  <w:r w:rsidRPr="00B6463D">
                    <w:rPr>
                      <w:sz w:val="22"/>
                      <w:szCs w:val="22"/>
                    </w:rPr>
                    <w:t>emijske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industrije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pomoćnih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niskim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prosječnim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udjelom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čestica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pepela</w:t>
                  </w:r>
                  <w:r w:rsidR="00DE13FE" w:rsidRPr="00B6463D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69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169470D" w14:textId="7A44C228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okviru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ograničenja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43172" w:rsidRPr="00B6463D">
                    <w:rPr>
                      <w:sz w:val="22"/>
                      <w:szCs w:val="22"/>
                    </w:rPr>
                    <w:t>povezanih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243172" w:rsidRPr="00B6463D">
                    <w:rPr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dostupnošću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različitih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vrsta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alternativnom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upotrebom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procesnog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goriva.</w:t>
                  </w:r>
                </w:p>
              </w:tc>
            </w:tr>
            <w:tr w:rsidR="00C37172" w:rsidRPr="00B6463D" w14:paraId="7A273DED" w14:textId="77777777" w:rsidTr="009200A2">
              <w:tc>
                <w:tcPr>
                  <w:tcW w:w="69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2D23EF9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d.</w:t>
                  </w:r>
                </w:p>
              </w:tc>
              <w:tc>
                <w:tcPr>
                  <w:tcW w:w="19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6C6A62F" w14:textId="5530BFB3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Su</w:t>
                  </w:r>
                  <w:r w:rsidR="007B46FF" w:rsidRPr="00B6463D">
                    <w:rPr>
                      <w:sz w:val="22"/>
                      <w:szCs w:val="22"/>
                    </w:rPr>
                    <w:t>v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polusu</w:t>
                  </w:r>
                  <w:r w:rsidR="007B46FF" w:rsidRPr="00B6463D">
                    <w:rPr>
                      <w:sz w:val="22"/>
                      <w:szCs w:val="22"/>
                    </w:rPr>
                    <w:t>v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B46FF" w:rsidRPr="00B6463D">
                    <w:rPr>
                      <w:sz w:val="22"/>
                      <w:szCs w:val="22"/>
                    </w:rPr>
                    <w:t>sistem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FGD</w:t>
                  </w:r>
                </w:p>
              </w:tc>
              <w:tc>
                <w:tcPr>
                  <w:tcW w:w="4960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DE216BD" w14:textId="0B963EFF" w:rsidR="00C37172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opise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B46FF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8.5.</w:t>
                  </w:r>
                </w:p>
                <w:p w14:paraId="458F3D4E" w14:textId="556FA348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Tehnika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većinom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upotrebljava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kontrolu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SO</w:t>
                  </w:r>
                  <w:r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X</w:t>
                  </w:r>
                  <w:r w:rsidRPr="00B6463D">
                    <w:rPr>
                      <w:sz w:val="22"/>
                      <w:szCs w:val="22"/>
                    </w:rPr>
                    <w:t>,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HCl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i/ili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HF.</w:t>
                  </w:r>
                </w:p>
              </w:tc>
              <w:tc>
                <w:tcPr>
                  <w:tcW w:w="1697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32FC1B7" w14:textId="054AB1C1" w:rsidR="00C37172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primjenjivost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B46FF" w:rsidRPr="00B6463D">
                    <w:rPr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57.</w:t>
                  </w:r>
                </w:p>
              </w:tc>
            </w:tr>
            <w:tr w:rsidR="00C37172" w:rsidRPr="00B6463D" w14:paraId="187705CF" w14:textId="77777777" w:rsidTr="009200A2">
              <w:tc>
                <w:tcPr>
                  <w:tcW w:w="69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E7FB2FE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e.</w:t>
                  </w:r>
                </w:p>
              </w:tc>
              <w:tc>
                <w:tcPr>
                  <w:tcW w:w="19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402AAE5" w14:textId="7798B9D5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Mokro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odsumporavanje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dimnih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7B46FF" w:rsidRPr="00B6463D">
                    <w:rPr>
                      <w:sz w:val="22"/>
                      <w:szCs w:val="22"/>
                    </w:rPr>
                    <w:t>gasova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(mokri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FGD)</w:t>
                  </w:r>
                </w:p>
              </w:tc>
              <w:tc>
                <w:tcPr>
                  <w:tcW w:w="4960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4562C6E4" w14:textId="77777777" w:rsidR="00C37172" w:rsidRPr="00B6463D" w:rsidRDefault="00C37172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97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7974FF67" w14:textId="77777777" w:rsidR="00C37172" w:rsidRPr="00B6463D" w:rsidRDefault="00C37172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926A58D" w14:textId="77777777" w:rsidR="00C37172" w:rsidRPr="00B6463D" w:rsidRDefault="00C37172" w:rsidP="00B66586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4AA9D369" w14:textId="391E060F" w:rsidR="00C37172" w:rsidRPr="00B6463D" w:rsidRDefault="00C37172" w:rsidP="00B66586">
            <w:pPr>
              <w:pStyle w:val="ti-tbl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rStyle w:val="italic"/>
                <w:i/>
                <w:iCs/>
                <w:color w:val="000000"/>
              </w:rPr>
              <w:t>Tab</w:t>
            </w:r>
            <w:r w:rsidR="007B46FF" w:rsidRPr="00B6463D">
              <w:rPr>
                <w:rStyle w:val="italic"/>
                <w:i/>
                <w:iCs/>
                <w:color w:val="000000"/>
              </w:rPr>
              <w:t>ela</w:t>
            </w:r>
            <w:r w:rsidR="0086304B" w:rsidRPr="00B6463D">
              <w:rPr>
                <w:rStyle w:val="italic"/>
                <w:i/>
                <w:iCs/>
                <w:color w:val="000000"/>
              </w:rPr>
              <w:t xml:space="preserve"> </w:t>
            </w:r>
            <w:r w:rsidRPr="00B6463D">
              <w:rPr>
                <w:rStyle w:val="italic"/>
                <w:i/>
                <w:iCs/>
                <w:color w:val="000000"/>
              </w:rPr>
              <w:t>37.</w:t>
            </w:r>
          </w:p>
          <w:p w14:paraId="70203E08" w14:textId="5CA915E7" w:rsidR="00C37172" w:rsidRPr="00B6463D" w:rsidRDefault="00B52FD3" w:rsidP="00B66586">
            <w:pPr>
              <w:pStyle w:val="ti-tbl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Nivoi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emisija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190D1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povezane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190D1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s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70DDD" w:rsidRPr="00B6463D">
              <w:rPr>
                <w:rStyle w:val="bold"/>
                <w:rFonts w:eastAsiaTheme="majorEastAsia"/>
                <w:b/>
                <w:bCs/>
                <w:color w:val="000000"/>
              </w:rPr>
              <w:t>BAT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za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emisije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čestica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u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vazduh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iz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sagorijevanje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mješavina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gasova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te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čnosti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koje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se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sastoje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od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100</w:t>
            </w:r>
            <w:r w:rsidR="0076476E" w:rsidRPr="00B6463D">
              <w:rPr>
                <w:rStyle w:val="bold"/>
                <w:rFonts w:eastAsiaTheme="majorEastAsia"/>
                <w:b/>
                <w:bCs/>
                <w:color w:val="000000"/>
              </w:rPr>
              <w:t>%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procesnih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goriva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iz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h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emijske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industrije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u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kotlovima</w:t>
            </w: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1"/>
              <w:gridCol w:w="2843"/>
              <w:gridCol w:w="1410"/>
              <w:gridCol w:w="1885"/>
              <w:gridCol w:w="1423"/>
            </w:tblGrid>
            <w:tr w:rsidR="00C37172" w:rsidRPr="00B6463D" w14:paraId="3D7B4399" w14:textId="77777777" w:rsidTr="00B52FD3">
              <w:tc>
                <w:tcPr>
                  <w:tcW w:w="1771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FF89F69" w14:textId="52413C91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lastRenderedPageBreak/>
                    <w:t>Ukupna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B52FD3" w:rsidRPr="00B6463D">
                    <w:rPr>
                      <w:b/>
                      <w:bCs/>
                      <w:sz w:val="22"/>
                      <w:szCs w:val="22"/>
                    </w:rPr>
                    <w:t>nominalna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ulazna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topl</w:t>
                  </w:r>
                  <w:r w:rsidR="00B52FD3" w:rsidRPr="00B6463D">
                    <w:rPr>
                      <w:b/>
                      <w:bCs/>
                      <w:sz w:val="22"/>
                      <w:szCs w:val="22"/>
                    </w:rPr>
                    <w:t>otna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snaga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loženje</w:t>
                  </w:r>
                </w:p>
                <w:p w14:paraId="20084534" w14:textId="77777777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(MW</w:t>
                  </w:r>
                  <w:r w:rsidRPr="00B6463D">
                    <w:rPr>
                      <w:rStyle w:val="sub"/>
                      <w:b/>
                      <w:bCs/>
                      <w:sz w:val="22"/>
                      <w:szCs w:val="22"/>
                      <w:vertAlign w:val="subscript"/>
                    </w:rPr>
                    <w:t>th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561" w:type="dxa"/>
                  <w:gridSpan w:val="4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853AF5C" w14:textId="5DBA38D3" w:rsidR="00C37172" w:rsidRPr="00B6463D" w:rsidRDefault="00B52FD3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Nivoi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b/>
                      <w:bCs/>
                      <w:sz w:val="22"/>
                      <w:szCs w:val="22"/>
                    </w:rPr>
                    <w:t>emisija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  <w:sz w:val="22"/>
                      <w:szCs w:val="22"/>
                    </w:rPr>
                    <w:t>povezane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  <w:sz w:val="22"/>
                      <w:szCs w:val="22"/>
                    </w:rPr>
                    <w:t>s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70DDD" w:rsidRPr="00B6463D">
                    <w:rPr>
                      <w:b/>
                      <w:bCs/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b/>
                      <w:bCs/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b/>
                      <w:bCs/>
                      <w:sz w:val="22"/>
                      <w:szCs w:val="22"/>
                    </w:rPr>
                    <w:t>čestice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b/>
                      <w:bCs/>
                      <w:sz w:val="22"/>
                      <w:szCs w:val="22"/>
                    </w:rPr>
                    <w:t>(mg/Nm</w:t>
                  </w:r>
                  <w:r w:rsidR="00C37172" w:rsidRPr="00B6463D">
                    <w:rPr>
                      <w:rStyle w:val="super"/>
                      <w:b/>
                      <w:bCs/>
                      <w:sz w:val="22"/>
                      <w:szCs w:val="22"/>
                      <w:vertAlign w:val="superscript"/>
                    </w:rPr>
                    <w:t>3</w:t>
                  </w:r>
                  <w:r w:rsidR="00C37172" w:rsidRPr="00B6463D"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C37172" w:rsidRPr="00B6463D" w14:paraId="35C2A048" w14:textId="77777777" w:rsidTr="00B52FD3">
              <w:tc>
                <w:tcPr>
                  <w:tcW w:w="1771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3CDD2311" w14:textId="77777777" w:rsidR="00C37172" w:rsidRPr="00B6463D" w:rsidRDefault="00C37172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8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A971EE4" w14:textId="1FD3FCC9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godišnja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</w:p>
              </w:tc>
              <w:tc>
                <w:tcPr>
                  <w:tcW w:w="4718" w:type="dxa"/>
                  <w:gridSpan w:val="3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288D0E4" w14:textId="7A7C2A84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dnevna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ili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srednja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vrijednost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t</w:t>
                  </w:r>
                  <w:r w:rsidR="00B52FD3" w:rsidRPr="00B6463D">
                    <w:rPr>
                      <w:b/>
                      <w:bCs/>
                      <w:sz w:val="22"/>
                      <w:szCs w:val="22"/>
                    </w:rPr>
                    <w:t>okom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B52FD3" w:rsidRPr="00B6463D">
                    <w:rPr>
                      <w:b/>
                      <w:bCs/>
                      <w:sz w:val="22"/>
                      <w:szCs w:val="22"/>
                    </w:rPr>
                    <w:t>perioda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uzorkovanja</w:t>
                  </w:r>
                </w:p>
              </w:tc>
            </w:tr>
            <w:tr w:rsidR="00C37172" w:rsidRPr="00B6463D" w14:paraId="0B0B94A1" w14:textId="77777777" w:rsidTr="00B52FD3">
              <w:tc>
                <w:tcPr>
                  <w:tcW w:w="1771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068BC1C0" w14:textId="77777777" w:rsidR="00C37172" w:rsidRPr="00B6463D" w:rsidRDefault="00C37172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8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A94A330" w14:textId="0877F39B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novi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</w:p>
              </w:tc>
              <w:tc>
                <w:tcPr>
                  <w:tcW w:w="141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3454A5E" w14:textId="7CC93947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postojeći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  <w:r w:rsidR="00B52FD3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200"/>
                  </w:r>
                </w:p>
              </w:tc>
              <w:tc>
                <w:tcPr>
                  <w:tcW w:w="18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442E17F" w14:textId="4EA74CEE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novi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</w:p>
              </w:tc>
              <w:tc>
                <w:tcPr>
                  <w:tcW w:w="142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4D1ADF6" w14:textId="033F3549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postojeći</w:t>
                  </w:r>
                  <w:r w:rsidR="0086304B" w:rsidRPr="00B646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b/>
                      <w:bCs/>
                      <w:sz w:val="22"/>
                      <w:szCs w:val="22"/>
                    </w:rPr>
                    <w:t>uređaj</w:t>
                  </w:r>
                  <w:r w:rsidR="00B52FD3" w:rsidRPr="00B6463D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201"/>
                  </w:r>
                </w:p>
              </w:tc>
            </w:tr>
            <w:tr w:rsidR="00C37172" w:rsidRPr="00B6463D" w14:paraId="2A70769C" w14:textId="77777777" w:rsidTr="00B52FD3">
              <w:tc>
                <w:tcPr>
                  <w:tcW w:w="177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651AB4B" w14:textId="2AEBD76F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&lt;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300</w:t>
                  </w:r>
                </w:p>
              </w:tc>
              <w:tc>
                <w:tcPr>
                  <w:tcW w:w="28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6254F0A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2–5</w:t>
                  </w:r>
                </w:p>
              </w:tc>
              <w:tc>
                <w:tcPr>
                  <w:tcW w:w="141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055F09A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2–15</w:t>
                  </w:r>
                </w:p>
              </w:tc>
              <w:tc>
                <w:tcPr>
                  <w:tcW w:w="18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BFBFFBC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2–10</w:t>
                  </w:r>
                </w:p>
              </w:tc>
              <w:tc>
                <w:tcPr>
                  <w:tcW w:w="142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D8ECD8D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2–22</w:t>
                  </w:r>
                  <w:r w:rsidR="00B52FD3" w:rsidRPr="00B6463D">
                    <w:rPr>
                      <w:rStyle w:val="FootnoteReference"/>
                      <w:sz w:val="22"/>
                      <w:szCs w:val="22"/>
                    </w:rPr>
                    <w:footnoteReference w:id="202"/>
                  </w:r>
                </w:p>
              </w:tc>
            </w:tr>
            <w:tr w:rsidR="00C37172" w:rsidRPr="00B6463D" w14:paraId="142CE310" w14:textId="77777777" w:rsidTr="00B52FD3">
              <w:tc>
                <w:tcPr>
                  <w:tcW w:w="177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7831717" w14:textId="34B493B8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≥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300</w:t>
                  </w:r>
                </w:p>
              </w:tc>
              <w:tc>
                <w:tcPr>
                  <w:tcW w:w="28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B198DB8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2–5</w:t>
                  </w:r>
                </w:p>
              </w:tc>
              <w:tc>
                <w:tcPr>
                  <w:tcW w:w="141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E5EA6CE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2–10</w:t>
                  </w:r>
                  <w:r w:rsidR="00B52FD3" w:rsidRPr="00B6463D">
                    <w:rPr>
                      <w:rStyle w:val="FootnoteReference"/>
                      <w:sz w:val="22"/>
                      <w:szCs w:val="22"/>
                    </w:rPr>
                    <w:footnoteReference w:id="203"/>
                  </w:r>
                </w:p>
              </w:tc>
              <w:tc>
                <w:tcPr>
                  <w:tcW w:w="188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0321A4E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2–10</w:t>
                  </w:r>
                </w:p>
              </w:tc>
              <w:tc>
                <w:tcPr>
                  <w:tcW w:w="142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D280AA3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  <w:vertAlign w:val="superscript"/>
                    </w:rPr>
                  </w:pPr>
                  <w:r w:rsidRPr="00B6463D">
                    <w:rPr>
                      <w:sz w:val="22"/>
                      <w:szCs w:val="22"/>
                    </w:rPr>
                    <w:t>2–11</w:t>
                  </w:r>
                  <w:r w:rsidR="00B52FD3" w:rsidRPr="00B6463D">
                    <w:rPr>
                      <w:sz w:val="22"/>
                      <w:szCs w:val="22"/>
                      <w:vertAlign w:val="superscript"/>
                    </w:rPr>
                    <w:t>202</w:t>
                  </w:r>
                </w:p>
              </w:tc>
            </w:tr>
          </w:tbl>
          <w:p w14:paraId="190F9A1B" w14:textId="77777777" w:rsidR="00C37172" w:rsidRPr="00B6463D" w:rsidRDefault="00C37172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7D1A8A8" w14:textId="77777777" w:rsidR="006121C0" w:rsidRPr="00B6463D" w:rsidRDefault="006121C0" w:rsidP="00B66586">
      <w:pPr>
        <w:spacing w:after="0" w:line="240" w:lineRule="auto"/>
        <w:jc w:val="both"/>
        <w:rPr>
          <w:rStyle w:val="expanded"/>
          <w:rFonts w:ascii="Times New Roman" w:hAnsi="Times New Roman" w:cs="Times New Roman"/>
          <w:sz w:val="24"/>
          <w:szCs w:val="24"/>
        </w:rPr>
      </w:pPr>
    </w:p>
    <w:p w14:paraId="113FE79C" w14:textId="2DB80D9F" w:rsidR="00C37172" w:rsidRPr="00B6463D" w:rsidRDefault="00C37172" w:rsidP="00B66586">
      <w:pPr>
        <w:pStyle w:val="Heading3"/>
        <w:numPr>
          <w:ilvl w:val="2"/>
          <w:numId w:val="20"/>
        </w:numPr>
        <w:spacing w:before="0" w:line="240" w:lineRule="auto"/>
        <w:jc w:val="both"/>
        <w:rPr>
          <w:rStyle w:val="expanded"/>
          <w:rFonts w:ascii="Times New Roman" w:hAnsi="Times New Roman" w:cs="Times New Roman"/>
        </w:rPr>
      </w:pPr>
      <w:bookmarkStart w:id="73" w:name="_Toc76293553"/>
      <w:r w:rsidRPr="00B6463D">
        <w:rPr>
          <w:rStyle w:val="expanded"/>
          <w:rFonts w:ascii="Times New Roman" w:hAnsi="Times New Roman" w:cs="Times New Roman"/>
        </w:rPr>
        <w:t>Emisije</w:t>
      </w:r>
      <w:r w:rsidR="0086304B" w:rsidRPr="00B6463D">
        <w:rPr>
          <w:rStyle w:val="expanded"/>
          <w:rFonts w:ascii="Times New Roman" w:hAnsi="Times New Roman" w:cs="Times New Roman"/>
        </w:rPr>
        <w:t xml:space="preserve"> </w:t>
      </w:r>
      <w:r w:rsidR="006121C0" w:rsidRPr="00B6463D">
        <w:rPr>
          <w:rStyle w:val="expanded"/>
          <w:rFonts w:ascii="Times New Roman" w:hAnsi="Times New Roman" w:cs="Times New Roman"/>
        </w:rPr>
        <w:t>isparljivih</w:t>
      </w:r>
      <w:r w:rsidR="0086304B" w:rsidRPr="00B6463D">
        <w:rPr>
          <w:rStyle w:val="expanded"/>
          <w:rFonts w:ascii="Times New Roman" w:hAnsi="Times New Roman" w:cs="Times New Roman"/>
        </w:rPr>
        <w:t xml:space="preserve"> </w:t>
      </w:r>
      <w:r w:rsidR="006121C0" w:rsidRPr="00B6463D">
        <w:rPr>
          <w:rStyle w:val="expanded"/>
          <w:rFonts w:ascii="Times New Roman" w:hAnsi="Times New Roman" w:cs="Times New Roman"/>
        </w:rPr>
        <w:t>organskih</w:t>
      </w:r>
      <w:r w:rsidR="0086304B" w:rsidRPr="00B6463D">
        <w:rPr>
          <w:rStyle w:val="expanded"/>
          <w:rFonts w:ascii="Times New Roman" w:hAnsi="Times New Roman" w:cs="Times New Roman"/>
        </w:rPr>
        <w:t xml:space="preserve"> </w:t>
      </w:r>
      <w:r w:rsidR="006121C0" w:rsidRPr="00B6463D">
        <w:rPr>
          <w:rStyle w:val="expanded"/>
          <w:rFonts w:ascii="Times New Roman" w:hAnsi="Times New Roman" w:cs="Times New Roman"/>
        </w:rPr>
        <w:t>jedinjenja</w:t>
      </w:r>
      <w:r w:rsidR="0086304B" w:rsidRPr="00B6463D">
        <w:rPr>
          <w:rStyle w:val="expanded"/>
          <w:rFonts w:ascii="Times New Roman" w:hAnsi="Times New Roman" w:cs="Times New Roman"/>
        </w:rPr>
        <w:t xml:space="preserve"> </w:t>
      </w:r>
      <w:r w:rsidR="006121C0" w:rsidRPr="00B6463D">
        <w:rPr>
          <w:rStyle w:val="expanded"/>
          <w:rFonts w:ascii="Times New Roman" w:hAnsi="Times New Roman" w:cs="Times New Roman"/>
        </w:rPr>
        <w:t>I</w:t>
      </w:r>
      <w:r w:rsidR="0086304B" w:rsidRPr="00B6463D">
        <w:rPr>
          <w:rStyle w:val="expanded"/>
          <w:rFonts w:ascii="Times New Roman" w:hAnsi="Times New Roman" w:cs="Times New Roman"/>
        </w:rPr>
        <w:t xml:space="preserve"> </w:t>
      </w:r>
      <w:r w:rsidR="006121C0" w:rsidRPr="00B6463D">
        <w:rPr>
          <w:rStyle w:val="expanded"/>
          <w:rFonts w:ascii="Times New Roman" w:hAnsi="Times New Roman" w:cs="Times New Roman"/>
        </w:rPr>
        <w:t>polihlorovanih</w:t>
      </w:r>
      <w:r w:rsidR="0086304B" w:rsidRPr="00B6463D">
        <w:rPr>
          <w:rStyle w:val="expanded"/>
          <w:rFonts w:ascii="Times New Roman" w:hAnsi="Times New Roman" w:cs="Times New Roman"/>
        </w:rPr>
        <w:t xml:space="preserve"> </w:t>
      </w:r>
      <w:r w:rsidRPr="00B6463D">
        <w:rPr>
          <w:rStyle w:val="expanded"/>
          <w:rFonts w:ascii="Times New Roman" w:hAnsi="Times New Roman" w:cs="Times New Roman"/>
        </w:rPr>
        <w:t>dibenzodioksina</w:t>
      </w:r>
      <w:r w:rsidR="0086304B" w:rsidRPr="00B6463D">
        <w:rPr>
          <w:rStyle w:val="expanded"/>
          <w:rFonts w:ascii="Times New Roman" w:hAnsi="Times New Roman" w:cs="Times New Roman"/>
        </w:rPr>
        <w:t xml:space="preserve"> </w:t>
      </w:r>
      <w:r w:rsidRPr="00B6463D">
        <w:rPr>
          <w:rStyle w:val="expanded"/>
          <w:rFonts w:ascii="Times New Roman" w:hAnsi="Times New Roman" w:cs="Times New Roman"/>
        </w:rPr>
        <w:t>i</w:t>
      </w:r>
      <w:r w:rsidR="0086304B" w:rsidRPr="00B6463D">
        <w:rPr>
          <w:rStyle w:val="expanded"/>
          <w:rFonts w:ascii="Times New Roman" w:hAnsi="Times New Roman" w:cs="Times New Roman"/>
        </w:rPr>
        <w:t xml:space="preserve"> </w:t>
      </w:r>
      <w:r w:rsidRPr="00B6463D">
        <w:rPr>
          <w:rStyle w:val="expanded"/>
          <w:rFonts w:ascii="Times New Roman" w:hAnsi="Times New Roman" w:cs="Times New Roman"/>
        </w:rPr>
        <w:t>dibenzofurana</w:t>
      </w:r>
      <w:r w:rsidR="0086304B" w:rsidRPr="00B6463D">
        <w:rPr>
          <w:rStyle w:val="expanded"/>
          <w:rFonts w:ascii="Times New Roman" w:hAnsi="Times New Roman" w:cs="Times New Roman"/>
        </w:rPr>
        <w:t xml:space="preserve"> </w:t>
      </w:r>
      <w:r w:rsidRPr="00B6463D">
        <w:rPr>
          <w:rStyle w:val="expanded"/>
          <w:rFonts w:ascii="Times New Roman" w:hAnsi="Times New Roman" w:cs="Times New Roman"/>
        </w:rPr>
        <w:t>(PCDD/F)</w:t>
      </w:r>
      <w:r w:rsidR="0086304B" w:rsidRPr="00B6463D">
        <w:rPr>
          <w:rStyle w:val="expanded"/>
          <w:rFonts w:ascii="Times New Roman" w:hAnsi="Times New Roman" w:cs="Times New Roman"/>
        </w:rPr>
        <w:t xml:space="preserve"> </w:t>
      </w:r>
      <w:r w:rsidRPr="00B6463D">
        <w:rPr>
          <w:rStyle w:val="expanded"/>
          <w:rFonts w:ascii="Times New Roman" w:hAnsi="Times New Roman" w:cs="Times New Roman"/>
        </w:rPr>
        <w:t>u</w:t>
      </w:r>
      <w:r w:rsidR="0086304B" w:rsidRPr="00B6463D">
        <w:rPr>
          <w:rStyle w:val="expanded"/>
          <w:rFonts w:ascii="Times New Roman" w:hAnsi="Times New Roman" w:cs="Times New Roman"/>
        </w:rPr>
        <w:t xml:space="preserve"> </w:t>
      </w:r>
      <w:r w:rsidR="006121C0" w:rsidRPr="00B6463D">
        <w:rPr>
          <w:rStyle w:val="expanded"/>
          <w:rFonts w:ascii="Times New Roman" w:hAnsi="Times New Roman" w:cs="Times New Roman"/>
        </w:rPr>
        <w:t>vazduh</w:t>
      </w:r>
      <w:bookmarkEnd w:id="73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8"/>
      </w:tblGrid>
      <w:tr w:rsidR="00C37172" w:rsidRPr="00B6463D" w14:paraId="6505E45F" w14:textId="77777777" w:rsidTr="00C37172">
        <w:tc>
          <w:tcPr>
            <w:tcW w:w="0" w:type="auto"/>
            <w:shd w:val="clear" w:color="auto" w:fill="FFFFFF"/>
            <w:hideMark/>
          </w:tcPr>
          <w:p w14:paraId="5BA51673" w14:textId="77777777" w:rsidR="00C37172" w:rsidRPr="00B6463D" w:rsidRDefault="00C37172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75B1E41" w14:textId="77777777" w:rsidR="00C37172" w:rsidRPr="00B6463D" w:rsidRDefault="00C37172" w:rsidP="00B66586">
            <w:pPr>
              <w:pStyle w:val="Normal1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33CFC1D" w14:textId="77777777" w:rsidR="00710D68" w:rsidRPr="00B6463D" w:rsidRDefault="00710D68" w:rsidP="00B66586">
            <w:pPr>
              <w:pStyle w:val="Normal11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  <w:p w14:paraId="2DA493B5" w14:textId="443F2AFD" w:rsidR="00C37172" w:rsidRPr="00B6463D" w:rsidRDefault="006121C0" w:rsidP="00B66586">
            <w:pPr>
              <w:pStyle w:val="Normal11"/>
              <w:spacing w:before="0" w:beforeAutospacing="0" w:after="0" w:afterAutospacing="0"/>
              <w:jc w:val="both"/>
              <w:rPr>
                <w:color w:val="000000"/>
              </w:rPr>
            </w:pPr>
            <w:r w:rsidRPr="00B6463D">
              <w:rPr>
                <w:b/>
                <w:color w:val="000000"/>
              </w:rPr>
              <w:t>BAT</w:t>
            </w:r>
            <w:r w:rsidR="0086304B" w:rsidRPr="00B6463D">
              <w:rPr>
                <w:b/>
                <w:color w:val="000000"/>
              </w:rPr>
              <w:t xml:space="preserve"> </w:t>
            </w:r>
            <w:r w:rsidRPr="00B6463D">
              <w:rPr>
                <w:b/>
                <w:color w:val="000000"/>
              </w:rPr>
              <w:t>59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-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Za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smanjenje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emisija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isparljivih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organskih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jedinjenja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I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policikličnih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dibenzodioksina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i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dibenzofurana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vazduh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iz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sagorijevanja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procesnih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goriva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iz</w:t>
            </w:r>
            <w:r w:rsidR="0086304B" w:rsidRPr="00B6463D">
              <w:rPr>
                <w:color w:val="000000"/>
              </w:rPr>
              <w:t xml:space="preserve"> </w:t>
            </w:r>
            <w:r w:rsidRPr="00B6463D">
              <w:rPr>
                <w:color w:val="000000"/>
              </w:rPr>
              <w:t>h</w:t>
            </w:r>
            <w:r w:rsidR="00C37172" w:rsidRPr="00B6463D">
              <w:rPr>
                <w:color w:val="000000"/>
              </w:rPr>
              <w:t>emijske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industrije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kotlovima</w:t>
            </w:r>
            <w:r w:rsidR="0086304B" w:rsidRPr="00B6463D">
              <w:rPr>
                <w:color w:val="000000"/>
              </w:rPr>
              <w:t xml:space="preserve"> </w:t>
            </w:r>
            <w:r w:rsidR="00456B90" w:rsidRPr="00B6463D">
              <w:rPr>
                <w:color w:val="000000"/>
              </w:rPr>
              <w:t>BAT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je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upotreba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jedne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od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tehnika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navedenih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="00456B90" w:rsidRPr="00B6463D">
              <w:rPr>
                <w:color w:val="000000"/>
              </w:rPr>
              <w:t>BAT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6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i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u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nastavku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ili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njihove</w:t>
            </w:r>
            <w:r w:rsidR="0086304B" w:rsidRPr="00B6463D">
              <w:rPr>
                <w:color w:val="000000"/>
              </w:rPr>
              <w:t xml:space="preserve"> </w:t>
            </w:r>
            <w:r w:rsidR="00C37172" w:rsidRPr="00B6463D">
              <w:rPr>
                <w:color w:val="000000"/>
              </w:rPr>
              <w:t>kombinacije.</w:t>
            </w:r>
          </w:p>
          <w:p w14:paraId="55A08F81" w14:textId="77777777" w:rsidR="00710D68" w:rsidRPr="00B6463D" w:rsidRDefault="00710D68" w:rsidP="00B66586">
            <w:pPr>
              <w:pStyle w:val="Normal11"/>
              <w:spacing w:before="0" w:beforeAutospacing="0" w:after="0" w:afterAutospacing="0"/>
              <w:jc w:val="both"/>
              <w:rPr>
                <w:color w:val="000000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7"/>
              <w:gridCol w:w="2976"/>
              <w:gridCol w:w="3119"/>
              <w:gridCol w:w="2830"/>
            </w:tblGrid>
            <w:tr w:rsidR="00C37172" w:rsidRPr="00B6463D" w14:paraId="0B3242FF" w14:textId="77777777" w:rsidTr="00456B90">
              <w:tc>
                <w:tcPr>
                  <w:tcW w:w="3383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DC35668" w14:textId="77777777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Tehnika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9D68A7A" w14:textId="77777777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Opis</w:t>
                  </w:r>
                </w:p>
              </w:tc>
              <w:tc>
                <w:tcPr>
                  <w:tcW w:w="2830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68B5B16" w14:textId="77777777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B6463D">
                    <w:rPr>
                      <w:b/>
                      <w:bCs/>
                      <w:sz w:val="22"/>
                      <w:szCs w:val="22"/>
                    </w:rPr>
                    <w:t>Primjenjivost</w:t>
                  </w:r>
                </w:p>
              </w:tc>
            </w:tr>
            <w:tr w:rsidR="00C37172" w:rsidRPr="00B6463D" w14:paraId="1BA21E3E" w14:textId="77777777" w:rsidTr="00456B90">
              <w:tc>
                <w:tcPr>
                  <w:tcW w:w="40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240E89C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a.</w:t>
                  </w:r>
                </w:p>
              </w:tc>
              <w:tc>
                <w:tcPr>
                  <w:tcW w:w="29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F287673" w14:textId="15CCC9E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Ubrizgavanje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aktivnog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uglja</w:t>
                  </w:r>
                </w:p>
              </w:tc>
              <w:tc>
                <w:tcPr>
                  <w:tcW w:w="311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E54E215" w14:textId="2C2CF5AD" w:rsidR="00C37172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456B90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8.5.</w:t>
                  </w:r>
                </w:p>
              </w:tc>
              <w:tc>
                <w:tcPr>
                  <w:tcW w:w="2830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9722455" w14:textId="67C17BBB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Primjenjivo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samo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uređaje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loženje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upotrebljavaju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goriva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dobivena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iz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456B90" w:rsidRPr="00B6463D">
                    <w:rPr>
                      <w:sz w:val="22"/>
                      <w:szCs w:val="22"/>
                    </w:rPr>
                    <w:t>h</w:t>
                  </w:r>
                  <w:r w:rsidRPr="00B6463D">
                    <w:rPr>
                      <w:sz w:val="22"/>
                      <w:szCs w:val="22"/>
                    </w:rPr>
                    <w:t>emijskih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procesa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koji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uključuju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456B90" w:rsidRPr="00B6463D">
                    <w:rPr>
                      <w:sz w:val="22"/>
                      <w:szCs w:val="22"/>
                    </w:rPr>
                    <w:t>hlorovane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456B90" w:rsidRPr="00B6463D">
                    <w:rPr>
                      <w:sz w:val="22"/>
                      <w:szCs w:val="22"/>
                    </w:rPr>
                    <w:t>materija</w:t>
                  </w:r>
                  <w:r w:rsidRPr="00B6463D">
                    <w:rPr>
                      <w:sz w:val="22"/>
                      <w:szCs w:val="22"/>
                    </w:rPr>
                    <w:t>.</w:t>
                  </w:r>
                </w:p>
                <w:p w14:paraId="0AE8AF84" w14:textId="1904BE75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primjenjivost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SCR-a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brzog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hlađenja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345036"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456B90" w:rsidRPr="00B6463D">
                    <w:rPr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56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456B90" w:rsidRPr="00B6463D">
                    <w:rPr>
                      <w:sz w:val="22"/>
                      <w:szCs w:val="22"/>
                    </w:rPr>
                    <w:t>BAT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57</w:t>
                  </w:r>
                </w:p>
              </w:tc>
            </w:tr>
            <w:tr w:rsidR="00C37172" w:rsidRPr="00B6463D" w14:paraId="5E0C1DF8" w14:textId="77777777" w:rsidTr="00456B90">
              <w:tc>
                <w:tcPr>
                  <w:tcW w:w="40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56EE859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b.</w:t>
                  </w:r>
                </w:p>
              </w:tc>
              <w:tc>
                <w:tcPr>
                  <w:tcW w:w="29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AD45E2B" w14:textId="1575A73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Brzo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hlađenje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primjenom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mokrog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ispiranja/kondenzatora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dimnih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456B90" w:rsidRPr="00B6463D">
                    <w:rPr>
                      <w:sz w:val="22"/>
                      <w:szCs w:val="22"/>
                    </w:rPr>
                    <w:t>gasova</w:t>
                  </w:r>
                </w:p>
              </w:tc>
              <w:tc>
                <w:tcPr>
                  <w:tcW w:w="311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02D8E88" w14:textId="1842EFDB" w:rsidR="00C37172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mokrog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ispiranja/kondenzatora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dimnih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456B90" w:rsidRPr="00B6463D">
                    <w:rPr>
                      <w:sz w:val="22"/>
                      <w:szCs w:val="22"/>
                    </w:rPr>
                    <w:t>gasova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456B90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8.4.</w:t>
                  </w:r>
                </w:p>
              </w:tc>
              <w:tc>
                <w:tcPr>
                  <w:tcW w:w="2830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2EC1DB70" w14:textId="77777777" w:rsidR="00C37172" w:rsidRPr="00B6463D" w:rsidRDefault="00C37172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37172" w:rsidRPr="00B6463D" w14:paraId="164265DC" w14:textId="77777777" w:rsidTr="00456B90">
              <w:tc>
                <w:tcPr>
                  <w:tcW w:w="40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1E69B79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c.</w:t>
                  </w:r>
                </w:p>
              </w:tc>
              <w:tc>
                <w:tcPr>
                  <w:tcW w:w="297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6E72568" w14:textId="3081DB66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Selektivna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katalitička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redukcija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(SCR)</w:t>
                  </w:r>
                </w:p>
              </w:tc>
              <w:tc>
                <w:tcPr>
                  <w:tcW w:w="311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C92E650" w14:textId="6ADFC765" w:rsidR="00C37172" w:rsidRPr="00B6463D" w:rsidRDefault="00FB551B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v.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opis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456B90" w:rsidRPr="00B6463D">
                    <w:rPr>
                      <w:sz w:val="22"/>
                      <w:szCs w:val="22"/>
                    </w:rPr>
                    <w:t>dijelu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8.3.</w:t>
                  </w:r>
                </w:p>
                <w:p w14:paraId="2A9A7B9B" w14:textId="5DF1727B" w:rsidR="00C37172" w:rsidRPr="00B6463D" w:rsidRDefault="00456B90" w:rsidP="00B66586">
                  <w:pPr>
                    <w:pStyle w:val="tbl-txt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  <w:r w:rsidRPr="00B6463D">
                    <w:rPr>
                      <w:sz w:val="22"/>
                      <w:szCs w:val="22"/>
                    </w:rPr>
                    <w:t>Sistemu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selektivnu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katalitičku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redukciju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prilagođen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veći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od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Pr="00B6463D">
                    <w:rPr>
                      <w:sz w:val="22"/>
                      <w:szCs w:val="22"/>
                    </w:rPr>
                    <w:t>sistema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selektivnu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katalitičku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redukciju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za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smanjivanje</w:t>
                  </w:r>
                  <w:r w:rsidR="0086304B" w:rsidRPr="00B6463D">
                    <w:rPr>
                      <w:sz w:val="22"/>
                      <w:szCs w:val="22"/>
                    </w:rPr>
                    <w:t xml:space="preserve"> </w:t>
                  </w:r>
                  <w:r w:rsidR="00C37172" w:rsidRPr="00B6463D">
                    <w:rPr>
                      <w:sz w:val="22"/>
                      <w:szCs w:val="22"/>
                    </w:rPr>
                    <w:t>NO</w:t>
                  </w:r>
                  <w:r w:rsidR="00C37172" w:rsidRPr="00B6463D">
                    <w:rPr>
                      <w:rStyle w:val="sub"/>
                      <w:sz w:val="22"/>
                      <w:szCs w:val="22"/>
                      <w:vertAlign w:val="subscript"/>
                    </w:rPr>
                    <w:t>X</w:t>
                  </w:r>
                  <w:r w:rsidR="00C37172" w:rsidRPr="00B6463D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830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0384BC8F" w14:textId="77777777" w:rsidR="00C37172" w:rsidRPr="00B6463D" w:rsidRDefault="00C37172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C4A6D56" w14:textId="77777777" w:rsidR="00C37172" w:rsidRPr="00B6463D" w:rsidRDefault="00C37172" w:rsidP="00B66586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1E512980" w14:textId="12C1BAEB" w:rsidR="00C37172" w:rsidRPr="00B6463D" w:rsidRDefault="00C37172" w:rsidP="00B66586">
            <w:pPr>
              <w:pStyle w:val="ti-tbl"/>
              <w:spacing w:before="0" w:beforeAutospacing="0" w:after="0" w:afterAutospacing="0"/>
              <w:jc w:val="both"/>
              <w:rPr>
                <w:rStyle w:val="italic"/>
                <w:i/>
                <w:iCs/>
                <w:color w:val="000000"/>
              </w:rPr>
            </w:pPr>
            <w:r w:rsidRPr="00B6463D">
              <w:rPr>
                <w:rStyle w:val="italic"/>
                <w:i/>
                <w:iCs/>
                <w:color w:val="000000"/>
              </w:rPr>
              <w:t>Tab</w:t>
            </w:r>
            <w:r w:rsidR="00456B90" w:rsidRPr="00B6463D">
              <w:rPr>
                <w:rStyle w:val="italic"/>
                <w:i/>
                <w:iCs/>
                <w:color w:val="000000"/>
              </w:rPr>
              <w:t>ela</w:t>
            </w:r>
            <w:r w:rsidR="0086304B" w:rsidRPr="00B6463D">
              <w:rPr>
                <w:rStyle w:val="italic"/>
                <w:i/>
                <w:iCs/>
                <w:color w:val="000000"/>
              </w:rPr>
              <w:t xml:space="preserve"> </w:t>
            </w:r>
            <w:r w:rsidRPr="00B6463D">
              <w:rPr>
                <w:rStyle w:val="italic"/>
                <w:i/>
                <w:iCs/>
                <w:color w:val="000000"/>
              </w:rPr>
              <w:t>38.</w:t>
            </w:r>
          </w:p>
          <w:p w14:paraId="7DBBADD8" w14:textId="77777777" w:rsidR="00437ECB" w:rsidRPr="00B6463D" w:rsidRDefault="00437ECB" w:rsidP="00B66586">
            <w:pPr>
              <w:pStyle w:val="ti-tbl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2AB1E240" w14:textId="4C22E4CC" w:rsidR="00C37172" w:rsidRPr="00B6463D" w:rsidRDefault="00456B90" w:rsidP="00B66586">
            <w:pPr>
              <w:pStyle w:val="ti-tbl"/>
              <w:spacing w:before="0" w:beforeAutospacing="0" w:after="0" w:afterAutospacing="0"/>
              <w:jc w:val="both"/>
              <w:rPr>
                <w:rStyle w:val="bold"/>
                <w:rFonts w:eastAsiaTheme="majorEastAsia"/>
                <w:b/>
                <w:bCs/>
                <w:color w:val="000000"/>
              </w:rPr>
            </w:pP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Nivoi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emisija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190D1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povezane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190D1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s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E70DDD" w:rsidRPr="00B6463D">
              <w:rPr>
                <w:rStyle w:val="bold"/>
                <w:rFonts w:eastAsiaTheme="majorEastAsia"/>
                <w:b/>
                <w:bCs/>
                <w:color w:val="000000"/>
              </w:rPr>
              <w:t>BAT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za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emisije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PCDD/F-ova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HOS-ova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u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vazduh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iz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sagorijevanja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100</w:t>
            </w:r>
            <w:r w:rsidR="0076476E" w:rsidRPr="00B6463D">
              <w:rPr>
                <w:rStyle w:val="bold"/>
                <w:rFonts w:eastAsiaTheme="majorEastAsia"/>
                <w:b/>
                <w:bCs/>
                <w:color w:val="000000"/>
              </w:rPr>
              <w:t>%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procesnih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goriva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iz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Pr="00B6463D">
              <w:rPr>
                <w:rStyle w:val="bold"/>
                <w:rFonts w:eastAsiaTheme="majorEastAsia"/>
                <w:b/>
                <w:bCs/>
                <w:color w:val="000000"/>
              </w:rPr>
              <w:t>h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emijske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industrije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u</w:t>
            </w:r>
            <w:r w:rsidR="0086304B" w:rsidRPr="00B6463D">
              <w:rPr>
                <w:rStyle w:val="bold"/>
                <w:rFonts w:eastAsiaTheme="majorEastAsia"/>
                <w:b/>
                <w:bCs/>
                <w:color w:val="000000"/>
              </w:rPr>
              <w:t xml:space="preserve"> </w:t>
            </w:r>
            <w:r w:rsidR="00C37172" w:rsidRPr="00B6463D">
              <w:rPr>
                <w:rStyle w:val="bold"/>
                <w:rFonts w:eastAsiaTheme="majorEastAsia"/>
                <w:b/>
                <w:bCs/>
                <w:color w:val="000000"/>
              </w:rPr>
              <w:t>kotlovima</w:t>
            </w:r>
          </w:p>
          <w:p w14:paraId="240925D7" w14:textId="77777777" w:rsidR="00437ECB" w:rsidRPr="00B6463D" w:rsidRDefault="00437ECB" w:rsidP="00B66586">
            <w:pPr>
              <w:pStyle w:val="ti-tbl"/>
              <w:spacing w:before="0" w:beforeAutospacing="0" w:after="0" w:afterAutospacing="0"/>
              <w:jc w:val="both"/>
              <w:rPr>
                <w:color w:val="00000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83"/>
              <w:gridCol w:w="2127"/>
              <w:gridCol w:w="3822"/>
            </w:tblGrid>
            <w:tr w:rsidR="00C37172" w:rsidRPr="00B6463D" w14:paraId="3B78911D" w14:textId="77777777" w:rsidTr="00456B90">
              <w:tc>
                <w:tcPr>
                  <w:tcW w:w="3383" w:type="dxa"/>
                  <w:vMerge w:val="restart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541876C" w14:textId="10C4BBAC" w:rsidR="00C37172" w:rsidRPr="00B6463D" w:rsidRDefault="00456B90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</w:rPr>
                  </w:pPr>
                  <w:r w:rsidRPr="00B6463D">
                    <w:rPr>
                      <w:b/>
                      <w:bCs/>
                    </w:rPr>
                    <w:t>Z</w:t>
                  </w:r>
                  <w:r w:rsidRPr="00B6463D">
                    <w:rPr>
                      <w:b/>
                    </w:rPr>
                    <w:t>agađujuća</w:t>
                  </w:r>
                  <w:r w:rsidR="0086304B" w:rsidRPr="00B6463D">
                    <w:rPr>
                      <w:b/>
                    </w:rPr>
                    <w:t xml:space="preserve"> </w:t>
                  </w:r>
                  <w:r w:rsidRPr="00B6463D">
                    <w:rPr>
                      <w:b/>
                    </w:rPr>
                    <w:t>materija</w:t>
                  </w:r>
                  <w:r w:rsidR="0086304B" w:rsidRPr="00B6463D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2127" w:type="dxa"/>
                  <w:vMerge w:val="restart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DF4E95D" w14:textId="77777777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</w:rPr>
                  </w:pPr>
                  <w:r w:rsidRPr="00B6463D">
                    <w:rPr>
                      <w:b/>
                      <w:bCs/>
                    </w:rPr>
                    <w:t>Jedinica</w:t>
                  </w:r>
                </w:p>
              </w:tc>
              <w:tc>
                <w:tcPr>
                  <w:tcW w:w="3822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7A97849" w14:textId="71B04065" w:rsidR="00C37172" w:rsidRPr="00B6463D" w:rsidRDefault="006B1DF9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</w:rPr>
                  </w:pPr>
                  <w:r w:rsidRPr="00B6463D">
                    <w:rPr>
                      <w:b/>
                      <w:bCs/>
                    </w:rPr>
                    <w:t>Nivoi</w:t>
                  </w:r>
                  <w:r w:rsidR="0086304B" w:rsidRPr="00B6463D">
                    <w:rPr>
                      <w:b/>
                      <w:bCs/>
                    </w:rPr>
                    <w:t xml:space="preserve"> </w:t>
                  </w:r>
                  <w:r w:rsidR="00C37172" w:rsidRPr="00B6463D">
                    <w:rPr>
                      <w:b/>
                      <w:bCs/>
                    </w:rPr>
                    <w:t>emisija</w:t>
                  </w:r>
                  <w:r w:rsidR="0086304B" w:rsidRPr="00B6463D">
                    <w:rPr>
                      <w:b/>
                      <w:bCs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</w:rPr>
                    <w:t>povezane</w:t>
                  </w:r>
                  <w:r w:rsidR="0086304B" w:rsidRPr="00B6463D">
                    <w:rPr>
                      <w:b/>
                      <w:bCs/>
                    </w:rPr>
                    <w:t xml:space="preserve"> </w:t>
                  </w:r>
                  <w:r w:rsidR="00190D12" w:rsidRPr="00B6463D">
                    <w:rPr>
                      <w:b/>
                      <w:bCs/>
                    </w:rPr>
                    <w:t>s</w:t>
                  </w:r>
                  <w:r w:rsidR="0086304B" w:rsidRPr="00B6463D">
                    <w:rPr>
                      <w:b/>
                      <w:bCs/>
                    </w:rPr>
                    <w:t xml:space="preserve"> </w:t>
                  </w:r>
                  <w:r w:rsidR="00E70DDD" w:rsidRPr="00B6463D">
                    <w:rPr>
                      <w:b/>
                      <w:bCs/>
                    </w:rPr>
                    <w:t>BAT</w:t>
                  </w:r>
                  <w:r w:rsidR="0086304B" w:rsidRPr="00B6463D"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C37172" w:rsidRPr="00B6463D" w14:paraId="6208E643" w14:textId="77777777" w:rsidTr="00456B90">
              <w:tc>
                <w:tcPr>
                  <w:tcW w:w="3383" w:type="dxa"/>
                  <w:vMerge/>
                  <w:shd w:val="clear" w:color="auto" w:fill="FFFFFF"/>
                  <w:vAlign w:val="center"/>
                  <w:hideMark/>
                </w:tcPr>
                <w:p w14:paraId="1B63E479" w14:textId="77777777" w:rsidR="00C37172" w:rsidRPr="00B6463D" w:rsidRDefault="00C37172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vMerge/>
                  <w:shd w:val="clear" w:color="auto" w:fill="FFFFFF"/>
                  <w:vAlign w:val="center"/>
                  <w:hideMark/>
                </w:tcPr>
                <w:p w14:paraId="6240AEC0" w14:textId="77777777" w:rsidR="00C37172" w:rsidRPr="00B6463D" w:rsidRDefault="00C37172" w:rsidP="00B6658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822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67CEFD0" w14:textId="0CA6B43A" w:rsidR="00C37172" w:rsidRPr="00B6463D" w:rsidRDefault="00C37172" w:rsidP="00B66586">
                  <w:pPr>
                    <w:pStyle w:val="tbl-hdr"/>
                    <w:spacing w:before="0" w:beforeAutospacing="0" w:after="0" w:afterAutospacing="0"/>
                    <w:ind w:right="195"/>
                    <w:jc w:val="both"/>
                    <w:rPr>
                      <w:b/>
                      <w:bCs/>
                    </w:rPr>
                  </w:pPr>
                  <w:r w:rsidRPr="00B6463D">
                    <w:rPr>
                      <w:b/>
                      <w:bCs/>
                    </w:rPr>
                    <w:t>srednja</w:t>
                  </w:r>
                  <w:r w:rsidR="0086304B" w:rsidRPr="00B6463D">
                    <w:rPr>
                      <w:b/>
                      <w:bCs/>
                    </w:rPr>
                    <w:t xml:space="preserve"> </w:t>
                  </w:r>
                  <w:r w:rsidRPr="00B6463D">
                    <w:rPr>
                      <w:b/>
                      <w:bCs/>
                    </w:rPr>
                    <w:t>vrijednost</w:t>
                  </w:r>
                  <w:r w:rsidR="0086304B" w:rsidRPr="00B6463D">
                    <w:rPr>
                      <w:b/>
                      <w:bCs/>
                    </w:rPr>
                    <w:t xml:space="preserve"> </w:t>
                  </w:r>
                  <w:r w:rsidR="006B1DF9" w:rsidRPr="00B6463D">
                    <w:rPr>
                      <w:b/>
                      <w:bCs/>
                    </w:rPr>
                    <w:t>tokom</w:t>
                  </w:r>
                  <w:r w:rsidR="0086304B" w:rsidRPr="00B6463D">
                    <w:rPr>
                      <w:b/>
                      <w:bCs/>
                    </w:rPr>
                    <w:t xml:space="preserve"> </w:t>
                  </w:r>
                  <w:r w:rsidR="006B1DF9" w:rsidRPr="00B6463D">
                    <w:rPr>
                      <w:b/>
                      <w:bCs/>
                    </w:rPr>
                    <w:t>perioda</w:t>
                  </w:r>
                  <w:r w:rsidR="0086304B" w:rsidRPr="00B6463D">
                    <w:rPr>
                      <w:b/>
                      <w:bCs/>
                    </w:rPr>
                    <w:t xml:space="preserve"> </w:t>
                  </w:r>
                  <w:r w:rsidRPr="00B6463D">
                    <w:rPr>
                      <w:b/>
                      <w:bCs/>
                    </w:rPr>
                    <w:t>uzorkovanja</w:t>
                  </w:r>
                </w:p>
              </w:tc>
            </w:tr>
            <w:tr w:rsidR="00C37172" w:rsidRPr="00B6463D" w14:paraId="6B3A0F20" w14:textId="77777777" w:rsidTr="00456B90">
              <w:tc>
                <w:tcPr>
                  <w:tcW w:w="3383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A76812B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</w:pPr>
                  <w:r w:rsidRPr="00B6463D">
                    <w:t>PCDD/F</w:t>
                  </w:r>
                  <w:r w:rsidR="00456B90" w:rsidRPr="00B6463D">
                    <w:rPr>
                      <w:rStyle w:val="FootnoteReference"/>
                    </w:rPr>
                    <w:footnoteReference w:id="204"/>
                  </w:r>
                </w:p>
              </w:tc>
              <w:tc>
                <w:tcPr>
                  <w:tcW w:w="2127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F460684" w14:textId="725CDCC6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</w:pPr>
                  <w:r w:rsidRPr="00B6463D">
                    <w:t>ng</w:t>
                  </w:r>
                  <w:r w:rsidR="0086304B" w:rsidRPr="00B6463D">
                    <w:t xml:space="preserve"> </w:t>
                  </w:r>
                  <w:r w:rsidRPr="00B6463D">
                    <w:t>I-TEQ/Nm</w:t>
                  </w:r>
                  <w:r w:rsidRPr="00B6463D">
                    <w:rPr>
                      <w:rStyle w:val="super"/>
                      <w:vertAlign w:val="superscript"/>
                    </w:rPr>
                    <w:t>3</w:t>
                  </w:r>
                </w:p>
              </w:tc>
              <w:tc>
                <w:tcPr>
                  <w:tcW w:w="3822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C74E320" w14:textId="6F8E919C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</w:pPr>
                  <w:r w:rsidRPr="00B6463D">
                    <w:t>&lt;</w:t>
                  </w:r>
                  <w:r w:rsidR="0086304B" w:rsidRPr="00B6463D">
                    <w:t xml:space="preserve"> </w:t>
                  </w:r>
                  <w:r w:rsidRPr="00B6463D">
                    <w:t>0,012–0,036</w:t>
                  </w:r>
                </w:p>
              </w:tc>
            </w:tr>
            <w:tr w:rsidR="00C37172" w:rsidRPr="00B6463D" w14:paraId="62C3AD2B" w14:textId="77777777" w:rsidTr="00456B90">
              <w:tc>
                <w:tcPr>
                  <w:tcW w:w="3383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D6329EC" w14:textId="4B750D46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</w:pPr>
                  <w:r w:rsidRPr="00B6463D">
                    <w:t>Ukupni</w:t>
                  </w:r>
                  <w:r w:rsidR="0086304B" w:rsidRPr="00B6463D">
                    <w:t xml:space="preserve"> </w:t>
                  </w:r>
                  <w:r w:rsidRPr="00B6463D">
                    <w:t>HOS-ovi</w:t>
                  </w:r>
                </w:p>
              </w:tc>
              <w:tc>
                <w:tcPr>
                  <w:tcW w:w="2127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04C20C5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</w:pPr>
                  <w:r w:rsidRPr="00B6463D">
                    <w:t>mg/Nm</w:t>
                  </w:r>
                  <w:r w:rsidRPr="00B6463D">
                    <w:rPr>
                      <w:rStyle w:val="super"/>
                      <w:vertAlign w:val="superscript"/>
                    </w:rPr>
                    <w:t>3</w:t>
                  </w:r>
                </w:p>
              </w:tc>
              <w:tc>
                <w:tcPr>
                  <w:tcW w:w="3822" w:type="dxa"/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391FDD6" w14:textId="77777777" w:rsidR="00C37172" w:rsidRPr="00B6463D" w:rsidRDefault="00C37172" w:rsidP="00B66586">
                  <w:pPr>
                    <w:pStyle w:val="tbl-txt"/>
                    <w:spacing w:before="0" w:beforeAutospacing="0" w:after="0" w:afterAutospacing="0"/>
                    <w:jc w:val="both"/>
                  </w:pPr>
                  <w:r w:rsidRPr="00B6463D">
                    <w:t>0,6–12</w:t>
                  </w:r>
                </w:p>
              </w:tc>
            </w:tr>
          </w:tbl>
          <w:p w14:paraId="07D72DD4" w14:textId="77777777" w:rsidR="00C37172" w:rsidRPr="00B6463D" w:rsidRDefault="00C37172" w:rsidP="00B66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DFD7204" w14:textId="77777777" w:rsidR="00437ECB" w:rsidRPr="00B6463D" w:rsidRDefault="00437ECB" w:rsidP="001C12E8">
      <w:pPr>
        <w:pStyle w:val="Heading1"/>
        <w:spacing w:before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4F0BACD0" w14:textId="77777777" w:rsidR="00437ECB" w:rsidRPr="00B6463D" w:rsidRDefault="00437ECB" w:rsidP="001C12E8">
      <w:pPr>
        <w:pStyle w:val="Heading1"/>
        <w:spacing w:before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2E16FFDB" w14:textId="40990D7F" w:rsidR="00C37172" w:rsidRPr="00B6463D" w:rsidRDefault="00C37172" w:rsidP="00B66586">
      <w:pPr>
        <w:pStyle w:val="Heading1"/>
        <w:numPr>
          <w:ilvl w:val="0"/>
          <w:numId w:val="20"/>
        </w:numPr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4" w:name="_Toc76293554"/>
      <w:r w:rsidRPr="00B6463D">
        <w:rPr>
          <w:rFonts w:ascii="Times New Roman" w:hAnsi="Times New Roman" w:cs="Times New Roman"/>
          <w:sz w:val="24"/>
          <w:szCs w:val="24"/>
        </w:rPr>
        <w:t>ZAKLJUČCI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A744A7" w:rsidRPr="00B6463D">
        <w:rPr>
          <w:rFonts w:ascii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SUSPALJIVANJE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OTPADA</w:t>
      </w:r>
      <w:bookmarkEnd w:id="74"/>
    </w:p>
    <w:p w14:paraId="21E44047" w14:textId="77777777" w:rsidR="00C56109" w:rsidRPr="00B6463D" w:rsidRDefault="00C56109" w:rsidP="00B66586">
      <w:pPr>
        <w:pStyle w:val="Normal1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43624B40" w14:textId="3D61BBB2" w:rsidR="00C37172" w:rsidRPr="00B6463D" w:rsidRDefault="00C37172" w:rsidP="00B66586">
      <w:pPr>
        <w:pStyle w:val="Normal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6463D">
        <w:rPr>
          <w:color w:val="000000"/>
        </w:rPr>
        <w:t>Ako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nije</w:t>
      </w:r>
      <w:r w:rsidR="0086304B" w:rsidRPr="00B6463D">
        <w:rPr>
          <w:color w:val="000000"/>
        </w:rPr>
        <w:t xml:space="preserve"> </w:t>
      </w:r>
      <w:r w:rsidR="00961C7D" w:rsidRPr="00B6463D">
        <w:rPr>
          <w:color w:val="000000"/>
        </w:rPr>
        <w:t>drugačije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navedeno,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zaključci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o</w:t>
      </w:r>
      <w:r w:rsidR="0086304B" w:rsidRPr="00B6463D">
        <w:rPr>
          <w:color w:val="000000"/>
        </w:rPr>
        <w:t xml:space="preserve"> </w:t>
      </w:r>
      <w:r w:rsidR="00A744A7" w:rsidRPr="00B6463D">
        <w:rPr>
          <w:color w:val="000000"/>
        </w:rPr>
        <w:t>BAT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navedeni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u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ovom</w:t>
      </w:r>
      <w:r w:rsidR="0086304B" w:rsidRPr="00B6463D">
        <w:rPr>
          <w:color w:val="000000"/>
        </w:rPr>
        <w:t xml:space="preserve"> </w:t>
      </w:r>
      <w:r w:rsidR="00A744A7" w:rsidRPr="00B6463D">
        <w:rPr>
          <w:color w:val="000000"/>
        </w:rPr>
        <w:t>dijelu</w:t>
      </w:r>
      <w:r w:rsidR="0086304B" w:rsidRPr="00B6463D">
        <w:rPr>
          <w:color w:val="000000"/>
        </w:rPr>
        <w:t xml:space="preserve"> </w:t>
      </w:r>
      <w:r w:rsidR="00A744A7" w:rsidRPr="00B6463D">
        <w:rPr>
          <w:color w:val="000000"/>
        </w:rPr>
        <w:t>generalno</w:t>
      </w:r>
      <w:r w:rsidR="0086304B" w:rsidRPr="00B6463D">
        <w:rPr>
          <w:color w:val="000000"/>
        </w:rPr>
        <w:t xml:space="preserve"> </w:t>
      </w:r>
      <w:r w:rsidR="00A744A7" w:rsidRPr="00B6463D">
        <w:rPr>
          <w:color w:val="000000"/>
        </w:rPr>
        <w:t>su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primjenjivi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na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suspaljivanje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otpada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u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uređajima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za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loženje.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Primjenjuju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se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uz</w:t>
      </w:r>
      <w:r w:rsidR="0086304B" w:rsidRPr="00B6463D">
        <w:rPr>
          <w:color w:val="000000"/>
        </w:rPr>
        <w:t xml:space="preserve"> </w:t>
      </w:r>
      <w:r w:rsidR="00A744A7" w:rsidRPr="00B6463D">
        <w:rPr>
          <w:color w:val="000000"/>
        </w:rPr>
        <w:t>opšte</w:t>
      </w:r>
      <w:r w:rsidR="0086304B" w:rsidRPr="00B6463D">
        <w:rPr>
          <w:color w:val="000000"/>
        </w:rPr>
        <w:t xml:space="preserve"> </w:t>
      </w:r>
      <w:r w:rsidR="00A744A7" w:rsidRPr="00B6463D">
        <w:rPr>
          <w:color w:val="000000"/>
        </w:rPr>
        <w:t>zaključke</w:t>
      </w:r>
      <w:r w:rsidR="0086304B" w:rsidRPr="00B6463D">
        <w:rPr>
          <w:color w:val="000000"/>
        </w:rPr>
        <w:t xml:space="preserve"> </w:t>
      </w:r>
      <w:r w:rsidR="00A744A7" w:rsidRPr="00B6463D">
        <w:rPr>
          <w:color w:val="000000"/>
        </w:rPr>
        <w:t>o</w:t>
      </w:r>
      <w:r w:rsidR="0086304B" w:rsidRPr="00B6463D">
        <w:rPr>
          <w:color w:val="000000"/>
        </w:rPr>
        <w:t xml:space="preserve"> </w:t>
      </w:r>
      <w:r w:rsidR="00A744A7" w:rsidRPr="00B6463D">
        <w:rPr>
          <w:color w:val="000000"/>
        </w:rPr>
        <w:t>BAT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navedene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u</w:t>
      </w:r>
      <w:r w:rsidR="0086304B" w:rsidRPr="00B6463D">
        <w:rPr>
          <w:color w:val="000000"/>
        </w:rPr>
        <w:t xml:space="preserve"> </w:t>
      </w:r>
      <w:r w:rsidR="00A744A7" w:rsidRPr="00B6463D">
        <w:rPr>
          <w:color w:val="000000"/>
        </w:rPr>
        <w:t>dijelu</w:t>
      </w:r>
      <w:r w:rsidR="0086304B" w:rsidRPr="00B6463D">
        <w:rPr>
          <w:color w:val="000000"/>
        </w:rPr>
        <w:t xml:space="preserve"> </w:t>
      </w:r>
      <w:r w:rsidRPr="00B6463D">
        <w:rPr>
          <w:color w:val="000000"/>
        </w:rPr>
        <w:t>1.</w:t>
      </w:r>
    </w:p>
    <w:p w14:paraId="2CEDB629" w14:textId="11A35E2D" w:rsidR="00A744A7" w:rsidRPr="00B6463D" w:rsidRDefault="00A744A7" w:rsidP="00B66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Ako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otpad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suspaljuje,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F7E2D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nivoi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emisija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0D12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povezane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0D12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0DDD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BAT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ovom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F7E2D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dijelu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primjenjuju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cjelokupan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F7E2D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postotak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nastalih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dimnih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F7E2D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gasova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672098E" w14:textId="4360A503" w:rsidR="005B5CC7" w:rsidRPr="00B6463D" w:rsidRDefault="00A744A7" w:rsidP="00B66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Uz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to,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ako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otpad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suspaljuje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zajedno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2D1EC0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gorivima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iz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1EC0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dijela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2,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1EC0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nivoi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emisija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0D12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povezane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0D12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0DDD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BAT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iz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B5CC7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dijela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primjenjuju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FE54B13" w14:textId="10559390" w:rsidR="005B5CC7" w:rsidRPr="00B6463D" w:rsidRDefault="005B5CC7" w:rsidP="001C12E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44A7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cjelokupan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44A7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volumen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44A7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nastalih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44A7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dimnih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gasova,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44A7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</w:p>
    <w:p w14:paraId="2A7E047A" w14:textId="6DA7348F" w:rsidR="00A744A7" w:rsidRPr="00B6463D" w:rsidRDefault="005B5CC7" w:rsidP="001C12E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44A7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volumen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44A7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dimnih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gasova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44A7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nastao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sagorijevanjem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44A7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goriva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44A7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obuhvaćenih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44A7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tim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dijelom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A744A7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rema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44A7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formuli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44A7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44A7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pravilo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44A7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miješanja,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44A7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44A7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kojem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44A7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nivo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44A7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emisija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0D12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povezane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0D12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0DDD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BAT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44A7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 w:rsidR="0076476E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44A7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dimnih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gasova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44A7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nastalih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sagorijevanjem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44A7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otpada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44A7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trebaju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44A7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utvrditi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44A7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osnovu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BAT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61</w:t>
      </w:r>
    </w:p>
    <w:p w14:paraId="3F7E775D" w14:textId="77777777" w:rsidR="005B5CC7" w:rsidRPr="00B6463D" w:rsidRDefault="005B5CC7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609B7" w14:textId="1ED43505" w:rsidR="00A744A7" w:rsidRPr="00B6463D" w:rsidRDefault="00A744A7" w:rsidP="00B66586">
      <w:pPr>
        <w:pStyle w:val="Heading2"/>
        <w:numPr>
          <w:ilvl w:val="1"/>
          <w:numId w:val="20"/>
        </w:numPr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5" w:name="_Toc76293555"/>
      <w:r w:rsidRPr="00B6463D">
        <w:rPr>
          <w:rFonts w:ascii="Times New Roman" w:eastAsia="Times New Roman" w:hAnsi="Times New Roman" w:cs="Times New Roman"/>
          <w:sz w:val="24"/>
          <w:szCs w:val="24"/>
        </w:rPr>
        <w:t>Op</w:t>
      </w:r>
      <w:r w:rsidR="005B5CC7" w:rsidRPr="00B6463D">
        <w:rPr>
          <w:rFonts w:ascii="Times New Roman" w:eastAsia="Times New Roman" w:hAnsi="Times New Roman" w:cs="Times New Roman"/>
          <w:sz w:val="24"/>
          <w:szCs w:val="24"/>
        </w:rPr>
        <w:t>šta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sz w:val="24"/>
          <w:szCs w:val="24"/>
        </w:rPr>
        <w:t>ekološka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CC7" w:rsidRPr="00B6463D">
        <w:rPr>
          <w:rFonts w:ascii="Times New Roman" w:eastAsia="Times New Roman" w:hAnsi="Times New Roman" w:cs="Times New Roman"/>
          <w:sz w:val="24"/>
          <w:szCs w:val="24"/>
        </w:rPr>
        <w:t>efikasnost</w:t>
      </w:r>
      <w:bookmarkEnd w:id="75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8"/>
      </w:tblGrid>
      <w:tr w:rsidR="00A744A7" w:rsidRPr="00B6463D" w14:paraId="062F43E9" w14:textId="77777777" w:rsidTr="00A744A7">
        <w:tc>
          <w:tcPr>
            <w:tcW w:w="0" w:type="auto"/>
            <w:shd w:val="clear" w:color="auto" w:fill="FFFFFF"/>
            <w:hideMark/>
          </w:tcPr>
          <w:p w14:paraId="6F9FB700" w14:textId="77777777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D3C6F36" w14:textId="77777777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9D2AA82" w14:textId="77777777" w:rsidR="00C56109" w:rsidRPr="00B6463D" w:rsidRDefault="00C56109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2836054" w14:textId="720C4407" w:rsidR="00A744A7" w:rsidRPr="00B6463D" w:rsidRDefault="005B5CC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60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poboljšanje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1F39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opšte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ekološke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1F39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efikasnosti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suspaljivanja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otpada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uređajima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loženje,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osiguravanje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stabilnih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11F39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slova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1F39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sagorijevanja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smanjenje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emisija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1F39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vazduh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1F39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1F39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upotreba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tehnike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1F39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1F39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tačka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(a)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nastavku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upotreba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kombinacije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tehnika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navedenih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1F39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i/ili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drugih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tehnika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opisanih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nastavku.</w:t>
            </w:r>
          </w:p>
          <w:p w14:paraId="39EA43B5" w14:textId="77777777" w:rsidR="003308BF" w:rsidRPr="00B6463D" w:rsidRDefault="003308BF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2"/>
              <w:gridCol w:w="2146"/>
              <w:gridCol w:w="3957"/>
              <w:gridCol w:w="2687"/>
            </w:tblGrid>
            <w:tr w:rsidR="009268CD" w:rsidRPr="00B6463D" w14:paraId="2D700E44" w14:textId="77777777" w:rsidTr="009268CD">
              <w:tc>
                <w:tcPr>
                  <w:tcW w:w="2684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5135E11" w14:textId="77777777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Tehnika</w:t>
                  </w: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30C8D37" w14:textId="77777777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Opis</w:t>
                  </w:r>
                </w:p>
              </w:tc>
              <w:tc>
                <w:tcPr>
                  <w:tcW w:w="268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392450E" w14:textId="77777777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Primjenjivost</w:t>
                  </w:r>
                </w:p>
              </w:tc>
            </w:tr>
            <w:tr w:rsidR="009268CD" w:rsidRPr="00B6463D" w14:paraId="5E448FB4" w14:textId="77777777" w:rsidTr="009268CD">
              <w:tc>
                <w:tcPr>
                  <w:tcW w:w="54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EE01AEC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a.</w:t>
                  </w:r>
                </w:p>
              </w:tc>
              <w:tc>
                <w:tcPr>
                  <w:tcW w:w="214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675AFDE" w14:textId="0DF54E88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Prethodni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prihvat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prihvat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otpada</w:t>
                  </w:r>
                </w:p>
              </w:tc>
              <w:tc>
                <w:tcPr>
                  <w:tcW w:w="396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BE8B336" w14:textId="02473EB7" w:rsidR="00A744A7" w:rsidRPr="00B6463D" w:rsidRDefault="00811F39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Sprovođenje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postupka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prihvat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otpada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uređaju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loženje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skladu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s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odgovarajućim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BAT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iz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referentnog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dokumenta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obradu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otpada.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Kriterij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um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prihvatljivosti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utvrđeni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su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ključne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parametre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kao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što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su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ogr</w:t>
                  </w:r>
                  <w:r w:rsidR="005F4C19" w:rsidRPr="00B6463D">
                    <w:rPr>
                      <w:rFonts w:ascii="Times New Roman" w:eastAsia="Times New Roman" w:hAnsi="Times New Roman" w:cs="Times New Roman"/>
                    </w:rPr>
                    <w:t>i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jevna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vrijednost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te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sadržaj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vode,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pepela,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h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lora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fluora,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sumpora,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azota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CB-a,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metala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(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isparljivih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(npr.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Hg,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Tl,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Pb,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Co,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Se)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n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eisparljivih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(npr.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V,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Cu,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Cd,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Cr,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Ni)),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fosfora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lužina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(ako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se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upotrebljavaju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nusproizvodi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životinjskog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364FE1" w:rsidRPr="00B6463D">
                    <w:rPr>
                      <w:rFonts w:ascii="Times New Roman" w:eastAsia="Times New Roman" w:hAnsi="Times New Roman" w:cs="Times New Roman"/>
                    </w:rPr>
                    <w:t>porijekla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).</w:t>
                  </w:r>
                </w:p>
                <w:p w14:paraId="092FF71C" w14:textId="05394CF1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lastRenderedPageBreak/>
                    <w:t>Primjena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</w:t>
                  </w:r>
                  <w:r w:rsidR="00811F39" w:rsidRPr="00B6463D">
                    <w:rPr>
                      <w:rFonts w:ascii="Times New Roman" w:eastAsia="Times New Roman" w:hAnsi="Times New Roman" w:cs="Times New Roman"/>
                    </w:rPr>
                    <w:t>istema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811F39" w:rsidRPr="00B6463D">
                    <w:rPr>
                      <w:rFonts w:ascii="Times New Roman" w:eastAsia="Times New Roman" w:hAnsi="Times New Roman" w:cs="Times New Roman"/>
                    </w:rPr>
                    <w:t>os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iguranja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kvalitet</w:t>
                  </w:r>
                  <w:r w:rsidR="00811F39" w:rsidRPr="00B6463D">
                    <w:rPr>
                      <w:rFonts w:ascii="Times New Roman" w:eastAsia="Times New Roman" w:hAnsi="Times New Roman" w:cs="Times New Roman"/>
                    </w:rPr>
                    <w:t>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svaku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pošiljku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otpada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kako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bi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811F39" w:rsidRPr="00B6463D">
                    <w:rPr>
                      <w:rFonts w:ascii="Times New Roman" w:eastAsia="Times New Roman" w:hAnsi="Times New Roman" w:cs="Times New Roman"/>
                    </w:rPr>
                    <w:t>obezbijedile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811F39" w:rsidRPr="00B6463D">
                    <w:rPr>
                      <w:rFonts w:ascii="Times New Roman" w:eastAsia="Times New Roman" w:hAnsi="Times New Roman" w:cs="Times New Roman"/>
                    </w:rPr>
                    <w:t>karakteristike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otpada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koji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suspaljuje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radi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kontrole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vrijednosti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definiranih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kritičnih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parametara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(npr.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EN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15358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neopasno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811F39" w:rsidRPr="00B6463D">
                    <w:rPr>
                      <w:rFonts w:ascii="Times New Roman" w:eastAsia="Times New Roman" w:hAnsi="Times New Roman" w:cs="Times New Roman"/>
                    </w:rPr>
                    <w:t>čvrsto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811F39" w:rsidRPr="00B6463D">
                    <w:rPr>
                      <w:rFonts w:ascii="Times New Roman" w:eastAsia="Times New Roman" w:hAnsi="Times New Roman" w:cs="Times New Roman"/>
                    </w:rPr>
                    <w:t>prerađeno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gorivo).</w:t>
                  </w:r>
                </w:p>
              </w:tc>
              <w:tc>
                <w:tcPr>
                  <w:tcW w:w="268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027B482" w14:textId="02496863" w:rsidR="00A744A7" w:rsidRPr="00B6463D" w:rsidRDefault="00811F39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lastRenderedPageBreak/>
                    <w:t>Generalno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primjenjivo.</w:t>
                  </w:r>
                </w:p>
              </w:tc>
            </w:tr>
            <w:tr w:rsidR="009268CD" w:rsidRPr="00B6463D" w14:paraId="03FD95A6" w14:textId="77777777" w:rsidTr="009268CD">
              <w:tc>
                <w:tcPr>
                  <w:tcW w:w="54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749DA3D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b.</w:t>
                  </w:r>
                </w:p>
              </w:tc>
              <w:tc>
                <w:tcPr>
                  <w:tcW w:w="214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7461494" w14:textId="55363F3B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Odabir/ograničavanje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otpada</w:t>
                  </w:r>
                </w:p>
              </w:tc>
              <w:tc>
                <w:tcPr>
                  <w:tcW w:w="396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6903102" w14:textId="4150F39E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Pažljiv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odabir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vrste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otpada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masenog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protoka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zajedno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</w:t>
                  </w:r>
                  <w:r w:rsidR="00811F39" w:rsidRPr="00B6463D">
                    <w:rPr>
                      <w:rFonts w:ascii="Times New Roman" w:eastAsia="Times New Roman" w:hAnsi="Times New Roman" w:cs="Times New Roman"/>
                    </w:rPr>
                    <w:t>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ograničavanjem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postotka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najzagađenijeg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otpada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koji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može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suspaljivati.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Ograničavanje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udjela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pepela,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sumpora,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fluora,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žive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i/ili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811F39" w:rsidRPr="00B6463D">
                    <w:rPr>
                      <w:rFonts w:ascii="Times New Roman" w:eastAsia="Times New Roman" w:hAnsi="Times New Roman" w:cs="Times New Roman"/>
                    </w:rPr>
                    <w:t>h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lora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otpadu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koji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ulazi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uređaj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loženje.</w:t>
                  </w:r>
                </w:p>
                <w:p w14:paraId="34B4D8E4" w14:textId="5CA94A71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Ograničavanje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količine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otpada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koji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suspaljuje.</w:t>
                  </w:r>
                </w:p>
              </w:tc>
              <w:tc>
                <w:tcPr>
                  <w:tcW w:w="268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8F18164" w14:textId="3ED0C8E9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Primjenjivo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okviru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ograničenja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povezanih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politikom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811F39" w:rsidRPr="00B6463D">
                    <w:rPr>
                      <w:rFonts w:ascii="Times New Roman" w:eastAsia="Times New Roman" w:hAnsi="Times New Roman" w:cs="Times New Roman"/>
                    </w:rPr>
                    <w:t>rukovanja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otpadom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države.</w:t>
                  </w:r>
                </w:p>
              </w:tc>
            </w:tr>
            <w:tr w:rsidR="009268CD" w:rsidRPr="00B6463D" w14:paraId="23A56EAD" w14:textId="77777777" w:rsidTr="009268CD">
              <w:tc>
                <w:tcPr>
                  <w:tcW w:w="54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262BD40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c.</w:t>
                  </w:r>
                </w:p>
              </w:tc>
              <w:tc>
                <w:tcPr>
                  <w:tcW w:w="214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102FFB8" w14:textId="23D14145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Miješanje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otpada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glavnim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gorivom</w:t>
                  </w:r>
                </w:p>
              </w:tc>
              <w:tc>
                <w:tcPr>
                  <w:tcW w:w="396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B18E38D" w14:textId="4576701D" w:rsidR="00A744A7" w:rsidRPr="00B6463D" w:rsidRDefault="00811F39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Efikasno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miješanje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otpada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glavnoga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goriva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budući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da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heterogen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ili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slabo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izmiješan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tok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goriva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ili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nejednaka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raspodjela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mogu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ut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icati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paljenje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sagorijevanje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kotlu,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što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bi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trebalo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spriječiti.</w:t>
                  </w:r>
                </w:p>
              </w:tc>
              <w:tc>
                <w:tcPr>
                  <w:tcW w:w="268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4DE6A6B" w14:textId="352D6BE3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Miješanje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moguće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samo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ako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glavno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gorivo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otpad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melju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sličan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način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ili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ako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količina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otpada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vrlo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mala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odnosu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glavno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gorivo.</w:t>
                  </w:r>
                </w:p>
              </w:tc>
            </w:tr>
            <w:tr w:rsidR="009268CD" w:rsidRPr="00B6463D" w14:paraId="1A449C0E" w14:textId="77777777" w:rsidTr="009268CD">
              <w:tc>
                <w:tcPr>
                  <w:tcW w:w="54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C93BA97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d.</w:t>
                  </w:r>
                </w:p>
              </w:tc>
              <w:tc>
                <w:tcPr>
                  <w:tcW w:w="214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A6A013A" w14:textId="2A90BDFB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Sušenje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otpada</w:t>
                  </w:r>
                </w:p>
              </w:tc>
              <w:tc>
                <w:tcPr>
                  <w:tcW w:w="396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FBE0E1F" w14:textId="1C0E7A55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Prethodno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sušenje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otpada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prije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njegova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ulaska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komoru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811F39" w:rsidRPr="00B6463D">
                    <w:rPr>
                      <w:rFonts w:ascii="Times New Roman" w:eastAsia="Times New Roman" w:hAnsi="Times New Roman" w:cs="Times New Roman"/>
                    </w:rPr>
                    <w:t>sagorijevanje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radi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održavanja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visoke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811F39" w:rsidRPr="00B6463D">
                    <w:rPr>
                      <w:rFonts w:ascii="Times New Roman" w:eastAsia="Times New Roman" w:hAnsi="Times New Roman" w:cs="Times New Roman"/>
                    </w:rPr>
                    <w:t>efikasnosti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kotla.</w:t>
                  </w:r>
                </w:p>
              </w:tc>
              <w:tc>
                <w:tcPr>
                  <w:tcW w:w="268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930A55C" w14:textId="04DC25B1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Primjenjivost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može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biti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ograničena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zbog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nedovoljne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količine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topl</w:t>
                  </w:r>
                  <w:r w:rsidR="009268CD" w:rsidRPr="00B6463D">
                    <w:rPr>
                      <w:rFonts w:ascii="Times New Roman" w:eastAsia="Times New Roman" w:hAnsi="Times New Roman" w:cs="Times New Roman"/>
                    </w:rPr>
                    <w:t>ote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9268CD" w:rsidRPr="00B6463D">
                    <w:rPr>
                      <w:rFonts w:ascii="Times New Roman" w:eastAsia="Times New Roman" w:hAnsi="Times New Roman" w:cs="Times New Roman"/>
                    </w:rPr>
                    <w:t>k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može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9268CD" w:rsidRPr="00B6463D">
                    <w:rPr>
                      <w:rFonts w:ascii="Times New Roman" w:eastAsia="Times New Roman" w:hAnsi="Times New Roman" w:cs="Times New Roman"/>
                    </w:rPr>
                    <w:t>povratiti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iz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procesa,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zbog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potrebnih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</w:t>
                  </w:r>
                  <w:r w:rsidR="009268CD" w:rsidRPr="00B6463D">
                    <w:rPr>
                      <w:rFonts w:ascii="Times New Roman" w:eastAsia="Times New Roman" w:hAnsi="Times New Roman" w:cs="Times New Roman"/>
                    </w:rPr>
                    <w:t>slova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9268CD" w:rsidRPr="00B6463D">
                    <w:rPr>
                      <w:rFonts w:ascii="Times New Roman" w:eastAsia="Times New Roman" w:hAnsi="Times New Roman" w:cs="Times New Roman"/>
                    </w:rPr>
                    <w:t>sagorijevanja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ili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zbog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sadržaja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vlage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otpadu.</w:t>
                  </w:r>
                </w:p>
              </w:tc>
            </w:tr>
            <w:tr w:rsidR="009268CD" w:rsidRPr="00B6463D" w14:paraId="3DCF994D" w14:textId="77777777" w:rsidTr="009268CD">
              <w:tc>
                <w:tcPr>
                  <w:tcW w:w="54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5239290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e.</w:t>
                  </w:r>
                </w:p>
              </w:tc>
              <w:tc>
                <w:tcPr>
                  <w:tcW w:w="214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0BA711C" w14:textId="3EC25DB0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Prethodna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obrada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otpada</w:t>
                  </w:r>
                </w:p>
              </w:tc>
              <w:tc>
                <w:tcPr>
                  <w:tcW w:w="396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B920E00" w14:textId="66280432" w:rsidR="00A744A7" w:rsidRPr="00B6463D" w:rsidRDefault="00FB551B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v.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tehnike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opisane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referentnim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dokumentima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obradu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otpada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spaljivanje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otpada,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uključujući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mljevenje,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pirolizu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F927FC" w:rsidRPr="00B6463D">
                    <w:rPr>
                      <w:rFonts w:ascii="Times New Roman" w:eastAsia="Times New Roman" w:hAnsi="Times New Roman" w:cs="Times New Roman"/>
                    </w:rPr>
                    <w:t>gasifikacija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</w:tc>
              <w:tc>
                <w:tcPr>
                  <w:tcW w:w="268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D2FCCC6" w14:textId="32E94FF3" w:rsidR="00A744A7" w:rsidRPr="00B6463D" w:rsidRDefault="00FB551B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v.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primjenjivost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referentnom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dokumentu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obradu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otpada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referentnom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dokumentu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spaljivanje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otpada.</w:t>
                  </w:r>
                </w:p>
              </w:tc>
            </w:tr>
          </w:tbl>
          <w:p w14:paraId="603902DA" w14:textId="77777777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E4CE589" w14:textId="77777777" w:rsidR="00A744A7" w:rsidRPr="00B6463D" w:rsidRDefault="00A744A7" w:rsidP="00B6658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8"/>
      </w:tblGrid>
      <w:tr w:rsidR="00A744A7" w:rsidRPr="00B6463D" w14:paraId="4C78E941" w14:textId="77777777" w:rsidTr="00A744A7">
        <w:tc>
          <w:tcPr>
            <w:tcW w:w="0" w:type="auto"/>
            <w:shd w:val="clear" w:color="auto" w:fill="FFFFFF"/>
            <w:hideMark/>
          </w:tcPr>
          <w:p w14:paraId="470E92D5" w14:textId="77777777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523DBF5" w14:textId="77777777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BBA1308" w14:textId="74AECBE7" w:rsidR="00A744A7" w:rsidRPr="00B6463D" w:rsidRDefault="009268CD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61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sprečavanje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povećanih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emisija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suspaljivanja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otpada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uređajima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loženje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duzimanje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odgovarajućih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mjera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osiguravanja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emisije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zagađujućih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dijelu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dimnih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gasova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nastalih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suspaljivanjem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otpada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67794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nijesu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više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nastalih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primjenom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zaključaka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spaljivanje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otpada.</w:t>
            </w:r>
          </w:p>
        </w:tc>
      </w:tr>
    </w:tbl>
    <w:p w14:paraId="55994A2A" w14:textId="77777777" w:rsidR="00A744A7" w:rsidRPr="00B6463D" w:rsidRDefault="00A744A7" w:rsidP="00B6658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8"/>
      </w:tblGrid>
      <w:tr w:rsidR="00A744A7" w:rsidRPr="00B6463D" w14:paraId="5D018BD6" w14:textId="77777777" w:rsidTr="00A744A7">
        <w:tc>
          <w:tcPr>
            <w:tcW w:w="0" w:type="auto"/>
            <w:shd w:val="clear" w:color="auto" w:fill="FFFFFF"/>
            <w:hideMark/>
          </w:tcPr>
          <w:p w14:paraId="74BF0825" w14:textId="77777777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FA859F1" w14:textId="77777777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88F5EF9" w14:textId="6E41E38A" w:rsidR="00A744A7" w:rsidRPr="00B6463D" w:rsidRDefault="009268CD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62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smanjenje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efekta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recikliranje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ostataka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suspaljivanja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otpada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uređajima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loženje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održavanje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dobr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og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kvaliteta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gipsa,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pepela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troske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drugih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ostataka,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skladu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zahtjevima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utvrđenima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njihovo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recikliranje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uređaju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suspaljuje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otpad,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primjenom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jedne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tehnika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navedenih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njihove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kombinacije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i/ili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ograničavanjem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suspaljivanja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frakcija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otpada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koncentracijama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zagađujućih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slič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nima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onima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drugim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gorivima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sagorijevaju.</w:t>
            </w:r>
          </w:p>
          <w:p w14:paraId="0F3B49EE" w14:textId="77777777" w:rsidR="002F05DE" w:rsidRPr="00B6463D" w:rsidRDefault="002F05DE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8FF045" w14:textId="77777777" w:rsidR="002F05DE" w:rsidRPr="00B6463D" w:rsidRDefault="002F05DE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F5E8BDA" w14:textId="70C3276E" w:rsidR="00A744A7" w:rsidRPr="00B6463D" w:rsidRDefault="00A744A7" w:rsidP="00B66586">
      <w:pPr>
        <w:pStyle w:val="Heading2"/>
        <w:numPr>
          <w:ilvl w:val="1"/>
          <w:numId w:val="20"/>
        </w:numPr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6" w:name="_Toc76293556"/>
      <w:r w:rsidRPr="00B6463D">
        <w:rPr>
          <w:rFonts w:ascii="Times New Roman" w:eastAsia="Times New Roman" w:hAnsi="Times New Roman" w:cs="Times New Roman"/>
          <w:sz w:val="24"/>
          <w:szCs w:val="24"/>
        </w:rPr>
        <w:lastRenderedPageBreak/>
        <w:t>Energetska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05DE" w:rsidRPr="00B6463D">
        <w:rPr>
          <w:rFonts w:ascii="Times New Roman" w:eastAsia="Times New Roman" w:hAnsi="Times New Roman" w:cs="Times New Roman"/>
          <w:sz w:val="24"/>
          <w:szCs w:val="24"/>
        </w:rPr>
        <w:t>efikasnost</w:t>
      </w:r>
      <w:bookmarkEnd w:id="76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8"/>
      </w:tblGrid>
      <w:tr w:rsidR="00A744A7" w:rsidRPr="00B6463D" w14:paraId="060AC561" w14:textId="77777777" w:rsidTr="00A744A7">
        <w:tc>
          <w:tcPr>
            <w:tcW w:w="0" w:type="auto"/>
            <w:shd w:val="clear" w:color="auto" w:fill="FFFFFF"/>
            <w:hideMark/>
          </w:tcPr>
          <w:p w14:paraId="0927EE62" w14:textId="77777777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BF0E451" w14:textId="77777777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373D28A" w14:textId="05F5F225" w:rsidR="00A744A7" w:rsidRPr="00B6463D" w:rsidRDefault="002F05DE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64154"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63</w:t>
            </w:r>
            <w:r w:rsidR="00464154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povećanje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energetske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4154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efikasnosti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suspaljivanja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otpada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4154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4154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upotreba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prikladne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kombinacije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tehnika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navedenih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4154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4154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4154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4154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4154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4154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visno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glavnoj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vrsti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goriva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upotrebljava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konfiguraciji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uređaja.</w:t>
            </w:r>
          </w:p>
          <w:p w14:paraId="4D60CD2D" w14:textId="4298554C" w:rsidR="00A744A7" w:rsidRPr="00B6463D" w:rsidRDefault="00464154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Nivoi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energetske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efikasnosti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90D12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povezane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90D12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70DDD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navedene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suspaljivanje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otpada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biomasom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i/ili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tresetom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suspaljivanje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otpada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ugljem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i/ili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lignitom.</w:t>
            </w:r>
          </w:p>
          <w:p w14:paraId="15AC1769" w14:textId="77777777" w:rsidR="00464154" w:rsidRPr="00B6463D" w:rsidRDefault="00464154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642D07C" w14:textId="1B3C9E03" w:rsidR="00A744A7" w:rsidRPr="00B6463D" w:rsidRDefault="00A744A7" w:rsidP="00B66586">
      <w:pPr>
        <w:pStyle w:val="Heading2"/>
        <w:numPr>
          <w:ilvl w:val="1"/>
          <w:numId w:val="20"/>
        </w:numPr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7" w:name="_Toc76293557"/>
      <w:r w:rsidRPr="00B6463D">
        <w:rPr>
          <w:rFonts w:ascii="Times New Roman" w:eastAsia="Times New Roman" w:hAnsi="Times New Roman" w:cs="Times New Roman"/>
          <w:sz w:val="24"/>
          <w:szCs w:val="24"/>
        </w:rPr>
        <w:t>Emisije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6463D">
        <w:rPr>
          <w:rFonts w:ascii="Times New Roman" w:eastAsia="Times New Roman" w:hAnsi="Times New Roman" w:cs="Times New Roman"/>
          <w:sz w:val="24"/>
          <w:szCs w:val="24"/>
          <w:vertAlign w:val="subscript"/>
        </w:rPr>
        <w:t>X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sz w:val="24"/>
          <w:szCs w:val="24"/>
        </w:rPr>
        <w:t>CO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4154" w:rsidRPr="00B6463D">
        <w:rPr>
          <w:rFonts w:ascii="Times New Roman" w:eastAsia="Times New Roman" w:hAnsi="Times New Roman" w:cs="Times New Roman"/>
          <w:sz w:val="24"/>
          <w:szCs w:val="24"/>
        </w:rPr>
        <w:t>vazduh</w:t>
      </w:r>
      <w:bookmarkEnd w:id="77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8"/>
      </w:tblGrid>
      <w:tr w:rsidR="00A744A7" w:rsidRPr="00B6463D" w14:paraId="2D4202D4" w14:textId="77777777" w:rsidTr="00A744A7">
        <w:tc>
          <w:tcPr>
            <w:tcW w:w="0" w:type="auto"/>
            <w:shd w:val="clear" w:color="auto" w:fill="FFFFFF"/>
            <w:hideMark/>
          </w:tcPr>
          <w:p w14:paraId="2C45125E" w14:textId="77777777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0DE7A82" w14:textId="77777777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20ECFAE" w14:textId="4850BD51" w:rsidR="00A744A7" w:rsidRPr="00B6463D" w:rsidRDefault="00464154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64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sprečavanje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smanjenje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emisija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X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vazduh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uz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ograničavanje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emisija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suspaljivanja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otpada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ugljem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i/ili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lignitom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upotreba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jedne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tehnika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navedenih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njihove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kombinacije.</w:t>
            </w:r>
          </w:p>
        </w:tc>
      </w:tr>
    </w:tbl>
    <w:p w14:paraId="587356D5" w14:textId="77777777" w:rsidR="00A744A7" w:rsidRPr="00B6463D" w:rsidRDefault="00A744A7" w:rsidP="00B6658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8"/>
      </w:tblGrid>
      <w:tr w:rsidR="00A744A7" w:rsidRPr="00B6463D" w14:paraId="39DF6176" w14:textId="77777777" w:rsidTr="00A744A7">
        <w:tc>
          <w:tcPr>
            <w:tcW w:w="0" w:type="auto"/>
            <w:shd w:val="clear" w:color="auto" w:fill="FFFFFF"/>
            <w:hideMark/>
          </w:tcPr>
          <w:p w14:paraId="5BD6FEB9" w14:textId="77777777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1F6D4C6" w14:textId="77777777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54D9A67" w14:textId="2C8467F5" w:rsidR="00A744A7" w:rsidRPr="00B6463D" w:rsidRDefault="00464154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65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sprečavanje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smanjenje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emisija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X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vazduh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uz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ograničavanje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emisija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suspaljivanja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otpada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biomasom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i/ili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tresetom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upotreba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jedne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tehnika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navedenih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njihove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kombinacije.</w:t>
            </w:r>
          </w:p>
          <w:p w14:paraId="1D293F88" w14:textId="77777777" w:rsidR="00464154" w:rsidRPr="00B6463D" w:rsidRDefault="00464154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276FD47" w14:textId="77777777" w:rsidR="00464154" w:rsidRPr="00B6463D" w:rsidRDefault="00464154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9AACF72" w14:textId="01CB2EA8" w:rsidR="00A744A7" w:rsidRPr="00B6463D" w:rsidRDefault="00A744A7" w:rsidP="00B66586">
      <w:pPr>
        <w:pStyle w:val="Heading2"/>
        <w:numPr>
          <w:ilvl w:val="1"/>
          <w:numId w:val="20"/>
        </w:numPr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8" w:name="_Toc76293558"/>
      <w:r w:rsidRPr="00B6463D">
        <w:rPr>
          <w:rFonts w:ascii="Times New Roman" w:eastAsia="Times New Roman" w:hAnsi="Times New Roman" w:cs="Times New Roman"/>
          <w:sz w:val="24"/>
          <w:szCs w:val="24"/>
        </w:rPr>
        <w:t>Emisije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B6463D">
        <w:rPr>
          <w:rFonts w:ascii="Times New Roman" w:eastAsia="Times New Roman" w:hAnsi="Times New Roman" w:cs="Times New Roman"/>
          <w:sz w:val="24"/>
          <w:szCs w:val="24"/>
          <w:vertAlign w:val="subscript"/>
        </w:rPr>
        <w:t>X</w:t>
      </w:r>
      <w:r w:rsidRPr="00B6463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sz w:val="24"/>
          <w:szCs w:val="24"/>
        </w:rPr>
        <w:t>HCl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sz w:val="24"/>
          <w:szCs w:val="24"/>
        </w:rPr>
        <w:t>HF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4154" w:rsidRPr="00B6463D">
        <w:rPr>
          <w:rFonts w:ascii="Times New Roman" w:eastAsia="Times New Roman" w:hAnsi="Times New Roman" w:cs="Times New Roman"/>
          <w:sz w:val="24"/>
          <w:szCs w:val="24"/>
        </w:rPr>
        <w:t>vazduh</w:t>
      </w:r>
      <w:bookmarkEnd w:id="78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8"/>
      </w:tblGrid>
      <w:tr w:rsidR="00A744A7" w:rsidRPr="00B6463D" w14:paraId="6118E86F" w14:textId="77777777" w:rsidTr="00A744A7">
        <w:tc>
          <w:tcPr>
            <w:tcW w:w="0" w:type="auto"/>
            <w:shd w:val="clear" w:color="auto" w:fill="FFFFFF"/>
            <w:hideMark/>
          </w:tcPr>
          <w:p w14:paraId="38E5319D" w14:textId="77777777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BAD2EC6" w14:textId="77777777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DE83A7F" w14:textId="3DD1C496" w:rsidR="00A744A7" w:rsidRPr="00B6463D" w:rsidRDefault="00464154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66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sprečavanje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smanjenje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emisija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X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HCl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HF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vazduh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suspaljivanja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otpada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ugljem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i/ili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lignitom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upotreba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jedne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tehnika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navedenih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njihove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kombinacije.</w:t>
            </w:r>
          </w:p>
        </w:tc>
      </w:tr>
    </w:tbl>
    <w:p w14:paraId="1399E369" w14:textId="77777777" w:rsidR="00A744A7" w:rsidRPr="00B6463D" w:rsidRDefault="00A744A7" w:rsidP="00B6658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8"/>
      </w:tblGrid>
      <w:tr w:rsidR="00A744A7" w:rsidRPr="00B6463D" w14:paraId="63D850C1" w14:textId="77777777" w:rsidTr="00A744A7">
        <w:tc>
          <w:tcPr>
            <w:tcW w:w="0" w:type="auto"/>
            <w:shd w:val="clear" w:color="auto" w:fill="FFFFFF"/>
            <w:hideMark/>
          </w:tcPr>
          <w:p w14:paraId="11B5FB01" w14:textId="77777777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D6B1043" w14:textId="77777777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F5B84F9" w14:textId="3DFD1638" w:rsidR="00A744A7" w:rsidRPr="00B6463D" w:rsidRDefault="00E965EA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67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sprečavanje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smanjenje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emisija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X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HCl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HF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vazduh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suspaljivanja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otpada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biomasom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i/ili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tresetom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upotreba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jedne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tehnika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navedenih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njihove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kombinacije.</w:t>
            </w:r>
          </w:p>
          <w:p w14:paraId="55092BDB" w14:textId="77777777" w:rsidR="00127527" w:rsidRPr="00B6463D" w:rsidRDefault="0012752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E463DF" w14:textId="77777777" w:rsidR="00E965EA" w:rsidRPr="00B6463D" w:rsidRDefault="00E965EA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C9EE7C8" w14:textId="637C9155" w:rsidR="00A744A7" w:rsidRPr="00B6463D" w:rsidRDefault="00A744A7" w:rsidP="00B66586">
      <w:pPr>
        <w:pStyle w:val="Heading2"/>
        <w:numPr>
          <w:ilvl w:val="1"/>
          <w:numId w:val="20"/>
        </w:numPr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9" w:name="_Toc76293559"/>
      <w:r w:rsidRPr="00B6463D">
        <w:rPr>
          <w:rFonts w:ascii="Times New Roman" w:eastAsia="Times New Roman" w:hAnsi="Times New Roman" w:cs="Times New Roman"/>
          <w:sz w:val="24"/>
          <w:szCs w:val="24"/>
        </w:rPr>
        <w:t>Emisije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sz w:val="24"/>
          <w:szCs w:val="24"/>
        </w:rPr>
        <w:t>čestica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sz w:val="24"/>
          <w:szCs w:val="24"/>
        </w:rPr>
        <w:t>metala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sz w:val="24"/>
          <w:szCs w:val="24"/>
        </w:rPr>
        <w:t>vezanih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sz w:val="24"/>
          <w:szCs w:val="24"/>
        </w:rPr>
        <w:t>na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sz w:val="24"/>
          <w:szCs w:val="24"/>
        </w:rPr>
        <w:t>čestice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65EA" w:rsidRPr="00B6463D">
        <w:rPr>
          <w:rFonts w:ascii="Times New Roman" w:eastAsia="Times New Roman" w:hAnsi="Times New Roman" w:cs="Times New Roman"/>
          <w:sz w:val="24"/>
          <w:szCs w:val="24"/>
        </w:rPr>
        <w:t>vazduh</w:t>
      </w:r>
      <w:bookmarkEnd w:id="79"/>
    </w:p>
    <w:tbl>
      <w:tblPr>
        <w:tblW w:w="5007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6"/>
        <w:gridCol w:w="9346"/>
      </w:tblGrid>
      <w:tr w:rsidR="00A744A7" w:rsidRPr="00B6463D" w14:paraId="0F786BDE" w14:textId="77777777" w:rsidTr="00E965EA">
        <w:tc>
          <w:tcPr>
            <w:tcW w:w="11" w:type="pct"/>
            <w:shd w:val="clear" w:color="auto" w:fill="FFFFFF"/>
            <w:hideMark/>
          </w:tcPr>
          <w:p w14:paraId="772EE488" w14:textId="77777777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D021F6E" w14:textId="77777777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57C99B3" w14:textId="53DB04B4" w:rsidR="00A744A7" w:rsidRPr="00B6463D" w:rsidRDefault="00E965EA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smanjenje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emisije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čestica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metala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vezanih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čestice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vazduh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suspaljivanja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otpada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ugljem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i/ili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lignitom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upotreba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jedne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tehnika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navedenih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njihove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kombinacije.</w:t>
            </w:r>
          </w:p>
          <w:p w14:paraId="2F0D19BE" w14:textId="77777777" w:rsidR="00127527" w:rsidRPr="00B6463D" w:rsidRDefault="0012752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24A16611" w14:textId="77777777" w:rsidR="00127527" w:rsidRPr="00B6463D" w:rsidRDefault="0012752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5ED55E0F" w14:textId="14504596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Tab</w:t>
            </w:r>
            <w:r w:rsidR="00E965EA" w:rsidRPr="00B64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ela</w:t>
            </w:r>
            <w:r w:rsidR="0086304B" w:rsidRPr="00B64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39.</w:t>
            </w:r>
          </w:p>
          <w:p w14:paraId="3A865505" w14:textId="690D2E7B" w:rsidR="00A744A7" w:rsidRPr="00B6463D" w:rsidRDefault="00E965EA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Nivoi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emisija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90D12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povezane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90D12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70DDD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emisije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metala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vazduh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iz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suspaljivanja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otpada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ugljem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i/ili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lignitom</w:t>
            </w:r>
          </w:p>
          <w:p w14:paraId="023D9939" w14:textId="77777777" w:rsidR="00364FE1" w:rsidRPr="00B6463D" w:rsidRDefault="00364FE1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5"/>
              <w:gridCol w:w="3700"/>
              <w:gridCol w:w="1290"/>
              <w:gridCol w:w="2335"/>
            </w:tblGrid>
            <w:tr w:rsidR="00A744A7" w:rsidRPr="00B6463D" w14:paraId="6BD8B945" w14:textId="77777777" w:rsidTr="00127527">
              <w:tc>
                <w:tcPr>
                  <w:tcW w:w="2370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E78660D" w14:textId="2BC0523F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Ukupna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E965EA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nominalna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ulazna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topl</w:t>
                  </w:r>
                  <w:r w:rsidR="00127527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otna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snaga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uređaja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loženje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(MW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  <w:vertAlign w:val="subscript"/>
                    </w:rPr>
                    <w:t>th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)</w:t>
                  </w:r>
                </w:p>
              </w:tc>
              <w:tc>
                <w:tcPr>
                  <w:tcW w:w="4016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BEFD444" w14:textId="39BD17C6" w:rsidR="00A744A7" w:rsidRPr="00B6463D" w:rsidRDefault="0012752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nivoi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emisija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190D12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povezane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190D12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s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E70DDD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BAT</w:t>
                  </w:r>
                </w:p>
              </w:tc>
              <w:tc>
                <w:tcPr>
                  <w:tcW w:w="2944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AAF22D9" w14:textId="2B330F64" w:rsidR="00A744A7" w:rsidRPr="00B6463D" w:rsidRDefault="0012752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Prosječna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vrijednost</w:t>
                  </w:r>
                </w:p>
              </w:tc>
            </w:tr>
            <w:tr w:rsidR="00A744A7" w:rsidRPr="00B6463D" w14:paraId="45965DC9" w14:textId="77777777" w:rsidTr="00127527">
              <w:tc>
                <w:tcPr>
                  <w:tcW w:w="2370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74486F1E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5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9DBD733" w14:textId="60E2498A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Sb+As+Pb+Cr+Co+Cu+Mn+Ni+V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(mg/Nm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  <w:vertAlign w:val="superscript"/>
                    </w:rPr>
                    <w:t>3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)</w:t>
                  </w:r>
                </w:p>
              </w:tc>
              <w:tc>
                <w:tcPr>
                  <w:tcW w:w="126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1DB7866" w14:textId="642C27A5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Cd+Tl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(μg/Nm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  <w:vertAlign w:val="superscript"/>
                    </w:rPr>
                    <w:t>3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)</w:t>
                  </w:r>
                </w:p>
              </w:tc>
              <w:tc>
                <w:tcPr>
                  <w:tcW w:w="2944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7BA6B5B8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A744A7" w:rsidRPr="00B6463D" w14:paraId="25F76552" w14:textId="77777777" w:rsidTr="00127527">
              <w:tc>
                <w:tcPr>
                  <w:tcW w:w="237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498D14B" w14:textId="0CF9D018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&lt;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300</w:t>
                  </w:r>
                </w:p>
              </w:tc>
              <w:tc>
                <w:tcPr>
                  <w:tcW w:w="275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5A20BF3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0,005–0,5</w:t>
                  </w:r>
                </w:p>
              </w:tc>
              <w:tc>
                <w:tcPr>
                  <w:tcW w:w="126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4B16416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5–12</w:t>
                  </w:r>
                </w:p>
              </w:tc>
              <w:tc>
                <w:tcPr>
                  <w:tcW w:w="2944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4596EAA" w14:textId="2C1DDE38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Srednja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vrijednost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27527" w:rsidRPr="00B6463D">
                    <w:rPr>
                      <w:rFonts w:ascii="Times New Roman" w:eastAsia="Times New Roman" w:hAnsi="Times New Roman" w:cs="Times New Roman"/>
                    </w:rPr>
                    <w:t>tokom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27527" w:rsidRPr="00B6463D">
                    <w:rPr>
                      <w:rFonts w:ascii="Times New Roman" w:eastAsia="Times New Roman" w:hAnsi="Times New Roman" w:cs="Times New Roman"/>
                    </w:rPr>
                    <w:t>perioda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uzorkovanja</w:t>
                  </w:r>
                </w:p>
              </w:tc>
            </w:tr>
            <w:tr w:rsidR="00A744A7" w:rsidRPr="00B6463D" w14:paraId="26C5DE46" w14:textId="77777777" w:rsidTr="00127527">
              <w:tc>
                <w:tcPr>
                  <w:tcW w:w="237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EF6D47B" w14:textId="10E2D38D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lastRenderedPageBreak/>
                    <w:t>≥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300</w:t>
                  </w:r>
                </w:p>
              </w:tc>
              <w:tc>
                <w:tcPr>
                  <w:tcW w:w="275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E42366A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0,005–0,2</w:t>
                  </w:r>
                </w:p>
              </w:tc>
              <w:tc>
                <w:tcPr>
                  <w:tcW w:w="126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D2E8881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5–6</w:t>
                  </w:r>
                </w:p>
              </w:tc>
              <w:tc>
                <w:tcPr>
                  <w:tcW w:w="2944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D378A6B" w14:textId="5D3FB349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Srednja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vrijednost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uzoraka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27527" w:rsidRPr="00B6463D">
                    <w:rPr>
                      <w:rFonts w:ascii="Times New Roman" w:eastAsia="Times New Roman" w:hAnsi="Times New Roman" w:cs="Times New Roman"/>
                    </w:rPr>
                    <w:t>tokom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jedne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godine</w:t>
                  </w:r>
                </w:p>
              </w:tc>
            </w:tr>
          </w:tbl>
          <w:p w14:paraId="0FECEE23" w14:textId="77777777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9CECB23" w14:textId="77777777" w:rsidR="00A744A7" w:rsidRPr="00B6463D" w:rsidRDefault="00A744A7" w:rsidP="00B6658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8"/>
      </w:tblGrid>
      <w:tr w:rsidR="00A744A7" w:rsidRPr="00B6463D" w14:paraId="12A069C8" w14:textId="77777777" w:rsidTr="00A744A7">
        <w:tc>
          <w:tcPr>
            <w:tcW w:w="0" w:type="auto"/>
            <w:shd w:val="clear" w:color="auto" w:fill="FFFFFF"/>
            <w:hideMark/>
          </w:tcPr>
          <w:p w14:paraId="2D53CCFE" w14:textId="77777777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2EBE67F" w14:textId="77777777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EF64EC9" w14:textId="6CBB61D7" w:rsidR="00A744A7" w:rsidRPr="00B6463D" w:rsidRDefault="0012752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69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smanjenje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emisija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čestica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metala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vezanih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čestice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vazduh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suspaljivanja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otpada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biomasom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i/ili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tresetom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upotreba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jedne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tehnika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navedenih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njihove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kombinacije.</w:t>
            </w:r>
          </w:p>
          <w:p w14:paraId="102BCFAB" w14:textId="77777777" w:rsidR="00364FE1" w:rsidRPr="00B6463D" w:rsidRDefault="00364FE1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A3934C9" w14:textId="6BA562B9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Tab</w:t>
            </w:r>
            <w:r w:rsidR="00127527" w:rsidRPr="00B64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ela</w:t>
            </w:r>
            <w:r w:rsidR="0086304B" w:rsidRPr="00B64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40.</w:t>
            </w:r>
          </w:p>
          <w:p w14:paraId="3FAAE39A" w14:textId="2645E0C5" w:rsidR="00A744A7" w:rsidRPr="00B6463D" w:rsidRDefault="0012752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Nivoi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misija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90D12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povezane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90D12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70DDD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emisije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metala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vazduh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iz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suspaljivanja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otpada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biomasom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i/ili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tresetom</w:t>
            </w:r>
          </w:p>
          <w:p w14:paraId="7BCA80D2" w14:textId="77777777" w:rsidR="00364FE1" w:rsidRPr="00B6463D" w:rsidRDefault="00364FE1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10"/>
              <w:gridCol w:w="3822"/>
            </w:tblGrid>
            <w:tr w:rsidR="00A744A7" w:rsidRPr="00B6463D" w14:paraId="13379E26" w14:textId="77777777" w:rsidTr="00127527">
              <w:tc>
                <w:tcPr>
                  <w:tcW w:w="9332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9EA69F5" w14:textId="61CCB73D" w:rsidR="00A744A7" w:rsidRPr="00B6463D" w:rsidRDefault="0012752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Nivoi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emisija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190D12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povezane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190D12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s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E70DDD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BAT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</w:p>
                <w:p w14:paraId="50EF9BC4" w14:textId="08814737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(srednje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vrijednosti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uzoraka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127527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tokom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jedne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godine)</w:t>
                  </w:r>
                </w:p>
              </w:tc>
            </w:tr>
            <w:tr w:rsidR="00A744A7" w:rsidRPr="00B6463D" w14:paraId="0A8CE7A2" w14:textId="77777777" w:rsidTr="00127527">
              <w:tc>
                <w:tcPr>
                  <w:tcW w:w="551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7BAD984" w14:textId="6295C60C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Sb+As+Pb+Cr+Co+Cu+Mn+Ni+V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(mg/Nm</w:t>
                  </w:r>
                  <w:r w:rsidRPr="00B6463D">
                    <w:rPr>
                      <w:rFonts w:ascii="Times New Roman" w:eastAsia="Times New Roman" w:hAnsi="Times New Roman" w:cs="Times New Roman"/>
                      <w:vertAlign w:val="superscript"/>
                    </w:rPr>
                    <w:t>3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)</w:t>
                  </w:r>
                </w:p>
              </w:tc>
              <w:tc>
                <w:tcPr>
                  <w:tcW w:w="382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6378242" w14:textId="26DB95A0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Cd+Tl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(μg/Nm</w:t>
                  </w:r>
                  <w:r w:rsidRPr="00B6463D">
                    <w:rPr>
                      <w:rFonts w:ascii="Times New Roman" w:eastAsia="Times New Roman" w:hAnsi="Times New Roman" w:cs="Times New Roman"/>
                      <w:vertAlign w:val="superscript"/>
                    </w:rPr>
                    <w:t>3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)</w:t>
                  </w:r>
                </w:p>
              </w:tc>
            </w:tr>
            <w:tr w:rsidR="00A744A7" w:rsidRPr="00B6463D" w14:paraId="7168AEE2" w14:textId="77777777" w:rsidTr="00127527">
              <w:tc>
                <w:tcPr>
                  <w:tcW w:w="551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A9EFA88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0,075–0,3</w:t>
                  </w:r>
                </w:p>
              </w:tc>
              <w:tc>
                <w:tcPr>
                  <w:tcW w:w="382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FFE1497" w14:textId="5107D7BE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&lt;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5</w:t>
                  </w:r>
                </w:p>
              </w:tc>
            </w:tr>
          </w:tbl>
          <w:p w14:paraId="5809FF9F" w14:textId="77777777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F06CA2A" w14:textId="77777777" w:rsidR="00127527" w:rsidRPr="00B6463D" w:rsidRDefault="00127527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6830D" w14:textId="1808CD59" w:rsidR="00A744A7" w:rsidRPr="00B6463D" w:rsidRDefault="00A744A7" w:rsidP="00B66586">
      <w:pPr>
        <w:pStyle w:val="Heading2"/>
        <w:numPr>
          <w:ilvl w:val="1"/>
          <w:numId w:val="20"/>
        </w:numPr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0" w:name="_Toc76293560"/>
      <w:r w:rsidRPr="00B6463D">
        <w:rPr>
          <w:rFonts w:ascii="Times New Roman" w:eastAsia="Times New Roman" w:hAnsi="Times New Roman" w:cs="Times New Roman"/>
          <w:sz w:val="24"/>
          <w:szCs w:val="24"/>
        </w:rPr>
        <w:t>Emisije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sz w:val="24"/>
          <w:szCs w:val="24"/>
        </w:rPr>
        <w:t>žive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7527" w:rsidRPr="00B6463D">
        <w:rPr>
          <w:rFonts w:ascii="Times New Roman" w:eastAsia="Times New Roman" w:hAnsi="Times New Roman" w:cs="Times New Roman"/>
          <w:sz w:val="24"/>
          <w:szCs w:val="24"/>
        </w:rPr>
        <w:t>vazduh</w:t>
      </w:r>
      <w:bookmarkEnd w:id="80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8"/>
      </w:tblGrid>
      <w:tr w:rsidR="00A744A7" w:rsidRPr="00B6463D" w14:paraId="62391B0D" w14:textId="77777777" w:rsidTr="00A744A7">
        <w:tc>
          <w:tcPr>
            <w:tcW w:w="0" w:type="auto"/>
            <w:shd w:val="clear" w:color="auto" w:fill="FFFFFF"/>
            <w:hideMark/>
          </w:tcPr>
          <w:p w14:paraId="6D5E62BC" w14:textId="77777777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8FEBE68" w14:textId="77777777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541E858" w14:textId="77777777" w:rsidR="008875D9" w:rsidRPr="00B6463D" w:rsidRDefault="008875D9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FDB7C37" w14:textId="2BEFEDB7" w:rsidR="00A744A7" w:rsidRPr="00B6463D" w:rsidRDefault="0012752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70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sprečavanje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smanjenje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emisija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žive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vazduh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suspaljivanja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otpada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biomasom,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tresetom,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ugljem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i/ili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lignitom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upotreba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jedne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tehnika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navedenih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njihove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kombinacije.</w:t>
            </w:r>
          </w:p>
        </w:tc>
      </w:tr>
    </w:tbl>
    <w:p w14:paraId="43CFB018" w14:textId="77777777" w:rsidR="00127527" w:rsidRPr="00B6463D" w:rsidRDefault="00127527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3518D" w14:textId="7168CA98" w:rsidR="00A744A7" w:rsidRPr="00B6463D" w:rsidRDefault="00A744A7" w:rsidP="00B66586">
      <w:pPr>
        <w:pStyle w:val="Heading2"/>
        <w:numPr>
          <w:ilvl w:val="1"/>
          <w:numId w:val="20"/>
        </w:numPr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1" w:name="_Toc76293561"/>
      <w:r w:rsidRPr="00B6463D">
        <w:rPr>
          <w:rFonts w:ascii="Times New Roman" w:eastAsia="Times New Roman" w:hAnsi="Times New Roman" w:cs="Times New Roman"/>
          <w:sz w:val="24"/>
          <w:szCs w:val="24"/>
        </w:rPr>
        <w:t>Emisije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1B3C" w:rsidRPr="00B6463D">
        <w:rPr>
          <w:rFonts w:ascii="Times New Roman" w:eastAsia="Times New Roman" w:hAnsi="Times New Roman" w:cs="Times New Roman"/>
          <w:sz w:val="24"/>
          <w:szCs w:val="24"/>
        </w:rPr>
        <w:t>isparljivih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1B3C" w:rsidRPr="00B6463D">
        <w:rPr>
          <w:rFonts w:ascii="Times New Roman" w:eastAsia="Times New Roman" w:hAnsi="Times New Roman" w:cs="Times New Roman"/>
          <w:sz w:val="24"/>
          <w:szCs w:val="24"/>
        </w:rPr>
        <w:t>organskih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1B3C" w:rsidRPr="00B6463D">
        <w:rPr>
          <w:rFonts w:ascii="Times New Roman" w:eastAsia="Times New Roman" w:hAnsi="Times New Roman" w:cs="Times New Roman"/>
          <w:sz w:val="24"/>
          <w:szCs w:val="24"/>
        </w:rPr>
        <w:t>jedinjenja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75D9" w:rsidRPr="00B6463D">
        <w:rPr>
          <w:rFonts w:ascii="Times New Roman" w:eastAsia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1B3C" w:rsidRPr="00B6463D">
        <w:rPr>
          <w:rFonts w:ascii="Times New Roman" w:eastAsia="Times New Roman" w:hAnsi="Times New Roman" w:cs="Times New Roman"/>
          <w:sz w:val="24"/>
          <w:szCs w:val="24"/>
        </w:rPr>
        <w:t>polohlorovanih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sz w:val="24"/>
          <w:szCs w:val="24"/>
        </w:rPr>
        <w:t>dibenzodioksina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sz w:val="24"/>
          <w:szCs w:val="24"/>
        </w:rPr>
        <w:t>dibenzofurana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sz w:val="24"/>
          <w:szCs w:val="24"/>
        </w:rPr>
        <w:t>(PCDD/F)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1B3C" w:rsidRPr="00B6463D">
        <w:rPr>
          <w:rFonts w:ascii="Times New Roman" w:eastAsia="Times New Roman" w:hAnsi="Times New Roman" w:cs="Times New Roman"/>
          <w:sz w:val="24"/>
          <w:szCs w:val="24"/>
        </w:rPr>
        <w:t>vazduh</w:t>
      </w:r>
      <w:bookmarkEnd w:id="81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8"/>
      </w:tblGrid>
      <w:tr w:rsidR="00A744A7" w:rsidRPr="00B6463D" w14:paraId="1DF58C4E" w14:textId="77777777" w:rsidTr="00A744A7">
        <w:tc>
          <w:tcPr>
            <w:tcW w:w="0" w:type="auto"/>
            <w:shd w:val="clear" w:color="auto" w:fill="FFFFFF"/>
            <w:hideMark/>
          </w:tcPr>
          <w:p w14:paraId="417C56FA" w14:textId="77777777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A219CF8" w14:textId="77777777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C311916" w14:textId="77777777" w:rsidR="008875D9" w:rsidRPr="00B6463D" w:rsidRDefault="008875D9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42055AE" w14:textId="629C422C" w:rsidR="00181B3C" w:rsidRPr="00B6463D" w:rsidRDefault="00181B3C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71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smanjenje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emisija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isparljivih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organskih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jedinjenja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polihlorovanih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dibenzodioksina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dibenzofurana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vazduh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suspaljivanja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otpada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biomasom,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tresetom,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ugljem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i/ili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lignitom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upotreba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jedne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tehnika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navedenih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nastavku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njihove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kombinacije.</w:t>
            </w:r>
          </w:p>
          <w:p w14:paraId="4783E3A1" w14:textId="77777777" w:rsidR="00181B3C" w:rsidRPr="00B6463D" w:rsidRDefault="00181B3C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"/>
              <w:gridCol w:w="3235"/>
              <w:gridCol w:w="3848"/>
              <w:gridCol w:w="1817"/>
            </w:tblGrid>
            <w:tr w:rsidR="00A744A7" w:rsidRPr="00B6463D" w14:paraId="7FE90C94" w14:textId="77777777" w:rsidTr="00181B3C">
              <w:tc>
                <w:tcPr>
                  <w:tcW w:w="3667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9C07526" w14:textId="77777777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Tehnika</w:t>
                  </w:r>
                </w:p>
              </w:tc>
              <w:tc>
                <w:tcPr>
                  <w:tcW w:w="384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75B0E97" w14:textId="77777777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Opis</w:t>
                  </w: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B4BA440" w14:textId="77777777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Primjenjivost</w:t>
                  </w:r>
                </w:p>
              </w:tc>
            </w:tr>
            <w:tr w:rsidR="00A744A7" w:rsidRPr="00B6463D" w14:paraId="1809D58C" w14:textId="77777777" w:rsidTr="00181B3C">
              <w:tc>
                <w:tcPr>
                  <w:tcW w:w="43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A948819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a.</w:t>
                  </w:r>
                </w:p>
              </w:tc>
              <w:tc>
                <w:tcPr>
                  <w:tcW w:w="323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F35E427" w14:textId="2637FE8B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Ubrizgavanje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aktivnog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uglja</w:t>
                  </w:r>
                </w:p>
              </w:tc>
              <w:tc>
                <w:tcPr>
                  <w:tcW w:w="384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17E6111" w14:textId="7250C24A" w:rsidR="00A744A7" w:rsidRPr="00B6463D" w:rsidRDefault="00FB551B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v.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opis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81B3C" w:rsidRPr="00B6463D">
                    <w:rPr>
                      <w:rFonts w:ascii="Times New Roman" w:eastAsia="Times New Roman" w:hAnsi="Times New Roman" w:cs="Times New Roman"/>
                    </w:rPr>
                    <w:t>dijelu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8.5.</w:t>
                  </w:r>
                </w:p>
                <w:p w14:paraId="185EAC29" w14:textId="0F3C7745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Taj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proces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81B3C" w:rsidRPr="00B6463D">
                    <w:rPr>
                      <w:rFonts w:ascii="Times New Roman" w:eastAsia="Times New Roman" w:hAnsi="Times New Roman" w:cs="Times New Roman"/>
                    </w:rPr>
                    <w:t>zasniva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adsorpciji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molekula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81B3C" w:rsidRPr="00B6463D">
                    <w:rPr>
                      <w:rFonts w:ascii="Times New Roman" w:eastAsia="Times New Roman" w:hAnsi="Times New Roman" w:cs="Times New Roman"/>
                    </w:rPr>
                    <w:t>zagađujućih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81B3C" w:rsidRPr="00B6463D">
                    <w:rPr>
                      <w:rFonts w:ascii="Times New Roman" w:eastAsia="Times New Roman" w:hAnsi="Times New Roman" w:cs="Times New Roman"/>
                    </w:rPr>
                    <w:t>materija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81B3C" w:rsidRPr="00B6463D">
                    <w:rPr>
                      <w:rFonts w:ascii="Times New Roman" w:eastAsia="Times New Roman" w:hAnsi="Times New Roman" w:cs="Times New Roman"/>
                    </w:rPr>
                    <w:t>ugljem</w:t>
                  </w:r>
                </w:p>
              </w:tc>
              <w:tc>
                <w:tcPr>
                  <w:tcW w:w="1817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2FF526D" w14:textId="1DB85E3C" w:rsidR="00A744A7" w:rsidRPr="00B6463D" w:rsidRDefault="00181B3C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Generalno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primjenjivo.</w:t>
                  </w:r>
                </w:p>
              </w:tc>
            </w:tr>
            <w:tr w:rsidR="00A744A7" w:rsidRPr="00B6463D" w14:paraId="69131FC1" w14:textId="77777777" w:rsidTr="00181B3C">
              <w:tc>
                <w:tcPr>
                  <w:tcW w:w="43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C522D4F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b.</w:t>
                  </w:r>
                </w:p>
              </w:tc>
              <w:tc>
                <w:tcPr>
                  <w:tcW w:w="323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7A10B31" w14:textId="5D653DD0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Brzo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hlađenje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primjenom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mokrog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ispiranja/kondenzatora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dimnih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81B3C" w:rsidRPr="00B6463D">
                    <w:rPr>
                      <w:rFonts w:ascii="Times New Roman" w:eastAsia="Times New Roman" w:hAnsi="Times New Roman" w:cs="Times New Roman"/>
                    </w:rPr>
                    <w:t>gasova</w:t>
                  </w:r>
                </w:p>
              </w:tc>
              <w:tc>
                <w:tcPr>
                  <w:tcW w:w="384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83701F6" w14:textId="4F0A6304" w:rsidR="00A744A7" w:rsidRPr="00B6463D" w:rsidRDefault="00FB551B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v.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opis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mokrog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ispiranja/kondenzatora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dimnih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81B3C" w:rsidRPr="00B6463D">
                    <w:rPr>
                      <w:rFonts w:ascii="Times New Roman" w:eastAsia="Times New Roman" w:hAnsi="Times New Roman" w:cs="Times New Roman"/>
                    </w:rPr>
                    <w:t>gasova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81B3C" w:rsidRPr="00B6463D">
                    <w:rPr>
                      <w:rFonts w:ascii="Times New Roman" w:eastAsia="Times New Roman" w:hAnsi="Times New Roman" w:cs="Times New Roman"/>
                    </w:rPr>
                    <w:t>dijelu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8.4.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015305D3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A744A7" w:rsidRPr="00B6463D" w14:paraId="5ADC36F9" w14:textId="77777777" w:rsidTr="00181B3C">
              <w:tc>
                <w:tcPr>
                  <w:tcW w:w="43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DB6207C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c.</w:t>
                  </w:r>
                </w:p>
              </w:tc>
              <w:tc>
                <w:tcPr>
                  <w:tcW w:w="323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F08ED2A" w14:textId="34E55AE8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Selektivna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katalitička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redukcija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(SCR)</w:t>
                  </w:r>
                </w:p>
              </w:tc>
              <w:tc>
                <w:tcPr>
                  <w:tcW w:w="384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47F6655" w14:textId="4EEF2FF7" w:rsidR="00A744A7" w:rsidRPr="00B6463D" w:rsidRDefault="00FB551B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v.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opis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81B3C" w:rsidRPr="00B6463D">
                    <w:rPr>
                      <w:rFonts w:ascii="Times New Roman" w:eastAsia="Times New Roman" w:hAnsi="Times New Roman" w:cs="Times New Roman"/>
                    </w:rPr>
                    <w:t>dijelu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8.3.</w:t>
                  </w:r>
                </w:p>
                <w:p w14:paraId="6685B14E" w14:textId="501A738F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S</w:t>
                  </w:r>
                  <w:r w:rsidR="00181B3C" w:rsidRPr="00B6463D">
                    <w:rPr>
                      <w:rFonts w:ascii="Times New Roman" w:eastAsia="Times New Roman" w:hAnsi="Times New Roman" w:cs="Times New Roman"/>
                    </w:rPr>
                    <w:t>istem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selektivnu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katalitičku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redukciju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prilagođen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veći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od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</w:t>
                  </w:r>
                  <w:r w:rsidR="00181B3C" w:rsidRPr="00B6463D">
                    <w:rPr>
                      <w:rFonts w:ascii="Times New Roman" w:eastAsia="Times New Roman" w:hAnsi="Times New Roman" w:cs="Times New Roman"/>
                    </w:rPr>
                    <w:t>istemu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lastRenderedPageBreak/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selektivnu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katalitičku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redukciju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smanjivanje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NO</w:t>
                  </w:r>
                  <w:r w:rsidRPr="00B6463D">
                    <w:rPr>
                      <w:rFonts w:ascii="Times New Roman" w:eastAsia="Times New Roman" w:hAnsi="Times New Roman" w:cs="Times New Roman"/>
                      <w:vertAlign w:val="subscript"/>
                    </w:rPr>
                    <w:t>X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</w:tc>
              <w:tc>
                <w:tcPr>
                  <w:tcW w:w="181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1EFE2CA" w14:textId="6CB1F00F" w:rsidR="00A744A7" w:rsidRPr="00B6463D" w:rsidRDefault="00FB551B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lastRenderedPageBreak/>
                    <w:t>v.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primjenljivost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81B3C" w:rsidRPr="00B6463D">
                    <w:rPr>
                      <w:rFonts w:ascii="Times New Roman" w:eastAsia="Times New Roman" w:hAnsi="Times New Roman" w:cs="Times New Roman"/>
                    </w:rPr>
                    <w:t>BAT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81B3C" w:rsidRPr="00B6463D">
                    <w:rPr>
                      <w:rFonts w:ascii="Times New Roman" w:eastAsia="Times New Roman" w:hAnsi="Times New Roman" w:cs="Times New Roman"/>
                    </w:rPr>
                    <w:t>20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81B3C" w:rsidRPr="00B6463D">
                    <w:rPr>
                      <w:rFonts w:ascii="Times New Roman" w:eastAsia="Times New Roman" w:hAnsi="Times New Roman" w:cs="Times New Roman"/>
                    </w:rPr>
                    <w:t>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81B3C" w:rsidRPr="00B6463D">
                    <w:rPr>
                      <w:rFonts w:ascii="Times New Roman" w:eastAsia="Times New Roman" w:hAnsi="Times New Roman" w:cs="Times New Roman"/>
                    </w:rPr>
                    <w:t>BAT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81B3C" w:rsidRPr="00B6463D">
                    <w:rPr>
                      <w:rFonts w:ascii="Times New Roman" w:eastAsia="Times New Roman" w:hAnsi="Times New Roman" w:cs="Times New Roman"/>
                    </w:rPr>
                    <w:t>24</w:t>
                  </w:r>
                </w:p>
              </w:tc>
            </w:tr>
          </w:tbl>
          <w:p w14:paraId="4D35D542" w14:textId="77777777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4326E9" w14:textId="015351FC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Tab</w:t>
            </w:r>
            <w:r w:rsidR="00181B3C" w:rsidRPr="00B64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ela</w:t>
            </w:r>
            <w:r w:rsidR="0086304B" w:rsidRPr="00B64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41.</w:t>
            </w:r>
          </w:p>
          <w:p w14:paraId="1C387BA2" w14:textId="059E788E" w:rsidR="00A744A7" w:rsidRPr="00B6463D" w:rsidRDefault="00181B3C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Nivoi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emisija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90D12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povezane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90D12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70DDD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emisije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PCDD/F-ova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HOS-ova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vazduh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iz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suspaljivanja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otpada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biomasom,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tresetom,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ugljem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i/ili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lignitom</w:t>
            </w:r>
          </w:p>
          <w:p w14:paraId="156393AE" w14:textId="77777777" w:rsidR="00F61D66" w:rsidRPr="00B6463D" w:rsidRDefault="00F61D66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33"/>
              <w:gridCol w:w="2551"/>
              <w:gridCol w:w="2127"/>
              <w:gridCol w:w="2121"/>
            </w:tblGrid>
            <w:tr w:rsidR="00A744A7" w:rsidRPr="00B6463D" w14:paraId="34016A2E" w14:textId="77777777" w:rsidTr="00181B3C">
              <w:tc>
                <w:tcPr>
                  <w:tcW w:w="2533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DEBB82A" w14:textId="0258319C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Vrsta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uređaja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loženje</w:t>
                  </w:r>
                </w:p>
              </w:tc>
              <w:tc>
                <w:tcPr>
                  <w:tcW w:w="6799" w:type="dxa"/>
                  <w:gridSpan w:val="3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704F395" w14:textId="2B838773" w:rsidR="00A744A7" w:rsidRPr="00B6463D" w:rsidRDefault="004D165B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Nivoi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emisija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190D12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povezane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190D12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s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E70DDD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BAT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</w:p>
              </w:tc>
            </w:tr>
            <w:tr w:rsidR="00A744A7" w:rsidRPr="00B6463D" w14:paraId="4C1B7008" w14:textId="77777777" w:rsidTr="00181B3C">
              <w:tc>
                <w:tcPr>
                  <w:tcW w:w="2533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35533264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3C0EB56" w14:textId="5C72A2A4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PCDD/F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(ng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I-TEQ/Nm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  <w:vertAlign w:val="superscript"/>
                    </w:rPr>
                    <w:t>3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)</w:t>
                  </w:r>
                </w:p>
              </w:tc>
              <w:tc>
                <w:tcPr>
                  <w:tcW w:w="4248" w:type="dxa"/>
                  <w:gridSpan w:val="2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B11273F" w14:textId="1BCC420E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ukupni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HOS-ovi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(mg/Nm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  <w:vertAlign w:val="superscript"/>
                    </w:rPr>
                    <w:t>3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)</w:t>
                  </w:r>
                </w:p>
              </w:tc>
            </w:tr>
            <w:tr w:rsidR="00A744A7" w:rsidRPr="00B6463D" w14:paraId="3D4CAD50" w14:textId="77777777" w:rsidTr="00181B3C">
              <w:tc>
                <w:tcPr>
                  <w:tcW w:w="2533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53A5BC12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82CDE3A" w14:textId="7CB1B589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srednja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vrijednost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C8652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tokom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C8652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perioda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uzorkovanja</w:t>
                  </w:r>
                </w:p>
              </w:tc>
              <w:tc>
                <w:tcPr>
                  <w:tcW w:w="212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C5608D4" w14:textId="14DD3248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godišnja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srednja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vrijednost</w:t>
                  </w:r>
                </w:p>
              </w:tc>
              <w:tc>
                <w:tcPr>
                  <w:tcW w:w="212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B9D5181" w14:textId="6B6A73B0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dnevna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srednja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vrijednost</w:t>
                  </w:r>
                </w:p>
              </w:tc>
            </w:tr>
            <w:tr w:rsidR="00A744A7" w:rsidRPr="00B6463D" w14:paraId="5DDA9587" w14:textId="77777777" w:rsidTr="00181B3C">
              <w:tc>
                <w:tcPr>
                  <w:tcW w:w="253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1A19BAC" w14:textId="07E7CA43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Uređaj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loženje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biomasu,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treset,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ug</w:t>
                  </w:r>
                  <w:r w:rsidR="00C8652B" w:rsidRPr="00B6463D">
                    <w:rPr>
                      <w:rFonts w:ascii="Times New Roman" w:eastAsia="Times New Roman" w:hAnsi="Times New Roman" w:cs="Times New Roman"/>
                    </w:rPr>
                    <w:t>a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lj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i/ili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lignit</w:t>
                  </w:r>
                </w:p>
              </w:tc>
              <w:tc>
                <w:tcPr>
                  <w:tcW w:w="255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FDDE581" w14:textId="62471CAB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&lt;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0,01–0,03</w:t>
                  </w:r>
                </w:p>
              </w:tc>
              <w:tc>
                <w:tcPr>
                  <w:tcW w:w="212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EBA85C4" w14:textId="5D23AC0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&lt;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0,1–5</w:t>
                  </w:r>
                </w:p>
              </w:tc>
              <w:tc>
                <w:tcPr>
                  <w:tcW w:w="212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4AA8C71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0,5–10</w:t>
                  </w:r>
                </w:p>
              </w:tc>
            </w:tr>
          </w:tbl>
          <w:p w14:paraId="25A74B04" w14:textId="77777777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9469475" w14:textId="77777777" w:rsidR="002E23A9" w:rsidRPr="00B6463D" w:rsidRDefault="002E23A9" w:rsidP="002E23A9">
      <w:pPr>
        <w:pStyle w:val="Heading1"/>
        <w:spacing w:before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BA2871" w14:textId="77777777" w:rsidR="002E23A9" w:rsidRPr="00B6463D" w:rsidRDefault="002E23A9" w:rsidP="002E23A9">
      <w:pPr>
        <w:pStyle w:val="Heading1"/>
        <w:spacing w:before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145A7C" w14:textId="64D8EB6C" w:rsidR="00A744A7" w:rsidRPr="00B6463D" w:rsidRDefault="00A744A7" w:rsidP="00B66586">
      <w:pPr>
        <w:pStyle w:val="Heading1"/>
        <w:numPr>
          <w:ilvl w:val="0"/>
          <w:numId w:val="20"/>
        </w:numPr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2" w:name="_Toc76293562"/>
      <w:r w:rsidRPr="00B6463D">
        <w:rPr>
          <w:rFonts w:ascii="Times New Roman" w:eastAsia="Times New Roman" w:hAnsi="Times New Roman" w:cs="Times New Roman"/>
          <w:sz w:val="24"/>
          <w:szCs w:val="24"/>
        </w:rPr>
        <w:t>ZAKLJUČCI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sz w:val="24"/>
          <w:szCs w:val="24"/>
        </w:rPr>
        <w:t>O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652B" w:rsidRPr="00B6463D">
        <w:rPr>
          <w:rFonts w:ascii="Times New Roman" w:eastAsia="Times New Roman" w:hAnsi="Times New Roman" w:cs="Times New Roman"/>
          <w:sz w:val="24"/>
          <w:szCs w:val="24"/>
        </w:rPr>
        <w:t>BAT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sz w:val="24"/>
          <w:szCs w:val="24"/>
        </w:rPr>
        <w:t>ZA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652B" w:rsidRPr="00B6463D">
        <w:rPr>
          <w:rFonts w:ascii="Times New Roman" w:eastAsia="Times New Roman" w:hAnsi="Times New Roman" w:cs="Times New Roman"/>
          <w:sz w:val="24"/>
          <w:szCs w:val="24"/>
        </w:rPr>
        <w:t>GASIFIKACIJU</w:t>
      </w:r>
      <w:bookmarkEnd w:id="82"/>
    </w:p>
    <w:p w14:paraId="57E03231" w14:textId="696A65D7" w:rsidR="00A744A7" w:rsidRPr="00B6463D" w:rsidRDefault="00A744A7" w:rsidP="00B66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Ako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nije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1C7D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drugačije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navedeno,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zaključci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8652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BAT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navedeni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ovom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8652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dijelu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8652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generalno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primjenjivi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sve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uređaje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8652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gasifikaciju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koji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8652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direktno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8652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ovezani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C8652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uređajima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loženje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IGCC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postrojenja.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Primjenjuju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uz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 w:rsidR="00C8652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šte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8652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aključke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8652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BAT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navedene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8652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dijelu</w:t>
      </w:r>
      <w:r w:rsidR="0086304B"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</w:p>
    <w:p w14:paraId="4EF27869" w14:textId="77777777" w:rsidR="00C8652B" w:rsidRPr="00B6463D" w:rsidRDefault="00C8652B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24297" w14:textId="18866409" w:rsidR="00A744A7" w:rsidRPr="00B6463D" w:rsidRDefault="00A744A7" w:rsidP="00B66586">
      <w:pPr>
        <w:pStyle w:val="Heading2"/>
        <w:numPr>
          <w:ilvl w:val="1"/>
          <w:numId w:val="20"/>
        </w:numPr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3" w:name="_Toc76293563"/>
      <w:r w:rsidRPr="00B6463D">
        <w:rPr>
          <w:rFonts w:ascii="Times New Roman" w:eastAsia="Times New Roman" w:hAnsi="Times New Roman" w:cs="Times New Roman"/>
          <w:sz w:val="24"/>
          <w:szCs w:val="24"/>
        </w:rPr>
        <w:t>Energetska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1BD" w:rsidRPr="00B6463D">
        <w:rPr>
          <w:rFonts w:ascii="Times New Roman" w:eastAsia="Times New Roman" w:hAnsi="Times New Roman" w:cs="Times New Roman"/>
          <w:sz w:val="24"/>
          <w:szCs w:val="24"/>
        </w:rPr>
        <w:t>efikasnost</w:t>
      </w:r>
      <w:bookmarkEnd w:id="83"/>
    </w:p>
    <w:tbl>
      <w:tblPr>
        <w:tblW w:w="5000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0"/>
        <w:gridCol w:w="9320"/>
      </w:tblGrid>
      <w:tr w:rsidR="00A744A7" w:rsidRPr="00B6463D" w14:paraId="559E6C70" w14:textId="77777777" w:rsidTr="005373DD">
        <w:tc>
          <w:tcPr>
            <w:tcW w:w="6" w:type="dxa"/>
            <w:shd w:val="clear" w:color="auto" w:fill="FFFFFF"/>
            <w:hideMark/>
          </w:tcPr>
          <w:p w14:paraId="3CC16AA8" w14:textId="77777777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" w:type="dxa"/>
            <w:shd w:val="clear" w:color="auto" w:fill="FFFFFF"/>
            <w:hideMark/>
          </w:tcPr>
          <w:p w14:paraId="632573AA" w14:textId="77777777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48" w:type="dxa"/>
            <w:shd w:val="clear" w:color="auto" w:fill="FFFFFF"/>
            <w:hideMark/>
          </w:tcPr>
          <w:p w14:paraId="2ED32949" w14:textId="1E43FE71" w:rsidR="00A744A7" w:rsidRPr="00B6463D" w:rsidRDefault="00C8652B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72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povećanje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energetske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efikasnosti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jedinica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2435F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IGCC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jedinica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gasifikaciju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upotreba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prikladne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kombinacije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tehnika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navedenih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nastavku.</w:t>
            </w:r>
          </w:p>
          <w:p w14:paraId="75E397E7" w14:textId="77777777" w:rsidR="00940229" w:rsidRPr="00B6463D" w:rsidRDefault="00940229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7"/>
              <w:gridCol w:w="2543"/>
              <w:gridCol w:w="3391"/>
              <w:gridCol w:w="2963"/>
            </w:tblGrid>
            <w:tr w:rsidR="00A744A7" w:rsidRPr="00B6463D" w14:paraId="07E39435" w14:textId="77777777" w:rsidTr="005373DD">
              <w:tc>
                <w:tcPr>
                  <w:tcW w:w="2958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7477693" w14:textId="77777777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Tehnika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B9CB068" w14:textId="77777777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Opis</w:t>
                  </w:r>
                </w:p>
              </w:tc>
              <w:tc>
                <w:tcPr>
                  <w:tcW w:w="297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52858CD" w14:textId="77777777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Primjenjivost</w:t>
                  </w:r>
                </w:p>
              </w:tc>
            </w:tr>
            <w:tr w:rsidR="00A744A7" w:rsidRPr="00B6463D" w14:paraId="6BB040B7" w14:textId="77777777" w:rsidTr="005373DD">
              <w:tc>
                <w:tcPr>
                  <w:tcW w:w="40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0B95FAA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a.</w:t>
                  </w:r>
                </w:p>
              </w:tc>
              <w:tc>
                <w:tcPr>
                  <w:tcW w:w="255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297CF42" w14:textId="6A3F90B5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Iskorištavanje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otpadne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topl</w:t>
                  </w:r>
                  <w:r w:rsidR="00C8652B" w:rsidRPr="00B6463D">
                    <w:rPr>
                      <w:rFonts w:ascii="Times New Roman" w:eastAsia="Times New Roman" w:hAnsi="Times New Roman" w:cs="Times New Roman"/>
                    </w:rPr>
                    <w:t>ote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iz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procesa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C8652B" w:rsidRPr="00B6463D">
                    <w:rPr>
                      <w:rFonts w:ascii="Times New Roman" w:eastAsia="Times New Roman" w:hAnsi="Times New Roman" w:cs="Times New Roman"/>
                    </w:rPr>
                    <w:t>gasifikacije</w:t>
                  </w:r>
                </w:p>
              </w:tc>
              <w:tc>
                <w:tcPr>
                  <w:tcW w:w="340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4F6C9EE" w14:textId="29D0D3CA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Budući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da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sintet</w:t>
                  </w:r>
                  <w:r w:rsidR="00C8652B" w:rsidRPr="00B6463D">
                    <w:rPr>
                      <w:rFonts w:ascii="Times New Roman" w:eastAsia="Times New Roman" w:hAnsi="Times New Roman" w:cs="Times New Roman"/>
                    </w:rPr>
                    <w:t>ički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C8652B" w:rsidRPr="00B6463D">
                    <w:rPr>
                      <w:rFonts w:ascii="Times New Roman" w:eastAsia="Times New Roman" w:hAnsi="Times New Roman" w:cs="Times New Roman"/>
                    </w:rPr>
                    <w:t>gas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mora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ohladiti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prije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daljnjeg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čišćenja,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energija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može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C8652B" w:rsidRPr="00B6463D">
                    <w:rPr>
                      <w:rFonts w:ascii="Times New Roman" w:eastAsia="Times New Roman" w:hAnsi="Times New Roman" w:cs="Times New Roman"/>
                    </w:rPr>
                    <w:t>povratiti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proizvodnju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dodatne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pare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koja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dodaje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ciklusu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parne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turbine,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čime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omogućuje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proizvodnja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dodatne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električne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energije.</w:t>
                  </w:r>
                </w:p>
              </w:tc>
              <w:tc>
                <w:tcPr>
                  <w:tcW w:w="297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AAD76B7" w14:textId="5426C5B6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Primjenjivo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samo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jedinice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82435F" w:rsidRPr="00B6463D">
                    <w:rPr>
                      <w:rFonts w:ascii="Times New Roman" w:eastAsia="Times New Roman" w:hAnsi="Times New Roman" w:cs="Times New Roman"/>
                    </w:rPr>
                    <w:t>IGCC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jedinice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7D71BD" w:rsidRPr="00B6463D">
                    <w:rPr>
                      <w:rFonts w:ascii="Times New Roman" w:eastAsia="Times New Roman" w:hAnsi="Times New Roman" w:cs="Times New Roman"/>
                    </w:rPr>
                    <w:t>gasifikaciju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koje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7D71BD" w:rsidRPr="00B6463D">
                    <w:rPr>
                      <w:rFonts w:ascii="Times New Roman" w:eastAsia="Times New Roman" w:hAnsi="Times New Roman" w:cs="Times New Roman"/>
                    </w:rPr>
                    <w:t>direktno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povezane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</w:t>
                  </w:r>
                  <w:r w:rsidR="001F7AA1" w:rsidRPr="00B6463D">
                    <w:rPr>
                      <w:rFonts w:ascii="Times New Roman" w:eastAsia="Times New Roman" w:hAnsi="Times New Roman" w:cs="Times New Roman"/>
                    </w:rPr>
                    <w:t>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kotlovima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</w:t>
                  </w:r>
                  <w:r w:rsidR="001F7AA1" w:rsidRPr="00B6463D">
                    <w:rPr>
                      <w:rFonts w:ascii="Times New Roman" w:eastAsia="Times New Roman" w:hAnsi="Times New Roman" w:cs="Times New Roman"/>
                    </w:rPr>
                    <w:t>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prethodnom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obradom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sintet</w:t>
                  </w:r>
                  <w:r w:rsidR="001F7AA1" w:rsidRPr="00B6463D">
                    <w:rPr>
                      <w:rFonts w:ascii="Times New Roman" w:eastAsia="Times New Roman" w:hAnsi="Times New Roman" w:cs="Times New Roman"/>
                    </w:rPr>
                    <w:t>ičkog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F7AA1" w:rsidRPr="00B6463D">
                    <w:rPr>
                      <w:rFonts w:ascii="Times New Roman" w:eastAsia="Times New Roman" w:hAnsi="Times New Roman" w:cs="Times New Roman"/>
                    </w:rPr>
                    <w:t>gasa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koja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zahtijeva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njegovo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hlađenje.</w:t>
                  </w:r>
                </w:p>
              </w:tc>
            </w:tr>
            <w:tr w:rsidR="00A744A7" w:rsidRPr="00B6463D" w14:paraId="2BC8D967" w14:textId="77777777" w:rsidTr="005373DD">
              <w:tc>
                <w:tcPr>
                  <w:tcW w:w="40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3AF9E98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b.</w:t>
                  </w:r>
                </w:p>
              </w:tc>
              <w:tc>
                <w:tcPr>
                  <w:tcW w:w="255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3641FA2" w14:textId="32B193DC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Integracija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procesa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F7AA1" w:rsidRPr="00B6463D">
                    <w:rPr>
                      <w:rFonts w:ascii="Times New Roman" w:eastAsia="Times New Roman" w:hAnsi="Times New Roman" w:cs="Times New Roman"/>
                    </w:rPr>
                    <w:t>gasifikacije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F7AA1" w:rsidRPr="00B6463D">
                    <w:rPr>
                      <w:rFonts w:ascii="Times New Roman" w:eastAsia="Times New Roman" w:hAnsi="Times New Roman" w:cs="Times New Roman"/>
                    </w:rPr>
                    <w:t>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F7AA1" w:rsidRPr="00B6463D">
                    <w:rPr>
                      <w:rFonts w:ascii="Times New Roman" w:eastAsia="Times New Roman" w:hAnsi="Times New Roman" w:cs="Times New Roman"/>
                    </w:rPr>
                    <w:t>sagorijevanja</w:t>
                  </w:r>
                </w:p>
              </w:tc>
              <w:tc>
                <w:tcPr>
                  <w:tcW w:w="340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31E71B5" w14:textId="62419F72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Jedinica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može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biti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konstruirana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potpunom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integracijom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jedinice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dovod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F7AA1" w:rsidRPr="00B6463D">
                    <w:rPr>
                      <w:rFonts w:ascii="Times New Roman" w:eastAsia="Times New Roman" w:hAnsi="Times New Roman" w:cs="Times New Roman"/>
                    </w:rPr>
                    <w:t>vazduha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F7AA1" w:rsidRPr="00B6463D">
                    <w:rPr>
                      <w:rFonts w:ascii="Times New Roman" w:eastAsia="Times New Roman" w:hAnsi="Times New Roman" w:cs="Times New Roman"/>
                    </w:rPr>
                    <w:t>gasne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turbine,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pri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čemu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cjelokupan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F7AA1" w:rsidRPr="00B6463D">
                    <w:rPr>
                      <w:rFonts w:ascii="Times New Roman" w:eastAsia="Times New Roman" w:hAnsi="Times New Roman" w:cs="Times New Roman"/>
                    </w:rPr>
                    <w:t>vazduh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koji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ulazi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jedinicu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dovod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F7AA1" w:rsidRPr="00B6463D">
                    <w:rPr>
                      <w:rFonts w:ascii="Times New Roman" w:eastAsia="Times New Roman" w:hAnsi="Times New Roman" w:cs="Times New Roman"/>
                    </w:rPr>
                    <w:t>vazduh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F7AA1" w:rsidRPr="00B6463D">
                    <w:rPr>
                      <w:rFonts w:ascii="Times New Roman" w:eastAsia="Times New Roman" w:hAnsi="Times New Roman" w:cs="Times New Roman"/>
                    </w:rPr>
                    <w:t>d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olazi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lastRenderedPageBreak/>
                    <w:t>(izvlači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se)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iz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kompresora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F7AA1" w:rsidRPr="00B6463D">
                    <w:rPr>
                      <w:rFonts w:ascii="Times New Roman" w:eastAsia="Times New Roman" w:hAnsi="Times New Roman" w:cs="Times New Roman"/>
                    </w:rPr>
                    <w:t>gasne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turbine.</w:t>
                  </w:r>
                </w:p>
              </w:tc>
              <w:tc>
                <w:tcPr>
                  <w:tcW w:w="297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1FCD6CB" w14:textId="0EAE4098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lastRenderedPageBreak/>
                    <w:t>Primjenjivost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ograničena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jedinice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IGCC-om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zbog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potrebe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fleksibilnošću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integri</w:t>
                  </w:r>
                  <w:r w:rsidR="001F7AA1" w:rsidRPr="00B6463D">
                    <w:rPr>
                      <w:rFonts w:ascii="Times New Roman" w:eastAsia="Times New Roman" w:hAnsi="Times New Roman" w:cs="Times New Roman"/>
                    </w:rPr>
                    <w:t>sanih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uređaja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da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bi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mogli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isporučiti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električnu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energiju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mrežu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ako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elektrane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lastRenderedPageBreak/>
                    <w:t>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obnovljive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izvore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energije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267794" w:rsidRPr="00B6463D">
                    <w:rPr>
                      <w:rFonts w:ascii="Times New Roman" w:eastAsia="Times New Roman" w:hAnsi="Times New Roman" w:cs="Times New Roman"/>
                    </w:rPr>
                    <w:t>nijesu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raspolaganju.</w:t>
                  </w:r>
                </w:p>
              </w:tc>
            </w:tr>
            <w:tr w:rsidR="00A744A7" w:rsidRPr="00B6463D" w14:paraId="52254A8B" w14:textId="77777777" w:rsidTr="005373DD">
              <w:tc>
                <w:tcPr>
                  <w:tcW w:w="40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3490BF9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lastRenderedPageBreak/>
                    <w:t>c.</w:t>
                  </w:r>
                </w:p>
              </w:tc>
              <w:tc>
                <w:tcPr>
                  <w:tcW w:w="255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45D3B34" w14:textId="5B2D95F1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Su</w:t>
                  </w:r>
                  <w:r w:rsidR="001F7AA1" w:rsidRPr="00B6463D">
                    <w:rPr>
                      <w:rFonts w:ascii="Times New Roman" w:eastAsia="Times New Roman" w:hAnsi="Times New Roman" w:cs="Times New Roman"/>
                    </w:rPr>
                    <w:t>v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F7AA1" w:rsidRPr="00B6463D">
                    <w:rPr>
                      <w:rFonts w:ascii="Times New Roman" w:eastAsia="Times New Roman" w:hAnsi="Times New Roman" w:cs="Times New Roman"/>
                    </w:rPr>
                    <w:t>sistem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dovoda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sirovina</w:t>
                  </w:r>
                </w:p>
              </w:tc>
              <w:tc>
                <w:tcPr>
                  <w:tcW w:w="340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7B51B5F" w14:textId="6E8C5933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Upotreba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su</w:t>
                  </w:r>
                  <w:r w:rsidR="001F7AA1" w:rsidRPr="00B6463D">
                    <w:rPr>
                      <w:rFonts w:ascii="Times New Roman" w:eastAsia="Times New Roman" w:hAnsi="Times New Roman" w:cs="Times New Roman"/>
                    </w:rPr>
                    <w:t>vog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F7AA1" w:rsidRPr="00B6463D">
                    <w:rPr>
                      <w:rFonts w:ascii="Times New Roman" w:eastAsia="Times New Roman" w:hAnsi="Times New Roman" w:cs="Times New Roman"/>
                    </w:rPr>
                    <w:t>sistema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dovod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goriva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F7AA1" w:rsidRPr="00B6463D">
                    <w:rPr>
                      <w:rFonts w:ascii="Times New Roman" w:eastAsia="Times New Roman" w:hAnsi="Times New Roman" w:cs="Times New Roman"/>
                    </w:rPr>
                    <w:t>gasifikator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radi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poboljšanja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energetske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F7AA1" w:rsidRPr="00B6463D">
                    <w:rPr>
                      <w:rFonts w:ascii="Times New Roman" w:eastAsia="Times New Roman" w:hAnsi="Times New Roman" w:cs="Times New Roman"/>
                    </w:rPr>
                    <w:t>efikasnosti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procesa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F7AA1" w:rsidRPr="00B6463D">
                    <w:rPr>
                      <w:rFonts w:ascii="Times New Roman" w:eastAsia="Times New Roman" w:hAnsi="Times New Roman" w:cs="Times New Roman"/>
                    </w:rPr>
                    <w:t>gasifikacije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97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9E7F169" w14:textId="54C4AAC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Primjenjivo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samo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nove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jedinice.</w:t>
                  </w:r>
                </w:p>
              </w:tc>
            </w:tr>
            <w:tr w:rsidR="00A744A7" w:rsidRPr="00B6463D" w14:paraId="28CE120E" w14:textId="77777777" w:rsidTr="005373DD">
              <w:tc>
                <w:tcPr>
                  <w:tcW w:w="40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BA9AB02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d.</w:t>
                  </w:r>
                </w:p>
              </w:tc>
              <w:tc>
                <w:tcPr>
                  <w:tcW w:w="255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71256E0" w14:textId="6774D38E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Visokotemperaturn</w:t>
                  </w:r>
                  <w:r w:rsidR="001F7AA1" w:rsidRPr="00B6463D">
                    <w:rPr>
                      <w:rFonts w:ascii="Times New Roman" w:eastAsia="Times New Roman" w:hAnsi="Times New Roman" w:cs="Times New Roman"/>
                    </w:rPr>
                    <w:t>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visoko</w:t>
                  </w:r>
                  <w:r w:rsidR="001F7AA1" w:rsidRPr="00B6463D">
                    <w:rPr>
                      <w:rFonts w:ascii="Times New Roman" w:eastAsia="Times New Roman" w:hAnsi="Times New Roman" w:cs="Times New Roman"/>
                    </w:rPr>
                    <w:t>pritisna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F7AA1" w:rsidRPr="00B6463D">
                    <w:rPr>
                      <w:rFonts w:ascii="Times New Roman" w:eastAsia="Times New Roman" w:hAnsi="Times New Roman" w:cs="Times New Roman"/>
                    </w:rPr>
                    <w:t>gasifikacija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40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59B9F9F" w14:textId="2B95BA3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Upotreba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tehnike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</w:t>
                  </w:r>
                  <w:r w:rsidR="001F7AA1" w:rsidRPr="00B6463D">
                    <w:rPr>
                      <w:rFonts w:ascii="Times New Roman" w:eastAsia="Times New Roman" w:hAnsi="Times New Roman" w:cs="Times New Roman"/>
                    </w:rPr>
                    <w:t>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visokotemperaturnim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visok</w:t>
                  </w:r>
                  <w:r w:rsidR="001F7AA1" w:rsidRPr="00B6463D">
                    <w:rPr>
                      <w:rFonts w:ascii="Times New Roman" w:eastAsia="Times New Roman" w:hAnsi="Times New Roman" w:cs="Times New Roman"/>
                    </w:rPr>
                    <w:t>im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F7AA1" w:rsidRPr="00B6463D">
                    <w:rPr>
                      <w:rFonts w:ascii="Times New Roman" w:eastAsia="Times New Roman" w:hAnsi="Times New Roman" w:cs="Times New Roman"/>
                    </w:rPr>
                    <w:t>pritiskom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radnim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parametrima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radi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maksimalnog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povećanja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72FEF" w:rsidRPr="00B6463D">
                    <w:rPr>
                      <w:rFonts w:ascii="Times New Roman" w:eastAsia="Times New Roman" w:hAnsi="Times New Roman" w:cs="Times New Roman"/>
                    </w:rPr>
                    <w:t>efikasnosti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72FEF" w:rsidRPr="00B6463D">
                    <w:rPr>
                      <w:rFonts w:ascii="Times New Roman" w:eastAsia="Times New Roman" w:hAnsi="Times New Roman" w:cs="Times New Roman"/>
                    </w:rPr>
                    <w:t>pretvaranja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72FEF" w:rsidRPr="00B6463D">
                    <w:rPr>
                      <w:rFonts w:ascii="Times New Roman" w:eastAsia="Times New Roman" w:hAnsi="Times New Roman" w:cs="Times New Roman"/>
                    </w:rPr>
                    <w:t>e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ergije.</w:t>
                  </w:r>
                </w:p>
              </w:tc>
              <w:tc>
                <w:tcPr>
                  <w:tcW w:w="297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E478535" w14:textId="5E22C463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Primjenjivo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samo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nove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jedinice.</w:t>
                  </w:r>
                </w:p>
              </w:tc>
            </w:tr>
            <w:tr w:rsidR="00A744A7" w:rsidRPr="00B6463D" w14:paraId="4EEC4ED4" w14:textId="77777777" w:rsidTr="005373DD">
              <w:tc>
                <w:tcPr>
                  <w:tcW w:w="40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49767B9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e.</w:t>
                  </w:r>
                </w:p>
              </w:tc>
              <w:tc>
                <w:tcPr>
                  <w:tcW w:w="255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F72E65E" w14:textId="76D4F303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Konstrukcijska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poboljšanja</w:t>
                  </w:r>
                </w:p>
              </w:tc>
              <w:tc>
                <w:tcPr>
                  <w:tcW w:w="340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5FC8CE6" w14:textId="2C5B5DAD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Konstrukcijska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poboljšanja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kao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što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su:</w:t>
                  </w:r>
                </w:p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9"/>
                    <w:gridCol w:w="2952"/>
                  </w:tblGrid>
                  <w:tr w:rsidR="00A744A7" w:rsidRPr="00B6463D" w14:paraId="6A62B1E4" w14:textId="77777777" w:rsidTr="00FC6BA7">
                    <w:tc>
                      <w:tcPr>
                        <w:tcW w:w="199" w:type="dxa"/>
                        <w:shd w:val="clear" w:color="auto" w:fill="auto"/>
                        <w:hideMark/>
                      </w:tcPr>
                      <w:p w14:paraId="34B62AD9" w14:textId="77777777" w:rsidR="00A744A7" w:rsidRPr="00B6463D" w:rsidRDefault="00A744A7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B6463D">
                          <w:rPr>
                            <w:rFonts w:ascii="Times New Roman" w:eastAsia="Times New Roman" w:hAnsi="Times New Roman" w:cs="Times New Roman"/>
                          </w:rPr>
                          <w:t>—</w:t>
                        </w:r>
                      </w:p>
                    </w:tc>
                    <w:tc>
                      <w:tcPr>
                        <w:tcW w:w="2952" w:type="dxa"/>
                        <w:shd w:val="clear" w:color="auto" w:fill="auto"/>
                        <w:hideMark/>
                      </w:tcPr>
                      <w:p w14:paraId="4B9691C3" w14:textId="417547A5" w:rsidR="00A744A7" w:rsidRPr="00B6463D" w:rsidRDefault="00A744A7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B6463D">
                          <w:rPr>
                            <w:rFonts w:ascii="Times New Roman" w:eastAsia="Times New Roman" w:hAnsi="Times New Roman" w:cs="Times New Roman"/>
                          </w:rPr>
                          <w:t>izmjene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</w:rPr>
                          <w:t>vatrootpornog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</w:rPr>
                          <w:t>i/ili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</w:rPr>
                          <w:t>rashladnog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  <w:r w:rsidR="00172FEF" w:rsidRPr="00B6463D">
                          <w:rPr>
                            <w:rFonts w:ascii="Times New Roman" w:eastAsia="Times New Roman" w:hAnsi="Times New Roman" w:cs="Times New Roman"/>
                          </w:rPr>
                          <w:t>sistema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</w:rPr>
                          <w:t>,</w:t>
                        </w:r>
                        <w:r w:rsidR="00FC6BA7" w:rsidRPr="00B6463D">
                          <w:rPr>
                            <w:rFonts w:ascii="Times New Roman" w:eastAsia="Times New Roman" w:hAnsi="Times New Roman" w:cs="Times New Roman"/>
                          </w:rPr>
                          <w:t xml:space="preserve"> i</w:t>
                        </w:r>
                      </w:p>
                    </w:tc>
                  </w:tr>
                  <w:tr w:rsidR="00A744A7" w:rsidRPr="00B6463D" w14:paraId="0F3701DC" w14:textId="77777777" w:rsidTr="00FC6BA7">
                    <w:tc>
                      <w:tcPr>
                        <w:tcW w:w="199" w:type="dxa"/>
                        <w:shd w:val="clear" w:color="auto" w:fill="auto"/>
                        <w:hideMark/>
                      </w:tcPr>
                      <w:p w14:paraId="6B16669B" w14:textId="77777777" w:rsidR="00A744A7" w:rsidRPr="00B6463D" w:rsidRDefault="00A744A7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B6463D">
                          <w:rPr>
                            <w:rFonts w:ascii="Times New Roman" w:eastAsia="Times New Roman" w:hAnsi="Times New Roman" w:cs="Times New Roman"/>
                          </w:rPr>
                          <w:t>—</w:t>
                        </w:r>
                      </w:p>
                    </w:tc>
                    <w:tc>
                      <w:tcPr>
                        <w:tcW w:w="2952" w:type="dxa"/>
                        <w:shd w:val="clear" w:color="auto" w:fill="auto"/>
                        <w:hideMark/>
                      </w:tcPr>
                      <w:p w14:paraId="556B44B0" w14:textId="14F27BC2" w:rsidR="00A744A7" w:rsidRPr="00B6463D" w:rsidRDefault="00A744A7" w:rsidP="00B6658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B6463D">
                          <w:rPr>
                            <w:rFonts w:ascii="Times New Roman" w:eastAsia="Times New Roman" w:hAnsi="Times New Roman" w:cs="Times New Roman"/>
                          </w:rPr>
                          <w:t>ugradnja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</w:rPr>
                          <w:t>ekspandera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</w:rPr>
                          <w:t>za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  <w:r w:rsidR="00172FEF" w:rsidRPr="00B6463D">
                          <w:rPr>
                            <w:rFonts w:ascii="Times New Roman" w:eastAsia="Times New Roman" w:hAnsi="Times New Roman" w:cs="Times New Roman"/>
                          </w:rPr>
                          <w:t>povrat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</w:rPr>
                          <w:t>energije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</w:rPr>
                          <w:t>iz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  <w:r w:rsidRPr="00B6463D">
                          <w:rPr>
                            <w:rFonts w:ascii="Times New Roman" w:eastAsia="Times New Roman" w:hAnsi="Times New Roman" w:cs="Times New Roman"/>
                          </w:rPr>
                          <w:t>pada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  <w:r w:rsidR="00172FEF" w:rsidRPr="00B6463D">
                          <w:rPr>
                            <w:rFonts w:ascii="Times New Roman" w:eastAsia="Times New Roman" w:hAnsi="Times New Roman" w:cs="Times New Roman"/>
                          </w:rPr>
                          <w:t>pritiska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  <w:r w:rsidR="00172FEF" w:rsidRPr="00B6463D">
                          <w:rPr>
                            <w:rFonts w:ascii="Times New Roman" w:eastAsia="Times New Roman" w:hAnsi="Times New Roman" w:cs="Times New Roman"/>
                          </w:rPr>
                          <w:t>sinterovanog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  <w:r w:rsidR="00172FEF" w:rsidRPr="00B6463D">
                          <w:rPr>
                            <w:rFonts w:ascii="Times New Roman" w:eastAsia="Times New Roman" w:hAnsi="Times New Roman" w:cs="Times New Roman"/>
                          </w:rPr>
                          <w:t>gasa</w:t>
                        </w:r>
                        <w:r w:rsidR="0086304B" w:rsidRPr="00B6463D"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  <w:r w:rsidR="00172FEF" w:rsidRPr="00B6463D">
                          <w:rPr>
                            <w:rFonts w:ascii="Times New Roman" w:eastAsia="Times New Roman" w:hAnsi="Times New Roman" w:cs="Times New Roman"/>
                          </w:rPr>
                          <w:t>sagorijevanja.</w:t>
                        </w:r>
                      </w:p>
                    </w:tc>
                  </w:tr>
                </w:tbl>
                <w:p w14:paraId="4C4F1A4E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97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1B103D2" w14:textId="3C424F24" w:rsidR="00A744A7" w:rsidRPr="00B6463D" w:rsidRDefault="00172FEF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Generalno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primjenjivo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jedinice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s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IGCC-om.</w:t>
                  </w:r>
                </w:p>
              </w:tc>
            </w:tr>
          </w:tbl>
          <w:p w14:paraId="5A98F60D" w14:textId="77777777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244529" w14:textId="56E2F6A3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Tab</w:t>
            </w:r>
            <w:r w:rsidR="005373DD" w:rsidRPr="00B64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ela</w:t>
            </w:r>
            <w:r w:rsidR="0086304B" w:rsidRPr="00B64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42.</w:t>
            </w:r>
          </w:p>
          <w:p w14:paraId="3F7E1A13" w14:textId="6E7BC52F" w:rsidR="00A744A7" w:rsidRPr="00B6463D" w:rsidRDefault="005373DD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Nivoi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energetske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efikasnosti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90D12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povezane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90D12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70DDD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gasifikaciju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jedinice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="00940229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2435F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IGCC</w:t>
            </w:r>
          </w:p>
          <w:p w14:paraId="1D4895C3" w14:textId="77777777" w:rsidR="0082435F" w:rsidRPr="00B6463D" w:rsidRDefault="0082435F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2"/>
              <w:gridCol w:w="1818"/>
              <w:gridCol w:w="2410"/>
              <w:gridCol w:w="2834"/>
            </w:tblGrid>
            <w:tr w:rsidR="00A744A7" w:rsidRPr="00B6463D" w14:paraId="1F05A642" w14:textId="77777777" w:rsidTr="005373DD">
              <w:tc>
                <w:tcPr>
                  <w:tcW w:w="2242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3BB1F1F" w14:textId="0F4E1307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Vrsta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konfiguracije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uređaja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loženje</w:t>
                  </w:r>
                </w:p>
              </w:tc>
              <w:tc>
                <w:tcPr>
                  <w:tcW w:w="7062" w:type="dxa"/>
                  <w:gridSpan w:val="3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CA5C866" w14:textId="6803B762" w:rsidR="00A744A7" w:rsidRPr="00B6463D" w:rsidRDefault="005373DD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Nivo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energetske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efikasnosti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190D12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povezane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190D12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s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E70DDD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BAT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</w:p>
              </w:tc>
            </w:tr>
            <w:tr w:rsidR="00A744A7" w:rsidRPr="00B6463D" w14:paraId="6695B337" w14:textId="77777777" w:rsidTr="005373DD">
              <w:tc>
                <w:tcPr>
                  <w:tcW w:w="2242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36C7E41B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4228" w:type="dxa"/>
                  <w:gridSpan w:val="2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D86A724" w14:textId="3B0A6188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neto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električna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5373DD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efikasnost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(%)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jedinice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s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IGCC-om</w:t>
                  </w:r>
                </w:p>
              </w:tc>
              <w:tc>
                <w:tcPr>
                  <w:tcW w:w="2834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1C6E6EC" w14:textId="42EC766A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neto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ukupno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940229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efikasno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iskorištavanje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goriva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(%)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nove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ili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postojeće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jedinice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940229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gasifikaciju</w:t>
                  </w:r>
                </w:p>
              </w:tc>
            </w:tr>
            <w:tr w:rsidR="00A744A7" w:rsidRPr="00B6463D" w14:paraId="2627CA2B" w14:textId="77777777" w:rsidTr="005373DD">
              <w:tc>
                <w:tcPr>
                  <w:tcW w:w="2242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180929C3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1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293DD15" w14:textId="048788D1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nova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jedinica</w:t>
                  </w:r>
                </w:p>
              </w:tc>
              <w:tc>
                <w:tcPr>
                  <w:tcW w:w="241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D952DCA" w14:textId="5E987844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postojeća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jedinica</w:t>
                  </w:r>
                </w:p>
              </w:tc>
              <w:tc>
                <w:tcPr>
                  <w:tcW w:w="2834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0F0AA34F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A744A7" w:rsidRPr="00B6463D" w14:paraId="550713B7" w14:textId="77777777" w:rsidTr="005373DD">
              <w:tc>
                <w:tcPr>
                  <w:tcW w:w="224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F839D80" w14:textId="4931BA23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Jedinica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5373DD" w:rsidRPr="00B6463D">
                    <w:rPr>
                      <w:rFonts w:ascii="Times New Roman" w:eastAsia="Times New Roman" w:hAnsi="Times New Roman" w:cs="Times New Roman"/>
                    </w:rPr>
                    <w:t>gasifikaciju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koja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534DB5" w:rsidRPr="00B6463D">
                    <w:rPr>
                      <w:rFonts w:ascii="Times New Roman" w:eastAsia="Times New Roman" w:hAnsi="Times New Roman" w:cs="Times New Roman"/>
                    </w:rPr>
                    <w:t>direktno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povezana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kotlom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bez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prethodne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obrade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sintet</w:t>
                  </w:r>
                  <w:r w:rsidR="00534DB5" w:rsidRPr="00B6463D">
                    <w:rPr>
                      <w:rFonts w:ascii="Times New Roman" w:eastAsia="Times New Roman" w:hAnsi="Times New Roman" w:cs="Times New Roman"/>
                    </w:rPr>
                    <w:t>ičkog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534DB5" w:rsidRPr="00B6463D">
                    <w:rPr>
                      <w:rFonts w:ascii="Times New Roman" w:eastAsia="Times New Roman" w:hAnsi="Times New Roman" w:cs="Times New Roman"/>
                    </w:rPr>
                    <w:t>gasa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228" w:type="dxa"/>
                  <w:gridSpan w:val="2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73E1516" w14:textId="719F0BA2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Nema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5373DD" w:rsidRPr="00B6463D">
                    <w:rPr>
                      <w:rFonts w:ascii="Times New Roman" w:eastAsia="Times New Roman" w:hAnsi="Times New Roman" w:cs="Times New Roman"/>
                    </w:rPr>
                    <w:t>nivoa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energetske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5373DD" w:rsidRPr="00B6463D">
                    <w:rPr>
                      <w:rFonts w:ascii="Times New Roman" w:eastAsia="Times New Roman" w:hAnsi="Times New Roman" w:cs="Times New Roman"/>
                    </w:rPr>
                    <w:t>efikasnosti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90D12" w:rsidRPr="00B6463D">
                    <w:rPr>
                      <w:rFonts w:ascii="Times New Roman" w:eastAsia="Times New Roman" w:hAnsi="Times New Roman" w:cs="Times New Roman"/>
                    </w:rPr>
                    <w:t>povezane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90D12" w:rsidRPr="00B6463D">
                    <w:rPr>
                      <w:rFonts w:ascii="Times New Roman" w:eastAsia="Times New Roman" w:hAnsi="Times New Roman" w:cs="Times New Roman"/>
                    </w:rPr>
                    <w:t>s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E70DDD" w:rsidRPr="00B6463D">
                    <w:rPr>
                      <w:rFonts w:ascii="Times New Roman" w:eastAsia="Times New Roman" w:hAnsi="Times New Roman" w:cs="Times New Roman"/>
                    </w:rPr>
                    <w:t>BAT</w:t>
                  </w:r>
                </w:p>
              </w:tc>
              <w:tc>
                <w:tcPr>
                  <w:tcW w:w="2834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3BBC1D1" w14:textId="1FCC04C2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&gt;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98</w:t>
                  </w:r>
                </w:p>
              </w:tc>
            </w:tr>
            <w:tr w:rsidR="00A744A7" w:rsidRPr="00B6463D" w14:paraId="7F39F176" w14:textId="77777777" w:rsidTr="005373DD">
              <w:tc>
                <w:tcPr>
                  <w:tcW w:w="224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B8C3471" w14:textId="06EBB105" w:rsidR="00A744A7" w:rsidRPr="00B6463D" w:rsidRDefault="00534DB5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Jedinica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gasifikaciju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koja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direktno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povezana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kotlom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prethodnom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obradom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sintetičkog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gasa</w:t>
                  </w:r>
                </w:p>
              </w:tc>
              <w:tc>
                <w:tcPr>
                  <w:tcW w:w="4228" w:type="dxa"/>
                  <w:gridSpan w:val="2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CC4882D" w14:textId="7D8E284E" w:rsidR="00A744A7" w:rsidRPr="00B6463D" w:rsidRDefault="005373DD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Nema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nivoa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energetske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efikasnosti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90D12" w:rsidRPr="00B6463D">
                    <w:rPr>
                      <w:rFonts w:ascii="Times New Roman" w:eastAsia="Times New Roman" w:hAnsi="Times New Roman" w:cs="Times New Roman"/>
                    </w:rPr>
                    <w:t>povezane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90D12" w:rsidRPr="00B6463D">
                    <w:rPr>
                      <w:rFonts w:ascii="Times New Roman" w:eastAsia="Times New Roman" w:hAnsi="Times New Roman" w:cs="Times New Roman"/>
                    </w:rPr>
                    <w:t>s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E70DDD" w:rsidRPr="00B6463D">
                    <w:rPr>
                      <w:rFonts w:ascii="Times New Roman" w:eastAsia="Times New Roman" w:hAnsi="Times New Roman" w:cs="Times New Roman"/>
                    </w:rPr>
                    <w:t>BAT</w:t>
                  </w:r>
                </w:p>
              </w:tc>
              <w:tc>
                <w:tcPr>
                  <w:tcW w:w="2834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AA8F7DF" w14:textId="1906E4D1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&gt;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91</w:t>
                  </w:r>
                </w:p>
              </w:tc>
            </w:tr>
            <w:tr w:rsidR="00A744A7" w:rsidRPr="00B6463D" w14:paraId="264DA5F5" w14:textId="77777777" w:rsidTr="005373DD">
              <w:tc>
                <w:tcPr>
                  <w:tcW w:w="224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CF138B2" w14:textId="5D66C123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Jedinica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IGCC-om</w:t>
                  </w:r>
                </w:p>
              </w:tc>
              <w:tc>
                <w:tcPr>
                  <w:tcW w:w="181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D18F62D" w14:textId="51AD2C40" w:rsidR="00A744A7" w:rsidRPr="00B6463D" w:rsidRDefault="00534DB5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Nema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nivoa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energetske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lastRenderedPageBreak/>
                    <w:t>efikasnosti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90D12" w:rsidRPr="00B6463D">
                    <w:rPr>
                      <w:rFonts w:ascii="Times New Roman" w:eastAsia="Times New Roman" w:hAnsi="Times New Roman" w:cs="Times New Roman"/>
                    </w:rPr>
                    <w:t>povezane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190D12" w:rsidRPr="00B6463D">
                    <w:rPr>
                      <w:rFonts w:ascii="Times New Roman" w:eastAsia="Times New Roman" w:hAnsi="Times New Roman" w:cs="Times New Roman"/>
                    </w:rPr>
                    <w:t>s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E70DDD" w:rsidRPr="00B6463D">
                    <w:rPr>
                      <w:rFonts w:ascii="Times New Roman" w:eastAsia="Times New Roman" w:hAnsi="Times New Roman" w:cs="Times New Roman"/>
                    </w:rPr>
                    <w:t>BAT</w:t>
                  </w:r>
                </w:p>
              </w:tc>
              <w:tc>
                <w:tcPr>
                  <w:tcW w:w="241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1A923BE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lastRenderedPageBreak/>
                    <w:t>34–46</w:t>
                  </w:r>
                </w:p>
              </w:tc>
              <w:tc>
                <w:tcPr>
                  <w:tcW w:w="2834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0CD128F" w14:textId="09A1B153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&gt;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91</w:t>
                  </w:r>
                </w:p>
              </w:tc>
            </w:tr>
          </w:tbl>
          <w:p w14:paraId="0BE46FB7" w14:textId="77777777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9B2DDEE" w14:textId="04A60CB8" w:rsidR="00534DB5" w:rsidRPr="00B6463D" w:rsidRDefault="00534DB5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8B3C0" w14:textId="77564635" w:rsidR="00A744A7" w:rsidRPr="00B6463D" w:rsidRDefault="00A744A7" w:rsidP="00B66586">
      <w:pPr>
        <w:pStyle w:val="Heading2"/>
        <w:numPr>
          <w:ilvl w:val="1"/>
          <w:numId w:val="20"/>
        </w:numPr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4" w:name="_Toc76293564"/>
      <w:r w:rsidRPr="00B6463D">
        <w:rPr>
          <w:rFonts w:ascii="Times New Roman" w:eastAsia="Times New Roman" w:hAnsi="Times New Roman" w:cs="Times New Roman"/>
          <w:sz w:val="24"/>
          <w:szCs w:val="24"/>
        </w:rPr>
        <w:t>Emisije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B6463D">
        <w:rPr>
          <w:rFonts w:ascii="Times New Roman" w:eastAsia="Times New Roman" w:hAnsi="Times New Roman" w:cs="Times New Roman"/>
          <w:sz w:val="24"/>
          <w:szCs w:val="24"/>
          <w:vertAlign w:val="subscript"/>
        </w:rPr>
        <w:t>X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sz w:val="24"/>
          <w:szCs w:val="24"/>
        </w:rPr>
        <w:t>CO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DB5" w:rsidRPr="00B6463D">
        <w:rPr>
          <w:rFonts w:ascii="Times New Roman" w:eastAsia="Times New Roman" w:hAnsi="Times New Roman" w:cs="Times New Roman"/>
          <w:sz w:val="24"/>
          <w:szCs w:val="24"/>
        </w:rPr>
        <w:t>vazduh</w:t>
      </w:r>
      <w:bookmarkEnd w:id="84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8"/>
      </w:tblGrid>
      <w:tr w:rsidR="00A744A7" w:rsidRPr="00B6463D" w14:paraId="43AF11EA" w14:textId="77777777" w:rsidTr="00A744A7">
        <w:tc>
          <w:tcPr>
            <w:tcW w:w="0" w:type="auto"/>
            <w:shd w:val="clear" w:color="auto" w:fill="FFFFFF"/>
            <w:hideMark/>
          </w:tcPr>
          <w:p w14:paraId="6914A0BE" w14:textId="77777777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7678A9D" w14:textId="77777777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A3D90F6" w14:textId="39703D7E" w:rsidR="00A744A7" w:rsidRPr="00B6463D" w:rsidRDefault="00534DB5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73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sprečavanje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i/ili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smanjenje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emisija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X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vazduh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uz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istovremeno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graničavanje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emisija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vazduh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IGCC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postrojenja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upotreba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jedne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tehnika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navedenih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nastavku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njihove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kombinacije.</w:t>
            </w:r>
          </w:p>
          <w:p w14:paraId="66EF04BB" w14:textId="77777777" w:rsidR="00534DB5" w:rsidRPr="00B6463D" w:rsidRDefault="00534DB5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7"/>
              <w:gridCol w:w="2268"/>
              <w:gridCol w:w="2551"/>
              <w:gridCol w:w="4106"/>
            </w:tblGrid>
            <w:tr w:rsidR="00A744A7" w:rsidRPr="00B6463D" w14:paraId="73C3C0CA" w14:textId="77777777" w:rsidTr="00534DB5">
              <w:tc>
                <w:tcPr>
                  <w:tcW w:w="2675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A957231" w14:textId="77777777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Tehnika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24AB018" w14:textId="77777777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Opis</w:t>
                  </w:r>
                </w:p>
              </w:tc>
              <w:tc>
                <w:tcPr>
                  <w:tcW w:w="4106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65270F2" w14:textId="77777777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Primjenjivost</w:t>
                  </w:r>
                </w:p>
              </w:tc>
            </w:tr>
            <w:tr w:rsidR="00A744A7" w:rsidRPr="00B6463D" w14:paraId="451A4625" w14:textId="77777777" w:rsidTr="00534DB5">
              <w:tc>
                <w:tcPr>
                  <w:tcW w:w="40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7C7ED29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a.</w:t>
                  </w:r>
                </w:p>
              </w:tc>
              <w:tc>
                <w:tcPr>
                  <w:tcW w:w="226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BE20767" w14:textId="21F3CF09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Optimizacija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534DB5" w:rsidRPr="00B6463D">
                    <w:rPr>
                      <w:rFonts w:ascii="Times New Roman" w:eastAsia="Times New Roman" w:hAnsi="Times New Roman" w:cs="Times New Roman"/>
                    </w:rPr>
                    <w:t>sagorijevanja</w:t>
                  </w:r>
                </w:p>
              </w:tc>
              <w:tc>
                <w:tcPr>
                  <w:tcW w:w="255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942B529" w14:textId="1E9AD39B" w:rsidR="00A744A7" w:rsidRPr="00B6463D" w:rsidRDefault="00FB551B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v.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opis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534DB5" w:rsidRPr="00B6463D">
                    <w:rPr>
                      <w:rFonts w:ascii="Times New Roman" w:eastAsia="Times New Roman" w:hAnsi="Times New Roman" w:cs="Times New Roman"/>
                    </w:rPr>
                    <w:t>dijelu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8.3.</w:t>
                  </w:r>
                </w:p>
              </w:tc>
              <w:tc>
                <w:tcPr>
                  <w:tcW w:w="410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F2CCF52" w14:textId="34B4A14C" w:rsidR="00A744A7" w:rsidRPr="00B6463D" w:rsidRDefault="00534DB5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Generalno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primjenjivo.</w:t>
                  </w:r>
                </w:p>
              </w:tc>
            </w:tr>
            <w:tr w:rsidR="00A744A7" w:rsidRPr="00B6463D" w14:paraId="3DDC5C88" w14:textId="77777777" w:rsidTr="00534DB5">
              <w:tc>
                <w:tcPr>
                  <w:tcW w:w="40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C01CC9D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b.</w:t>
                  </w:r>
                </w:p>
              </w:tc>
              <w:tc>
                <w:tcPr>
                  <w:tcW w:w="226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C136E57" w14:textId="109CBF19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Dodavanje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vode/pare</w:t>
                  </w:r>
                </w:p>
              </w:tc>
              <w:tc>
                <w:tcPr>
                  <w:tcW w:w="255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07CC822" w14:textId="2A20F477" w:rsidR="00A744A7" w:rsidRPr="00B6463D" w:rsidRDefault="00FB551B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v.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opis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534DB5" w:rsidRPr="00B6463D">
                    <w:rPr>
                      <w:rFonts w:ascii="Times New Roman" w:eastAsia="Times New Roman" w:hAnsi="Times New Roman" w:cs="Times New Roman"/>
                    </w:rPr>
                    <w:t>dijelu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8.3.</w:t>
                  </w:r>
                </w:p>
                <w:p w14:paraId="2E16B9F6" w14:textId="34646EF9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tu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svrhu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ponovno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upotrebljava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dio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pare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srednjim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534DB5" w:rsidRPr="00B6463D">
                    <w:rPr>
                      <w:rFonts w:ascii="Times New Roman" w:eastAsia="Times New Roman" w:hAnsi="Times New Roman" w:cs="Times New Roman"/>
                    </w:rPr>
                    <w:t>pritiskom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iz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parne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turbine.</w:t>
                  </w:r>
                </w:p>
              </w:tc>
              <w:tc>
                <w:tcPr>
                  <w:tcW w:w="410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8E8E4A4" w14:textId="39A25588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Primjenjuje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samo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534DB5" w:rsidRPr="00B6463D">
                    <w:rPr>
                      <w:rFonts w:ascii="Times New Roman" w:eastAsia="Times New Roman" w:hAnsi="Times New Roman" w:cs="Times New Roman"/>
                    </w:rPr>
                    <w:t>gasnu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turbinu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koja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dio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IGCC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postrojenja.</w:t>
                  </w:r>
                </w:p>
                <w:p w14:paraId="59982BFD" w14:textId="2CED04F0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Primjenjivost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može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biti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ograničena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zbog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dostupnosti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vode.</w:t>
                  </w:r>
                </w:p>
              </w:tc>
            </w:tr>
            <w:tr w:rsidR="00A744A7" w:rsidRPr="00B6463D" w14:paraId="3968768A" w14:textId="77777777" w:rsidTr="00534DB5">
              <w:tc>
                <w:tcPr>
                  <w:tcW w:w="40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9D69C28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c.</w:t>
                  </w:r>
                </w:p>
              </w:tc>
              <w:tc>
                <w:tcPr>
                  <w:tcW w:w="226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93180B3" w14:textId="14D80946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Su</w:t>
                  </w:r>
                  <w:r w:rsidR="00534DB5" w:rsidRPr="00B6463D">
                    <w:rPr>
                      <w:rFonts w:ascii="Times New Roman" w:eastAsia="Times New Roman" w:hAnsi="Times New Roman" w:cs="Times New Roman"/>
                    </w:rPr>
                    <w:t>v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plamenici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niskom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534DB5" w:rsidRPr="00B6463D">
                    <w:rPr>
                      <w:rFonts w:ascii="Times New Roman" w:eastAsia="Times New Roman" w:hAnsi="Times New Roman" w:cs="Times New Roman"/>
                    </w:rPr>
                    <w:t>nivoom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emisija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NO</w:t>
                  </w:r>
                  <w:r w:rsidRPr="00B6463D">
                    <w:rPr>
                      <w:rFonts w:ascii="Times New Roman" w:eastAsia="Times New Roman" w:hAnsi="Times New Roman" w:cs="Times New Roman"/>
                      <w:vertAlign w:val="subscript"/>
                    </w:rPr>
                    <w:t>X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(DLN)</w:t>
                  </w:r>
                </w:p>
              </w:tc>
              <w:tc>
                <w:tcPr>
                  <w:tcW w:w="255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B232886" w14:textId="4566B90F" w:rsidR="00A744A7" w:rsidRPr="00B6463D" w:rsidRDefault="00FB551B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v.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opis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534DB5" w:rsidRPr="00B6463D">
                    <w:rPr>
                      <w:rFonts w:ascii="Times New Roman" w:eastAsia="Times New Roman" w:hAnsi="Times New Roman" w:cs="Times New Roman"/>
                    </w:rPr>
                    <w:t>dijelu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8.3.</w:t>
                  </w:r>
                </w:p>
              </w:tc>
              <w:tc>
                <w:tcPr>
                  <w:tcW w:w="410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ED659D2" w14:textId="3470935A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Primjenjuje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samo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534DB5" w:rsidRPr="00B6463D">
                    <w:rPr>
                      <w:rFonts w:ascii="Times New Roman" w:eastAsia="Times New Roman" w:hAnsi="Times New Roman" w:cs="Times New Roman"/>
                    </w:rPr>
                    <w:t>gasnu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turbinu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koja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dio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IGCC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postrojenja.</w:t>
                  </w:r>
                </w:p>
                <w:p w14:paraId="6040AF85" w14:textId="6AED6E1C" w:rsidR="00A744A7" w:rsidRPr="00B6463D" w:rsidRDefault="00534DB5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Generalno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primjenjivo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nova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IGCC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postrojenja.</w:t>
                  </w:r>
                </w:p>
                <w:p w14:paraId="2C9A602D" w14:textId="62EF88A2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Primjenjivo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od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slučaja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do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slučaja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postojeća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IGCC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postrojenja,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534DB5" w:rsidRPr="00B6463D">
                    <w:rPr>
                      <w:rFonts w:ascii="Times New Roman" w:eastAsia="Times New Roman" w:hAnsi="Times New Roman" w:cs="Times New Roman"/>
                    </w:rPr>
                    <w:t>za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visno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raspoloživosti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paketa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naknadnu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ugradnju.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Nije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primjenjivo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sintet</w:t>
                  </w:r>
                  <w:r w:rsidR="00534DB5" w:rsidRPr="00B6463D">
                    <w:rPr>
                      <w:rFonts w:ascii="Times New Roman" w:eastAsia="Times New Roman" w:hAnsi="Times New Roman" w:cs="Times New Roman"/>
                    </w:rPr>
                    <w:t>ički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534DB5" w:rsidRPr="00B6463D">
                    <w:rPr>
                      <w:rFonts w:ascii="Times New Roman" w:eastAsia="Times New Roman" w:hAnsi="Times New Roman" w:cs="Times New Roman"/>
                    </w:rPr>
                    <w:t>gas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koji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sadr</w:t>
                  </w:r>
                  <w:r w:rsidR="00534DB5" w:rsidRPr="00B6463D">
                    <w:rPr>
                      <w:rFonts w:ascii="Times New Roman" w:eastAsia="Times New Roman" w:hAnsi="Times New Roman" w:cs="Times New Roman"/>
                    </w:rPr>
                    <w:t>ži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više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od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15</w:t>
                  </w:r>
                  <w:r w:rsidR="0076476E" w:rsidRPr="00B6463D">
                    <w:rPr>
                      <w:rFonts w:ascii="Times New Roman" w:eastAsia="Times New Roman" w:hAnsi="Times New Roman" w:cs="Times New Roman"/>
                    </w:rPr>
                    <w:t>%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vod</w:t>
                  </w:r>
                  <w:r w:rsidR="00534DB5" w:rsidRPr="00B6463D">
                    <w:rPr>
                      <w:rFonts w:ascii="Times New Roman" w:eastAsia="Times New Roman" w:hAnsi="Times New Roman" w:cs="Times New Roman"/>
                    </w:rPr>
                    <w:t>onika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</w:tc>
            </w:tr>
            <w:tr w:rsidR="00A744A7" w:rsidRPr="00B6463D" w14:paraId="51732364" w14:textId="77777777" w:rsidTr="00534DB5">
              <w:tc>
                <w:tcPr>
                  <w:tcW w:w="40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7985DF4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d.</w:t>
                  </w:r>
                </w:p>
              </w:tc>
              <w:tc>
                <w:tcPr>
                  <w:tcW w:w="226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B5940F8" w14:textId="35B4671C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Razrjeđivanje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sintet</w:t>
                  </w:r>
                  <w:r w:rsidR="00534DB5" w:rsidRPr="00B6463D">
                    <w:rPr>
                      <w:rFonts w:ascii="Times New Roman" w:eastAsia="Times New Roman" w:hAnsi="Times New Roman" w:cs="Times New Roman"/>
                    </w:rPr>
                    <w:t>ičkog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534DB5" w:rsidRPr="00B6463D">
                    <w:rPr>
                      <w:rFonts w:ascii="Times New Roman" w:eastAsia="Times New Roman" w:hAnsi="Times New Roman" w:cs="Times New Roman"/>
                    </w:rPr>
                    <w:t>gasa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534DB5" w:rsidRPr="00B6463D">
                    <w:rPr>
                      <w:rFonts w:ascii="Times New Roman" w:eastAsia="Times New Roman" w:hAnsi="Times New Roman" w:cs="Times New Roman"/>
                    </w:rPr>
                    <w:t>otpadnim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534DB5" w:rsidRPr="00B6463D">
                    <w:rPr>
                      <w:rFonts w:ascii="Times New Roman" w:eastAsia="Times New Roman" w:hAnsi="Times New Roman" w:cs="Times New Roman"/>
                    </w:rPr>
                    <w:t>azotom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iz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jedinice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dovod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534DB5" w:rsidRPr="00B6463D">
                    <w:rPr>
                      <w:rFonts w:ascii="Times New Roman" w:eastAsia="Times New Roman" w:hAnsi="Times New Roman" w:cs="Times New Roman"/>
                    </w:rPr>
                    <w:t>vazduha</w:t>
                  </w:r>
                </w:p>
              </w:tc>
              <w:tc>
                <w:tcPr>
                  <w:tcW w:w="255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A1E3028" w14:textId="022AB3C8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jedinici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dovod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FA1164" w:rsidRPr="00B6463D">
                    <w:rPr>
                      <w:rFonts w:ascii="Times New Roman" w:eastAsia="Times New Roman" w:hAnsi="Times New Roman" w:cs="Times New Roman"/>
                    </w:rPr>
                    <w:t>vazduha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FA1164" w:rsidRPr="00B6463D">
                    <w:rPr>
                      <w:rFonts w:ascii="Times New Roman" w:eastAsia="Times New Roman" w:hAnsi="Times New Roman" w:cs="Times New Roman"/>
                    </w:rPr>
                    <w:t>kiseonik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odvaja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od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FA1164" w:rsidRPr="00B6463D">
                    <w:rPr>
                      <w:rFonts w:ascii="Times New Roman" w:eastAsia="Times New Roman" w:hAnsi="Times New Roman" w:cs="Times New Roman"/>
                    </w:rPr>
                    <w:t>azota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FA1164" w:rsidRPr="00B6463D">
                    <w:rPr>
                      <w:rFonts w:ascii="Times New Roman" w:eastAsia="Times New Roman" w:hAnsi="Times New Roman" w:cs="Times New Roman"/>
                    </w:rPr>
                    <w:t>vazduh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kako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bi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FA1164" w:rsidRPr="00B6463D">
                    <w:rPr>
                      <w:rFonts w:ascii="Times New Roman" w:eastAsia="Times New Roman" w:hAnsi="Times New Roman" w:cs="Times New Roman"/>
                    </w:rPr>
                    <w:t>gasifikator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doveo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visokokvalitetni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kis</w:t>
                  </w:r>
                  <w:r w:rsidR="00FA1164" w:rsidRPr="00B6463D">
                    <w:rPr>
                      <w:rFonts w:ascii="Times New Roman" w:eastAsia="Times New Roman" w:hAnsi="Times New Roman" w:cs="Times New Roman"/>
                    </w:rPr>
                    <w:t>eon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ik.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Otpadni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FA1164" w:rsidRPr="00B6463D">
                    <w:rPr>
                      <w:rFonts w:ascii="Times New Roman" w:eastAsia="Times New Roman" w:hAnsi="Times New Roman" w:cs="Times New Roman"/>
                    </w:rPr>
                    <w:t>azot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iz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jedinice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dovod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FA1164" w:rsidRPr="00B6463D">
                    <w:rPr>
                      <w:rFonts w:ascii="Times New Roman" w:eastAsia="Times New Roman" w:hAnsi="Times New Roman" w:cs="Times New Roman"/>
                    </w:rPr>
                    <w:t>vazduha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ponovno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upotrebljava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snižavanje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temperature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FA1164" w:rsidRPr="00B6463D">
                    <w:rPr>
                      <w:rFonts w:ascii="Times New Roman" w:eastAsia="Times New Roman" w:hAnsi="Times New Roman" w:cs="Times New Roman"/>
                    </w:rPr>
                    <w:t>sagorijevanja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FA1164" w:rsidRPr="00B6463D">
                    <w:rPr>
                      <w:rFonts w:ascii="Times New Roman" w:eastAsia="Times New Roman" w:hAnsi="Times New Roman" w:cs="Times New Roman"/>
                    </w:rPr>
                    <w:t>gasnoj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turbini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tako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da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prije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FA1164" w:rsidRPr="00B6463D">
                    <w:rPr>
                      <w:rFonts w:ascii="Times New Roman" w:eastAsia="Times New Roman" w:hAnsi="Times New Roman" w:cs="Times New Roman"/>
                    </w:rPr>
                    <w:t>sagorijevanja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pomiješa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sintet</w:t>
                  </w:r>
                  <w:r w:rsidR="00FA1164" w:rsidRPr="00B6463D">
                    <w:rPr>
                      <w:rFonts w:ascii="Times New Roman" w:eastAsia="Times New Roman" w:hAnsi="Times New Roman" w:cs="Times New Roman"/>
                    </w:rPr>
                    <w:t>ičkim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FA1164" w:rsidRPr="00B6463D">
                    <w:rPr>
                      <w:rFonts w:ascii="Times New Roman" w:eastAsia="Times New Roman" w:hAnsi="Times New Roman" w:cs="Times New Roman"/>
                    </w:rPr>
                    <w:t>gasom</w:t>
                  </w:r>
                </w:p>
              </w:tc>
              <w:tc>
                <w:tcPr>
                  <w:tcW w:w="410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32A1BA4" w14:textId="022DD35D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Primjenjivo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samo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ako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proces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upotrebljava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jedinica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dovod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FA1164" w:rsidRPr="00B6463D">
                    <w:rPr>
                      <w:rFonts w:ascii="Times New Roman" w:eastAsia="Times New Roman" w:hAnsi="Times New Roman" w:cs="Times New Roman"/>
                    </w:rPr>
                    <w:t>vazduha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</w:tc>
            </w:tr>
            <w:tr w:rsidR="00A744A7" w:rsidRPr="00B6463D" w14:paraId="705BF4C1" w14:textId="77777777" w:rsidTr="00534DB5">
              <w:tc>
                <w:tcPr>
                  <w:tcW w:w="40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92191BD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e.</w:t>
                  </w:r>
                </w:p>
              </w:tc>
              <w:tc>
                <w:tcPr>
                  <w:tcW w:w="226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7E0D468" w14:textId="528C9A62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Selektivna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katalitička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redukcija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(SCR)</w:t>
                  </w:r>
                </w:p>
              </w:tc>
              <w:tc>
                <w:tcPr>
                  <w:tcW w:w="255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7415DF7" w14:textId="35136CD8" w:rsidR="00A744A7" w:rsidRPr="00B6463D" w:rsidRDefault="00FB551B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v.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opis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FA1164" w:rsidRPr="00B6463D">
                    <w:rPr>
                      <w:rFonts w:ascii="Times New Roman" w:eastAsia="Times New Roman" w:hAnsi="Times New Roman" w:cs="Times New Roman"/>
                    </w:rPr>
                    <w:t>dijelu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8.3.</w:t>
                  </w:r>
                </w:p>
              </w:tc>
              <w:tc>
                <w:tcPr>
                  <w:tcW w:w="410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1BEB1D0" w14:textId="3003D0C4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Nije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primjenjivo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IGCC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postrojenja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koja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rade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&lt;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500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h/god.</w:t>
                  </w:r>
                </w:p>
                <w:p w14:paraId="2BB82D63" w14:textId="154165D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Naknadna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ugradnja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postojeća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IGCC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postrojenja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može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biti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ograničena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dostupnošću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raspoloživog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prostora.</w:t>
                  </w:r>
                </w:p>
                <w:p w14:paraId="53B20AFA" w14:textId="5AAC07A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lastRenderedPageBreak/>
                    <w:t>Mogu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postojati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tehnička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ograničenja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naknadnu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ugradnju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postojeća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IGCC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postrojenja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koja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rade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od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500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do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1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500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h/god.</w:t>
                  </w:r>
                </w:p>
              </w:tc>
            </w:tr>
          </w:tbl>
          <w:p w14:paraId="12C98B73" w14:textId="77777777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8F76DA7" w14:textId="14AE7733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Tab</w:t>
            </w:r>
            <w:r w:rsidR="00F4024B" w:rsidRPr="00B64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ela</w:t>
            </w:r>
            <w:r w:rsidR="0086304B" w:rsidRPr="00B64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43.</w:t>
            </w:r>
          </w:p>
          <w:p w14:paraId="27368652" w14:textId="7B876D16" w:rsidR="00A744A7" w:rsidRPr="00B6463D" w:rsidRDefault="00F4024B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Nivoi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emisija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90D12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povezane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90D12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70DDD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emisije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X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vazduh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iz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IGCC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postrojenja</w:t>
            </w:r>
          </w:p>
          <w:p w14:paraId="46D41500" w14:textId="77777777" w:rsidR="00BD0EDC" w:rsidRPr="00B6463D" w:rsidRDefault="00BD0EDC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2"/>
              <w:gridCol w:w="1441"/>
              <w:gridCol w:w="1843"/>
              <w:gridCol w:w="2126"/>
              <w:gridCol w:w="1980"/>
            </w:tblGrid>
            <w:tr w:rsidR="00A744A7" w:rsidRPr="00B6463D" w14:paraId="1D60ABEE" w14:textId="77777777" w:rsidTr="0016069F">
              <w:tc>
                <w:tcPr>
                  <w:tcW w:w="1942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1CBCBC8" w14:textId="58B7F855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Ukupna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16069F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nominalna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ulazna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top</w:t>
                  </w:r>
                  <w:r w:rsidR="0016069F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lotna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snaga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IGCC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postrojenja</w:t>
                  </w:r>
                </w:p>
                <w:p w14:paraId="3255A940" w14:textId="77777777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(MW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  <w:vertAlign w:val="subscript"/>
                    </w:rPr>
                    <w:t>th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)</w:t>
                  </w:r>
                </w:p>
              </w:tc>
              <w:tc>
                <w:tcPr>
                  <w:tcW w:w="7390" w:type="dxa"/>
                  <w:gridSpan w:val="4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B4ABDD1" w14:textId="1570DD08" w:rsidR="00A744A7" w:rsidRPr="00B6463D" w:rsidRDefault="0016069F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Nivoi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emisija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E23315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povezani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E23315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s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E70DDD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BAT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(mg/Nm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  <w:b/>
                      <w:bCs/>
                      <w:vertAlign w:val="superscript"/>
                    </w:rPr>
                    <w:t>3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)</w:t>
                  </w:r>
                </w:p>
              </w:tc>
            </w:tr>
            <w:tr w:rsidR="00A744A7" w:rsidRPr="00B6463D" w14:paraId="50125E9C" w14:textId="77777777" w:rsidTr="0016069F">
              <w:tc>
                <w:tcPr>
                  <w:tcW w:w="1942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20B09B5C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3284" w:type="dxa"/>
                  <w:gridSpan w:val="2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244E05B" w14:textId="112FE800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godišnja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srednja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vrijednost</w:t>
                  </w:r>
                </w:p>
              </w:tc>
              <w:tc>
                <w:tcPr>
                  <w:tcW w:w="4106" w:type="dxa"/>
                  <w:gridSpan w:val="2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75FC4EC" w14:textId="782D31C9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dnevna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srednja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vrijednost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ili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srednja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vrijednost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16069F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tokom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16069F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perioda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uzorkovanja</w:t>
                  </w:r>
                </w:p>
              </w:tc>
            </w:tr>
            <w:tr w:rsidR="00A744A7" w:rsidRPr="00B6463D" w14:paraId="4F601EF4" w14:textId="77777777" w:rsidTr="0016069F">
              <w:tc>
                <w:tcPr>
                  <w:tcW w:w="1942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6BC46E72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9CDFB34" w14:textId="78DBF5CF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novi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uređaj</w:t>
                  </w:r>
                </w:p>
              </w:tc>
              <w:tc>
                <w:tcPr>
                  <w:tcW w:w="18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E2AFA65" w14:textId="297207E7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postojeći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uređaj</w:t>
                  </w:r>
                </w:p>
              </w:tc>
              <w:tc>
                <w:tcPr>
                  <w:tcW w:w="212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1D4BBDF" w14:textId="16A5EC95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novi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uređaj</w:t>
                  </w:r>
                </w:p>
              </w:tc>
              <w:tc>
                <w:tcPr>
                  <w:tcW w:w="198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9384949" w14:textId="7671C46D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postojeći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uređaj</w:t>
                  </w:r>
                </w:p>
              </w:tc>
            </w:tr>
            <w:tr w:rsidR="00A744A7" w:rsidRPr="00B6463D" w14:paraId="7DB1783B" w14:textId="77777777" w:rsidTr="0016069F">
              <w:tc>
                <w:tcPr>
                  <w:tcW w:w="194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59061A4" w14:textId="05898190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≥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441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EFE92BC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10–25</w:t>
                  </w:r>
                </w:p>
              </w:tc>
              <w:tc>
                <w:tcPr>
                  <w:tcW w:w="1843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750456A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12–45</w:t>
                  </w:r>
                </w:p>
              </w:tc>
              <w:tc>
                <w:tcPr>
                  <w:tcW w:w="212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D83A496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1–35</w:t>
                  </w:r>
                </w:p>
              </w:tc>
              <w:tc>
                <w:tcPr>
                  <w:tcW w:w="198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E4DE75C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1–60</w:t>
                  </w:r>
                </w:p>
              </w:tc>
            </w:tr>
          </w:tbl>
          <w:p w14:paraId="1C5E5809" w14:textId="77777777" w:rsidR="0016069F" w:rsidRPr="00B6463D" w:rsidRDefault="0016069F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A641A9F" w14:textId="237D15BC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Indikativna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vrijednost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godišnje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prosječne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emisije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postojeće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uređaje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koji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≥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h/god.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uređaje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069F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generalno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iznosi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5–30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mg/Nm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D5E3F4C" w14:textId="77777777" w:rsidR="0016069F" w:rsidRPr="00B6463D" w:rsidRDefault="0016069F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E4F068A" w14:textId="45DD3A5F" w:rsidR="00A744A7" w:rsidRPr="00B6463D" w:rsidRDefault="00A744A7" w:rsidP="00B66586">
      <w:pPr>
        <w:pStyle w:val="Heading2"/>
        <w:numPr>
          <w:ilvl w:val="1"/>
          <w:numId w:val="20"/>
        </w:numPr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5" w:name="_Toc76293565"/>
      <w:r w:rsidRPr="00B6463D">
        <w:rPr>
          <w:rFonts w:ascii="Times New Roman" w:eastAsia="Times New Roman" w:hAnsi="Times New Roman" w:cs="Times New Roman"/>
          <w:sz w:val="24"/>
          <w:szCs w:val="24"/>
        </w:rPr>
        <w:lastRenderedPageBreak/>
        <w:t>Emisije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B6463D">
        <w:rPr>
          <w:rFonts w:ascii="Times New Roman" w:eastAsia="Times New Roman" w:hAnsi="Times New Roman" w:cs="Times New Roman"/>
          <w:sz w:val="24"/>
          <w:szCs w:val="24"/>
          <w:vertAlign w:val="subscript"/>
        </w:rPr>
        <w:t>X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069F" w:rsidRPr="00B6463D">
        <w:rPr>
          <w:rFonts w:ascii="Times New Roman" w:eastAsia="Times New Roman" w:hAnsi="Times New Roman" w:cs="Times New Roman"/>
          <w:sz w:val="24"/>
          <w:szCs w:val="24"/>
        </w:rPr>
        <w:t>vazduh</w:t>
      </w:r>
      <w:bookmarkEnd w:id="85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8"/>
      </w:tblGrid>
      <w:tr w:rsidR="00A744A7" w:rsidRPr="00B6463D" w14:paraId="3DA1DC49" w14:textId="77777777" w:rsidTr="00A744A7">
        <w:tc>
          <w:tcPr>
            <w:tcW w:w="0" w:type="auto"/>
            <w:shd w:val="clear" w:color="auto" w:fill="FFFFFF"/>
            <w:hideMark/>
          </w:tcPr>
          <w:p w14:paraId="28BAAF61" w14:textId="77777777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CE6EE83" w14:textId="77777777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258DBFF" w14:textId="3178DB08" w:rsidR="00A744A7" w:rsidRPr="00B6463D" w:rsidRDefault="0016069F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smanjenje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emisija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X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vazduh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IGCC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postrojenja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primjena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tehnike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navedene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nastavku.</w:t>
            </w:r>
          </w:p>
          <w:p w14:paraId="3FD3D628" w14:textId="77777777" w:rsidR="0007319E" w:rsidRPr="00B6463D" w:rsidRDefault="0007319E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2263"/>
              <w:gridCol w:w="4804"/>
              <w:gridCol w:w="1718"/>
            </w:tblGrid>
            <w:tr w:rsidR="00A744A7" w:rsidRPr="00B6463D" w14:paraId="01240FF9" w14:textId="77777777" w:rsidTr="0016069F">
              <w:tc>
                <w:tcPr>
                  <w:tcW w:w="2816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5FCBFA0" w14:textId="77777777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Tehnika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C500583" w14:textId="77777777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Opis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4F048C2" w14:textId="77777777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Primjenjivost</w:t>
                  </w:r>
                </w:p>
              </w:tc>
            </w:tr>
            <w:tr w:rsidR="00A744A7" w:rsidRPr="00B6463D" w14:paraId="4BA660B1" w14:textId="77777777" w:rsidTr="0016069F">
              <w:tc>
                <w:tcPr>
                  <w:tcW w:w="54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F858099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a.</w:t>
                  </w:r>
                </w:p>
              </w:tc>
              <w:tc>
                <w:tcPr>
                  <w:tcW w:w="226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FA34FD1" w14:textId="79431B3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Uklanjanje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kiselih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345D9A" w:rsidRPr="00B6463D">
                    <w:rPr>
                      <w:rFonts w:ascii="Times New Roman" w:eastAsia="Times New Roman" w:hAnsi="Times New Roman" w:cs="Times New Roman"/>
                    </w:rPr>
                    <w:t>gasova</w:t>
                  </w:r>
                </w:p>
              </w:tc>
              <w:tc>
                <w:tcPr>
                  <w:tcW w:w="4819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739C8E2" w14:textId="5D7C1F36" w:rsidR="00A744A7" w:rsidRPr="00B6463D" w:rsidRDefault="00345D9A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Jedinjenja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sumpora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iz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sirovina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procesa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gasifikacije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uklanjaju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se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iz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sintet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ičkog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gasa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uklanjanjem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kiselih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gasova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,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među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ostalim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npr.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reaktorom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hidrolizu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COS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(i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HCN)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apsorpcijom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H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  <w:vertAlign w:val="subscript"/>
                    </w:rPr>
                    <w:t>2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S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upotrebom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razređivača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kao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što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metil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dietanolamin.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Sumpor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se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zatim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vraća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kao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te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čni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ili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čvrsti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elementalni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sumpor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(npr.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Clausovim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procesom)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ili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kao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sumporna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kiselina,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za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visno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potražnji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tržištu.</w:t>
                  </w:r>
                </w:p>
              </w:tc>
              <w:tc>
                <w:tcPr>
                  <w:tcW w:w="1697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EDC7CA3" w14:textId="66E108A6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Primjenjivost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može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biti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ograničena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slučaju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IGCC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postrojenja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biomasu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zbog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vrlo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niskog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udjela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sumpora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biomasi.</w:t>
                  </w:r>
                </w:p>
              </w:tc>
            </w:tr>
          </w:tbl>
          <w:p w14:paraId="0C2793D9" w14:textId="77777777" w:rsidR="005A589B" w:rsidRPr="00B6463D" w:rsidRDefault="005A589B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8D83A38" w14:textId="25DC2F16" w:rsidR="00A744A7" w:rsidRPr="00B6463D" w:rsidRDefault="00F4024B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Nivo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emisija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90D12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povezane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90D12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70DDD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emisije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vazduh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IGCC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postrojenja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snage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≥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th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3–16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mg/Nm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izraženo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kao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godišnja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srednja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vrijednost.</w:t>
            </w:r>
          </w:p>
          <w:p w14:paraId="2A3E60F8" w14:textId="77777777" w:rsidR="0016069F" w:rsidRPr="00B6463D" w:rsidRDefault="0016069F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61ACFC7" w14:textId="77777777" w:rsidR="00F4024B" w:rsidRPr="00B6463D" w:rsidRDefault="00F4024B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58CB1F1" w14:textId="2B508C40" w:rsidR="00A744A7" w:rsidRPr="00B6463D" w:rsidRDefault="00A744A7" w:rsidP="00B66586">
      <w:pPr>
        <w:pStyle w:val="Heading2"/>
        <w:numPr>
          <w:ilvl w:val="1"/>
          <w:numId w:val="20"/>
        </w:numPr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6" w:name="_Toc76293566"/>
      <w:r w:rsidRPr="00B6463D">
        <w:rPr>
          <w:rFonts w:ascii="Times New Roman" w:eastAsia="Times New Roman" w:hAnsi="Times New Roman" w:cs="Times New Roman"/>
          <w:sz w:val="24"/>
          <w:szCs w:val="24"/>
        </w:rPr>
        <w:t>Emisije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sz w:val="24"/>
          <w:szCs w:val="24"/>
        </w:rPr>
        <w:t>čestica,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sz w:val="24"/>
          <w:szCs w:val="24"/>
        </w:rPr>
        <w:t>metala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sz w:val="24"/>
          <w:szCs w:val="24"/>
        </w:rPr>
        <w:t>vezanih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sz w:val="24"/>
          <w:szCs w:val="24"/>
        </w:rPr>
        <w:t>na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sz w:val="24"/>
          <w:szCs w:val="24"/>
        </w:rPr>
        <w:t>čestice,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sz w:val="24"/>
          <w:szCs w:val="24"/>
        </w:rPr>
        <w:t>amonijaka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sz w:val="24"/>
          <w:szCs w:val="24"/>
        </w:rPr>
        <w:t>i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sz w:val="24"/>
          <w:szCs w:val="24"/>
        </w:rPr>
        <w:t>halogena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eastAsia="Times New Roman" w:hAnsi="Times New Roman" w:cs="Times New Roman"/>
          <w:sz w:val="24"/>
          <w:szCs w:val="24"/>
        </w:rPr>
        <w:t>u</w:t>
      </w:r>
      <w:r w:rsidR="0086304B" w:rsidRPr="00B64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24B" w:rsidRPr="00B6463D">
        <w:rPr>
          <w:rFonts w:ascii="Times New Roman" w:eastAsia="Times New Roman" w:hAnsi="Times New Roman" w:cs="Times New Roman"/>
          <w:sz w:val="24"/>
          <w:szCs w:val="24"/>
        </w:rPr>
        <w:t>vazduh</w:t>
      </w:r>
      <w:bookmarkEnd w:id="86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8"/>
      </w:tblGrid>
      <w:tr w:rsidR="00A744A7" w:rsidRPr="00B6463D" w14:paraId="6E2311FF" w14:textId="77777777" w:rsidTr="00A744A7">
        <w:tc>
          <w:tcPr>
            <w:tcW w:w="0" w:type="auto"/>
            <w:shd w:val="clear" w:color="auto" w:fill="FFFFFF"/>
            <w:hideMark/>
          </w:tcPr>
          <w:p w14:paraId="019320BA" w14:textId="77777777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45B3F90" w14:textId="77777777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750D630" w14:textId="77777777" w:rsidR="00F50903" w:rsidRPr="00B6463D" w:rsidRDefault="00F50903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BA22F70" w14:textId="0E9930A8" w:rsidR="00A744A7" w:rsidRPr="00B6463D" w:rsidRDefault="00F4024B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75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sprečavanje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smanjenje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emisija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čestica,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metala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vezanih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čestice,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amonijaka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halogena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vazduh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IGCC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postrojenja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upotreba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jedne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tehnika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navedenih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nastavku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ili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njihove</w:t>
            </w:r>
            <w:r w:rsidR="0086304B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kombinacije.</w:t>
            </w:r>
          </w:p>
          <w:p w14:paraId="60F7A3B9" w14:textId="77777777" w:rsidR="00F50903" w:rsidRPr="00B6463D" w:rsidRDefault="00F50903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2546"/>
              <w:gridCol w:w="4521"/>
              <w:gridCol w:w="1718"/>
            </w:tblGrid>
            <w:tr w:rsidR="00A744A7" w:rsidRPr="00B6463D" w14:paraId="4CA7FFB1" w14:textId="77777777" w:rsidTr="00F4024B">
              <w:tc>
                <w:tcPr>
                  <w:tcW w:w="3100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8029C88" w14:textId="77777777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Tehnika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73BFAE0" w14:textId="77777777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Opis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3144BAD" w14:textId="77777777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Primjenjivost</w:t>
                  </w:r>
                </w:p>
              </w:tc>
            </w:tr>
            <w:tr w:rsidR="00A744A7" w:rsidRPr="00B6463D" w14:paraId="26C1906E" w14:textId="77777777" w:rsidTr="00F4024B">
              <w:tc>
                <w:tcPr>
                  <w:tcW w:w="54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4090CF4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a.</w:t>
                  </w:r>
                </w:p>
              </w:tc>
              <w:tc>
                <w:tcPr>
                  <w:tcW w:w="255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A42DCCF" w14:textId="1927419A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Filtracija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sintet</w:t>
                  </w:r>
                  <w:r w:rsidR="00F4024B" w:rsidRPr="00B6463D">
                    <w:rPr>
                      <w:rFonts w:ascii="Times New Roman" w:eastAsia="Times New Roman" w:hAnsi="Times New Roman" w:cs="Times New Roman"/>
                    </w:rPr>
                    <w:t>ičkog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F4024B" w:rsidRPr="00B6463D">
                    <w:rPr>
                      <w:rFonts w:ascii="Times New Roman" w:eastAsia="Times New Roman" w:hAnsi="Times New Roman" w:cs="Times New Roman"/>
                    </w:rPr>
                    <w:t>gasa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53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21DC7D2" w14:textId="225998B8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Otprašivanje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primjenom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ciklona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lebdeći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pepeo,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vrećastih</w:t>
                  </w:r>
                  <w:r w:rsidR="00252A1D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00208B" w:rsidRPr="00B6463D">
                    <w:rPr>
                      <w:rFonts w:ascii="Times New Roman" w:eastAsia="Times New Roman" w:hAnsi="Times New Roman" w:cs="Times New Roman"/>
                    </w:rPr>
                    <w:t>filter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a,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ESP-ova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i/ili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svjećastih</w:t>
                  </w:r>
                  <w:r w:rsidR="00252A1D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00208B" w:rsidRPr="00B6463D">
                    <w:rPr>
                      <w:rFonts w:ascii="Times New Roman" w:eastAsia="Times New Roman" w:hAnsi="Times New Roman" w:cs="Times New Roman"/>
                    </w:rPr>
                    <w:t>filter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uklanjanje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lebdećeg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pepela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nepretvorenog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uglja.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Vrećasti</w:t>
                  </w:r>
                  <w:r w:rsidR="00252A1D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00208B" w:rsidRPr="00B6463D">
                    <w:rPr>
                      <w:rFonts w:ascii="Times New Roman" w:eastAsia="Times New Roman" w:hAnsi="Times New Roman" w:cs="Times New Roman"/>
                    </w:rPr>
                    <w:t>filteri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ESP-ovi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upotrebljavaju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temperature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sintet</w:t>
                  </w:r>
                  <w:r w:rsidR="00F4024B" w:rsidRPr="00B6463D">
                    <w:rPr>
                      <w:rFonts w:ascii="Times New Roman" w:eastAsia="Times New Roman" w:hAnsi="Times New Roman" w:cs="Times New Roman"/>
                    </w:rPr>
                    <w:t>ičkog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F4024B" w:rsidRPr="00B6463D">
                    <w:rPr>
                      <w:rFonts w:ascii="Times New Roman" w:eastAsia="Times New Roman" w:hAnsi="Times New Roman" w:cs="Times New Roman"/>
                    </w:rPr>
                    <w:t>gasa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do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400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°C.</w:t>
                  </w:r>
                </w:p>
              </w:tc>
              <w:tc>
                <w:tcPr>
                  <w:tcW w:w="1697" w:type="dxa"/>
                  <w:vMerge w:val="restart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B8775DE" w14:textId="7FFB6C90" w:rsidR="00A744A7" w:rsidRPr="00B6463D" w:rsidRDefault="00F4024B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Generalno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</w:rPr>
                    <w:t>primjenjivo.</w:t>
                  </w:r>
                </w:p>
              </w:tc>
            </w:tr>
            <w:tr w:rsidR="00A744A7" w:rsidRPr="00B6463D" w14:paraId="1C908FB5" w14:textId="77777777" w:rsidTr="00F4024B">
              <w:tc>
                <w:tcPr>
                  <w:tcW w:w="54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ACEA114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b.</w:t>
                  </w:r>
                </w:p>
              </w:tc>
              <w:tc>
                <w:tcPr>
                  <w:tcW w:w="255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406634C" w14:textId="1DF227A1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Recirkulacija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katrana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pepela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iz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sintet</w:t>
                  </w:r>
                  <w:r w:rsidR="00F4024B" w:rsidRPr="00B6463D">
                    <w:rPr>
                      <w:rFonts w:ascii="Times New Roman" w:eastAsia="Times New Roman" w:hAnsi="Times New Roman" w:cs="Times New Roman"/>
                    </w:rPr>
                    <w:t>ičkog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F4024B" w:rsidRPr="00B6463D">
                    <w:rPr>
                      <w:rFonts w:ascii="Times New Roman" w:eastAsia="Times New Roman" w:hAnsi="Times New Roman" w:cs="Times New Roman"/>
                    </w:rPr>
                    <w:t>gasa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53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41C04CB" w14:textId="7CA00CF8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Katran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pepeo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</w:t>
                  </w:r>
                  <w:r w:rsidR="00F4024B" w:rsidRPr="00B6463D">
                    <w:rPr>
                      <w:rFonts w:ascii="Times New Roman" w:eastAsia="Times New Roman" w:hAnsi="Times New Roman" w:cs="Times New Roman"/>
                    </w:rPr>
                    <w:t>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visokim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udjelom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uglj</w:t>
                  </w:r>
                  <w:r w:rsidR="00F4024B" w:rsidRPr="00B6463D">
                    <w:rPr>
                      <w:rFonts w:ascii="Times New Roman" w:eastAsia="Times New Roman" w:hAnsi="Times New Roman" w:cs="Times New Roman"/>
                    </w:rPr>
                    <w:t>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proizvedeni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nerazrijeđenom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sintetskom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F4024B" w:rsidRPr="00B6463D">
                    <w:rPr>
                      <w:rFonts w:ascii="Times New Roman" w:eastAsia="Times New Roman" w:hAnsi="Times New Roman" w:cs="Times New Roman"/>
                    </w:rPr>
                    <w:t>gasu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odvajaju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ciklonima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vraćaju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B0708B" w:rsidRPr="00B6463D">
                    <w:rPr>
                      <w:rFonts w:ascii="Times New Roman" w:eastAsia="Times New Roman" w:hAnsi="Times New Roman" w:cs="Times New Roman"/>
                    </w:rPr>
                    <w:t>gasifikator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ako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temperatura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sintet</w:t>
                  </w:r>
                  <w:r w:rsidR="00F4024B" w:rsidRPr="00B6463D">
                    <w:rPr>
                      <w:rFonts w:ascii="Times New Roman" w:eastAsia="Times New Roman" w:hAnsi="Times New Roman" w:cs="Times New Roman"/>
                    </w:rPr>
                    <w:t>ičkog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F4024B" w:rsidRPr="00B6463D">
                    <w:rPr>
                      <w:rFonts w:ascii="Times New Roman" w:eastAsia="Times New Roman" w:hAnsi="Times New Roman" w:cs="Times New Roman"/>
                    </w:rPr>
                    <w:t>gasa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F4024B" w:rsidRPr="00B6463D">
                    <w:rPr>
                      <w:rFonts w:ascii="Times New Roman" w:eastAsia="Times New Roman" w:hAnsi="Times New Roman" w:cs="Times New Roman"/>
                    </w:rPr>
                    <w:t>n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izlaznom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otvoru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niska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(&lt;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1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100°C).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51F0C3B3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A744A7" w:rsidRPr="00B6463D" w14:paraId="0C44C6CA" w14:textId="77777777" w:rsidTr="00F4024B">
              <w:tc>
                <w:tcPr>
                  <w:tcW w:w="548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0E5D8E2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c.</w:t>
                  </w:r>
                </w:p>
              </w:tc>
              <w:tc>
                <w:tcPr>
                  <w:tcW w:w="2552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CBE56E7" w14:textId="467F7F20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Pranje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sintet</w:t>
                  </w:r>
                  <w:r w:rsidR="00F4024B" w:rsidRPr="00B6463D">
                    <w:rPr>
                      <w:rFonts w:ascii="Times New Roman" w:eastAsia="Times New Roman" w:hAnsi="Times New Roman" w:cs="Times New Roman"/>
                    </w:rPr>
                    <w:t>ičkog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F4024B" w:rsidRPr="00B6463D">
                    <w:rPr>
                      <w:rFonts w:ascii="Times New Roman" w:eastAsia="Times New Roman" w:hAnsi="Times New Roman" w:cs="Times New Roman"/>
                    </w:rPr>
                    <w:t>gasa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535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D18BF0C" w14:textId="0FCF6A1F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Nakon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drugih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tehnika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za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otprašivanje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sintet</w:t>
                  </w:r>
                  <w:r w:rsidR="00F4024B" w:rsidRPr="00B6463D">
                    <w:rPr>
                      <w:rFonts w:ascii="Times New Roman" w:eastAsia="Times New Roman" w:hAnsi="Times New Roman" w:cs="Times New Roman"/>
                    </w:rPr>
                    <w:t>ički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F4024B" w:rsidRPr="00B6463D">
                    <w:rPr>
                      <w:rFonts w:ascii="Times New Roman" w:eastAsia="Times New Roman" w:hAnsi="Times New Roman" w:cs="Times New Roman"/>
                    </w:rPr>
                    <w:t>gas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prolazi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kroz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mokri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ispirač,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gdje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se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odvajaju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F4024B" w:rsidRPr="00B6463D">
                    <w:rPr>
                      <w:rFonts w:ascii="Times New Roman" w:eastAsia="Times New Roman" w:hAnsi="Times New Roman" w:cs="Times New Roman"/>
                    </w:rPr>
                    <w:t>h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loridi,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amonijak,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čestice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halidi.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6966151C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458AF146" w14:textId="77777777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56E59D" w14:textId="29A3D5A8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Tab</w:t>
            </w:r>
            <w:r w:rsidR="002046A7" w:rsidRPr="00B64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ela</w:t>
            </w:r>
            <w:r w:rsidR="0086304B" w:rsidRPr="00B64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44.</w:t>
            </w:r>
          </w:p>
          <w:p w14:paraId="66B3BA69" w14:textId="0B0714CB" w:rsidR="00A744A7" w:rsidRPr="00B6463D" w:rsidRDefault="00E74773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Nivoi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emisija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90D12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povezane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90D12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70DDD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BAT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za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emisije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čestica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metala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vezanih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čestice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vazduh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iz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IGCC</w:t>
            </w:r>
            <w:r w:rsidR="0086304B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44A7" w:rsidRPr="00B6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postrojenja</w:t>
            </w:r>
          </w:p>
          <w:p w14:paraId="77DBAB00" w14:textId="77777777" w:rsidR="00E15A71" w:rsidRPr="00B6463D" w:rsidRDefault="00E15A71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  <w:gridCol w:w="3438"/>
              <w:gridCol w:w="1794"/>
              <w:gridCol w:w="1548"/>
            </w:tblGrid>
            <w:tr w:rsidR="00A744A7" w:rsidRPr="00B6463D" w14:paraId="6686A933" w14:textId="77777777" w:rsidTr="00E74773"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8032A16" w14:textId="695EBD54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Ukupna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E74773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nominalna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ulazna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topl</w:t>
                  </w:r>
                  <w:r w:rsidR="00E74773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otna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snaga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IGCC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postrojenja</w:t>
                  </w:r>
                </w:p>
                <w:p w14:paraId="4C723C99" w14:textId="77777777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(MW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  <w:vertAlign w:val="subscript"/>
                    </w:rPr>
                    <w:t>th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)</w:t>
                  </w:r>
                </w:p>
              </w:tc>
              <w:tc>
                <w:tcPr>
                  <w:tcW w:w="6380" w:type="dxa"/>
                  <w:gridSpan w:val="3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58B92AC" w14:textId="29B57342" w:rsidR="00A744A7" w:rsidRPr="00B6463D" w:rsidRDefault="00F4024B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Nivoi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emisija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E23315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povezani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E23315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s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E70DDD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BAT</w:t>
                  </w:r>
                </w:p>
              </w:tc>
            </w:tr>
            <w:tr w:rsidR="00A744A7" w:rsidRPr="00B6463D" w14:paraId="657C4B2C" w14:textId="77777777" w:rsidTr="00E74773">
              <w:tc>
                <w:tcPr>
                  <w:tcW w:w="2410" w:type="dxa"/>
                  <w:vMerge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5715E5C3" w14:textId="77777777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324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E1C5AAE" w14:textId="6A1B61AC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Sb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+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As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+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Pb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+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Cr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+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Co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+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Cu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+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Mn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+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Ni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+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V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(mg/Nm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  <w:vertAlign w:val="superscript"/>
                    </w:rPr>
                    <w:t>3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)</w:t>
                  </w:r>
                </w:p>
                <w:p w14:paraId="20CFB42F" w14:textId="2E59C367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(srednja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vrijednost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F402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tokom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F402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perioda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uzorkovanja)</w:t>
                  </w:r>
                </w:p>
              </w:tc>
              <w:tc>
                <w:tcPr>
                  <w:tcW w:w="1674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B402300" w14:textId="44AA1372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Hg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(μg/Nm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  <w:vertAlign w:val="superscript"/>
                    </w:rPr>
                    <w:t>3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)</w:t>
                  </w:r>
                </w:p>
                <w:p w14:paraId="468B8C1E" w14:textId="0E03567C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(srednja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vrijednost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F402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tokom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F402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perioda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uzorkovanja)</w:t>
                  </w:r>
                </w:p>
              </w:tc>
              <w:tc>
                <w:tcPr>
                  <w:tcW w:w="146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28B41EC" w14:textId="4847478F" w:rsidR="00A744A7" w:rsidRPr="00B6463D" w:rsidRDefault="0072428A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Č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estice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(mg/Nm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  <w:b/>
                      <w:bCs/>
                      <w:vertAlign w:val="superscript"/>
                    </w:rPr>
                    <w:t>3</w:t>
                  </w:r>
                  <w:r w:rsidR="00A744A7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)</w:t>
                  </w:r>
                </w:p>
                <w:p w14:paraId="636CF192" w14:textId="0B60AEF9" w:rsidR="00A744A7" w:rsidRPr="00B6463D" w:rsidRDefault="00A744A7" w:rsidP="00B66586">
                  <w:pPr>
                    <w:spacing w:after="0" w:line="240" w:lineRule="auto"/>
                    <w:ind w:right="195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(godišnja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srednja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vrijednost)</w:t>
                  </w:r>
                </w:p>
              </w:tc>
            </w:tr>
            <w:tr w:rsidR="00A744A7" w:rsidRPr="00B6463D" w14:paraId="71FBA614" w14:textId="77777777" w:rsidTr="00E74773">
              <w:tc>
                <w:tcPr>
                  <w:tcW w:w="241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C5CCEB8" w14:textId="17253E82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≥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3246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F734CB9" w14:textId="0ADBAF9C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&lt;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0,025</w:t>
                  </w:r>
                </w:p>
              </w:tc>
              <w:tc>
                <w:tcPr>
                  <w:tcW w:w="1674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55333FE" w14:textId="28ECB7DC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&lt;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1</w:t>
                  </w:r>
                </w:p>
              </w:tc>
              <w:tc>
                <w:tcPr>
                  <w:tcW w:w="1460" w:type="dxa"/>
                  <w:tcBorders>
                    <w:top w:val="single" w:sz="6" w:space="0" w:color="DDE7EB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3FE687F" w14:textId="1C5631A4" w:rsidR="00A744A7" w:rsidRPr="00B6463D" w:rsidRDefault="00A744A7" w:rsidP="00B6658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B6463D">
                    <w:rPr>
                      <w:rFonts w:ascii="Times New Roman" w:eastAsia="Times New Roman" w:hAnsi="Times New Roman" w:cs="Times New Roman"/>
                    </w:rPr>
                    <w:t>&lt;</w:t>
                  </w:r>
                  <w:r w:rsidR="0086304B" w:rsidRPr="00B6463D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6463D">
                    <w:rPr>
                      <w:rFonts w:ascii="Times New Roman" w:eastAsia="Times New Roman" w:hAnsi="Times New Roman" w:cs="Times New Roman"/>
                    </w:rPr>
                    <w:t>2,5</w:t>
                  </w:r>
                </w:p>
              </w:tc>
            </w:tr>
          </w:tbl>
          <w:p w14:paraId="5E1F3437" w14:textId="77777777" w:rsidR="00A744A7" w:rsidRPr="00B6463D" w:rsidRDefault="00A744A7" w:rsidP="00B66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27652AE" w14:textId="77777777" w:rsidR="002D285A" w:rsidRPr="00B6463D" w:rsidRDefault="002D285A" w:rsidP="00B66586">
      <w:pPr>
        <w:pStyle w:val="ti-grseq-1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14:paraId="204EBE8C" w14:textId="712E0C8E" w:rsidR="009F40DA" w:rsidRPr="00B6463D" w:rsidRDefault="002D285A" w:rsidP="00B66586">
      <w:pPr>
        <w:pStyle w:val="Heading1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7" w:name="_Toc76293567"/>
      <w:r w:rsidRPr="00B6463D">
        <w:rPr>
          <w:rFonts w:ascii="Times New Roman" w:hAnsi="Times New Roman" w:cs="Times New Roman"/>
          <w:sz w:val="24"/>
          <w:szCs w:val="24"/>
        </w:rPr>
        <w:t>8.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F40DA" w:rsidRPr="00B6463D">
        <w:rPr>
          <w:rFonts w:ascii="Times New Roman" w:hAnsi="Times New Roman" w:cs="Times New Roman"/>
          <w:sz w:val="24"/>
          <w:szCs w:val="24"/>
        </w:rPr>
        <w:t>OPIS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="009F40DA" w:rsidRPr="00B6463D">
        <w:rPr>
          <w:rFonts w:ascii="Times New Roman" w:hAnsi="Times New Roman" w:cs="Times New Roman"/>
          <w:sz w:val="24"/>
          <w:szCs w:val="24"/>
        </w:rPr>
        <w:t>TEHNIKA</w:t>
      </w:r>
      <w:bookmarkEnd w:id="87"/>
    </w:p>
    <w:p w14:paraId="07F0B277" w14:textId="0BD0E638" w:rsidR="009F40DA" w:rsidRPr="00B6463D" w:rsidRDefault="002D285A" w:rsidP="00B66586">
      <w:pPr>
        <w:pStyle w:val="Heading2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8" w:name="_Toc76293568"/>
      <w:r w:rsidRPr="00B6463D">
        <w:rPr>
          <w:rFonts w:ascii="Times New Roman" w:hAnsi="Times New Roman" w:cs="Times New Roman"/>
          <w:sz w:val="24"/>
          <w:szCs w:val="24"/>
        </w:rPr>
        <w:t>8.1.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Opis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Fonts w:ascii="Times New Roman" w:hAnsi="Times New Roman" w:cs="Times New Roman"/>
          <w:sz w:val="24"/>
          <w:szCs w:val="24"/>
        </w:rPr>
        <w:t>tehnika</w:t>
      </w:r>
      <w:bookmarkEnd w:id="88"/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77DC7C" w14:textId="77777777" w:rsidR="005D69D2" w:rsidRPr="00B6463D" w:rsidRDefault="005D69D2" w:rsidP="005D69D2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2"/>
        <w:gridCol w:w="6722"/>
      </w:tblGrid>
      <w:tr w:rsidR="009F40DA" w:rsidRPr="00B6463D" w14:paraId="63321C35" w14:textId="77777777" w:rsidTr="002D285A">
        <w:tc>
          <w:tcPr>
            <w:tcW w:w="26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FB3C26" w14:textId="77777777" w:rsidR="009F40DA" w:rsidRPr="00B6463D" w:rsidRDefault="009F40DA" w:rsidP="00B66586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6463D">
              <w:rPr>
                <w:b/>
                <w:bCs/>
                <w:color w:val="000000"/>
                <w:sz w:val="22"/>
                <w:szCs w:val="22"/>
              </w:rPr>
              <w:t>Tehnika</w:t>
            </w:r>
          </w:p>
        </w:tc>
        <w:tc>
          <w:tcPr>
            <w:tcW w:w="69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3F4B22" w14:textId="77777777" w:rsidR="009F40DA" w:rsidRPr="00B6463D" w:rsidRDefault="009F40DA" w:rsidP="00B66586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6463D">
              <w:rPr>
                <w:b/>
                <w:bCs/>
                <w:color w:val="000000"/>
                <w:sz w:val="22"/>
                <w:szCs w:val="22"/>
              </w:rPr>
              <w:t>Opis</w:t>
            </w:r>
          </w:p>
        </w:tc>
      </w:tr>
      <w:tr w:rsidR="009F40DA" w:rsidRPr="00B6463D" w14:paraId="3881C0C9" w14:textId="77777777" w:rsidTr="002D285A">
        <w:tc>
          <w:tcPr>
            <w:tcW w:w="26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711AB0" w14:textId="2D0F869A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Napredni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D285A" w:rsidRPr="00B6463D">
              <w:rPr>
                <w:color w:val="000000"/>
                <w:sz w:val="22"/>
                <w:szCs w:val="22"/>
              </w:rPr>
              <w:t>sistem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kontrole</w:t>
            </w:r>
          </w:p>
        </w:tc>
        <w:tc>
          <w:tcPr>
            <w:tcW w:w="69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1987F6" w14:textId="7B76BBD8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Upotreba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automatskog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raču</w:t>
            </w:r>
            <w:r w:rsidR="002D285A" w:rsidRPr="00B6463D">
              <w:rPr>
                <w:color w:val="000000"/>
                <w:sz w:val="22"/>
                <w:szCs w:val="22"/>
              </w:rPr>
              <w:t>narskog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D285A" w:rsidRPr="00B6463D">
              <w:rPr>
                <w:color w:val="000000"/>
                <w:sz w:val="22"/>
                <w:szCs w:val="22"/>
              </w:rPr>
              <w:t>sistema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kontrolu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D285A" w:rsidRPr="00B6463D">
              <w:rPr>
                <w:color w:val="000000"/>
                <w:sz w:val="22"/>
                <w:szCs w:val="22"/>
              </w:rPr>
              <w:t>efikasnosti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D285A" w:rsidRPr="00B6463D">
              <w:rPr>
                <w:color w:val="000000"/>
                <w:sz w:val="22"/>
                <w:szCs w:val="22"/>
              </w:rPr>
              <w:t>sagorijevanja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sprečavanju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i/ili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smanjenju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emisija.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uključuje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upotrebu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visoko</w:t>
            </w:r>
            <w:r w:rsidR="002D285A" w:rsidRPr="00B6463D">
              <w:rPr>
                <w:color w:val="000000"/>
                <w:sz w:val="22"/>
                <w:szCs w:val="22"/>
              </w:rPr>
              <w:t>efikasnog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nadzora.</w:t>
            </w:r>
          </w:p>
        </w:tc>
      </w:tr>
      <w:tr w:rsidR="009F40DA" w:rsidRPr="00B6463D" w14:paraId="1F747AC9" w14:textId="77777777" w:rsidTr="002D285A">
        <w:tc>
          <w:tcPr>
            <w:tcW w:w="26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CD9F62" w14:textId="15114967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Optimizacija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D285A" w:rsidRPr="00B6463D">
              <w:rPr>
                <w:color w:val="000000"/>
                <w:sz w:val="22"/>
                <w:szCs w:val="22"/>
              </w:rPr>
              <w:t>sagorijevanja</w:t>
            </w:r>
          </w:p>
        </w:tc>
        <w:tc>
          <w:tcPr>
            <w:tcW w:w="69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684D91" w14:textId="515F396B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Poduzimanje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mjera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maksimalno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povećanje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F0704" w:rsidRPr="00B6463D">
              <w:rPr>
                <w:color w:val="000000"/>
                <w:sz w:val="22"/>
                <w:szCs w:val="22"/>
              </w:rPr>
              <w:t>efikasnosti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pretvaranja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energije,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npr.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peći/kotlu,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F0704" w:rsidRPr="00B6463D">
              <w:rPr>
                <w:color w:val="000000"/>
                <w:sz w:val="22"/>
                <w:szCs w:val="22"/>
              </w:rPr>
              <w:t>direktno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smanjivanje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emisija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(posebno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CO)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lastRenderedPageBreak/>
              <w:t>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najmanju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moguću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mjeru.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postiže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kombinacijom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tehnika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koji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uključuju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dobar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dizajn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opreme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F0704" w:rsidRPr="00B6463D">
              <w:rPr>
                <w:color w:val="000000"/>
                <w:sz w:val="22"/>
                <w:szCs w:val="22"/>
              </w:rPr>
              <w:t>sagorijevanje</w:t>
            </w:r>
            <w:r w:rsidRPr="00B6463D">
              <w:rPr>
                <w:color w:val="000000"/>
                <w:sz w:val="22"/>
                <w:szCs w:val="22"/>
              </w:rPr>
              <w:t>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optimizaciju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temperature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(npr.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F0704" w:rsidRPr="00B6463D">
              <w:rPr>
                <w:color w:val="000000"/>
                <w:sz w:val="22"/>
                <w:szCs w:val="22"/>
              </w:rPr>
              <w:t>efikasno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miješanje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goriva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F0704"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F0704" w:rsidRPr="00B6463D">
              <w:rPr>
                <w:color w:val="000000"/>
                <w:sz w:val="22"/>
                <w:szCs w:val="22"/>
              </w:rPr>
              <w:t>vazduha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F0704" w:rsidRPr="00B6463D">
              <w:rPr>
                <w:color w:val="000000"/>
                <w:sz w:val="22"/>
                <w:szCs w:val="22"/>
              </w:rPr>
              <w:t>sagorijevanje</w:t>
            </w:r>
            <w:r w:rsidRPr="00B6463D">
              <w:rPr>
                <w:color w:val="000000"/>
                <w:sz w:val="22"/>
                <w:szCs w:val="22"/>
              </w:rPr>
              <w:t>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vrijeme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zadržavanja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zoni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F0704" w:rsidRPr="00B6463D">
              <w:rPr>
                <w:color w:val="000000"/>
                <w:sz w:val="22"/>
                <w:szCs w:val="22"/>
              </w:rPr>
              <w:t>sagorijevanja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primjenu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naprednog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nadzornog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F0704" w:rsidRPr="00B6463D">
              <w:rPr>
                <w:color w:val="000000"/>
                <w:sz w:val="22"/>
                <w:szCs w:val="22"/>
              </w:rPr>
              <w:t>sistema</w:t>
            </w:r>
            <w:r w:rsidRPr="00B6463D"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529732F5" w14:textId="77777777" w:rsidR="001F0704" w:rsidRPr="00B6463D" w:rsidRDefault="001F0704" w:rsidP="00B66586">
      <w:pPr>
        <w:spacing w:after="0" w:line="240" w:lineRule="auto"/>
        <w:jc w:val="both"/>
        <w:rPr>
          <w:rStyle w:val="bold"/>
          <w:rFonts w:ascii="Times New Roman" w:hAnsi="Times New Roman" w:cs="Times New Roman"/>
          <w:sz w:val="24"/>
          <w:szCs w:val="24"/>
        </w:rPr>
      </w:pPr>
    </w:p>
    <w:p w14:paraId="0D8AB4DA" w14:textId="579124BC" w:rsidR="009F40DA" w:rsidRPr="00B6463D" w:rsidRDefault="001F0704" w:rsidP="00B66586">
      <w:pPr>
        <w:pStyle w:val="Heading2"/>
        <w:spacing w:before="0" w:line="240" w:lineRule="auto"/>
        <w:jc w:val="both"/>
        <w:rPr>
          <w:rStyle w:val="bold"/>
          <w:rFonts w:ascii="Times New Roman" w:hAnsi="Times New Roman" w:cs="Times New Roman"/>
          <w:sz w:val="24"/>
          <w:szCs w:val="24"/>
        </w:rPr>
      </w:pPr>
      <w:bookmarkStart w:id="89" w:name="_Toc76293569"/>
      <w:r w:rsidRPr="00B6463D">
        <w:rPr>
          <w:rStyle w:val="bold"/>
          <w:rFonts w:ascii="Times New Roman" w:hAnsi="Times New Roman" w:cs="Times New Roman"/>
          <w:sz w:val="24"/>
          <w:szCs w:val="24"/>
        </w:rPr>
        <w:t>8.2.</w:t>
      </w:r>
      <w:r w:rsidR="0086304B" w:rsidRPr="00B6463D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="009F40DA" w:rsidRPr="00B6463D">
        <w:rPr>
          <w:rStyle w:val="bold"/>
          <w:rFonts w:ascii="Times New Roman" w:hAnsi="Times New Roman" w:cs="Times New Roman"/>
          <w:sz w:val="24"/>
          <w:szCs w:val="24"/>
        </w:rPr>
        <w:t>Tehnike</w:t>
      </w:r>
      <w:r w:rsidR="0086304B" w:rsidRPr="00B6463D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="009F40DA" w:rsidRPr="00B6463D">
        <w:rPr>
          <w:rStyle w:val="bold"/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="009F40DA" w:rsidRPr="00B6463D">
        <w:rPr>
          <w:rStyle w:val="bold"/>
          <w:rFonts w:ascii="Times New Roman" w:hAnsi="Times New Roman" w:cs="Times New Roman"/>
          <w:sz w:val="24"/>
          <w:szCs w:val="24"/>
        </w:rPr>
        <w:t>povećanje</w:t>
      </w:r>
      <w:r w:rsidR="0086304B" w:rsidRPr="00B6463D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="009F40DA" w:rsidRPr="00B6463D">
        <w:rPr>
          <w:rStyle w:val="bold"/>
          <w:rFonts w:ascii="Times New Roman" w:hAnsi="Times New Roman" w:cs="Times New Roman"/>
          <w:sz w:val="24"/>
          <w:szCs w:val="24"/>
        </w:rPr>
        <w:t>energetske</w:t>
      </w:r>
      <w:r w:rsidR="0086304B" w:rsidRPr="00B6463D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="0098202C" w:rsidRPr="00B6463D">
        <w:rPr>
          <w:rStyle w:val="bold"/>
          <w:rFonts w:ascii="Times New Roman" w:hAnsi="Times New Roman" w:cs="Times New Roman"/>
          <w:sz w:val="24"/>
          <w:szCs w:val="24"/>
        </w:rPr>
        <w:t>efikasnosti</w:t>
      </w:r>
      <w:bookmarkEnd w:id="89"/>
    </w:p>
    <w:p w14:paraId="1A3BA0FB" w14:textId="77777777" w:rsidR="00717C3A" w:rsidRPr="00B6463D" w:rsidRDefault="00717C3A" w:rsidP="00717C3A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6573"/>
      </w:tblGrid>
      <w:tr w:rsidR="009F40DA" w:rsidRPr="00B6463D" w14:paraId="140A919A" w14:textId="77777777" w:rsidTr="00296235">
        <w:tc>
          <w:tcPr>
            <w:tcW w:w="281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48CC7D" w14:textId="77777777" w:rsidR="009F40DA" w:rsidRPr="00B6463D" w:rsidRDefault="009F40DA" w:rsidP="00B66586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6463D">
              <w:rPr>
                <w:b/>
                <w:bCs/>
                <w:color w:val="000000"/>
                <w:sz w:val="22"/>
                <w:szCs w:val="22"/>
              </w:rPr>
              <w:t>Tehnika</w:t>
            </w:r>
          </w:p>
        </w:tc>
        <w:tc>
          <w:tcPr>
            <w:tcW w:w="678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D9A138" w14:textId="77777777" w:rsidR="009F40DA" w:rsidRPr="00B6463D" w:rsidRDefault="009F40DA" w:rsidP="00B66586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6463D">
              <w:rPr>
                <w:b/>
                <w:bCs/>
                <w:color w:val="000000"/>
                <w:sz w:val="22"/>
                <w:szCs w:val="22"/>
              </w:rPr>
              <w:t>Opis</w:t>
            </w:r>
          </w:p>
        </w:tc>
      </w:tr>
      <w:tr w:rsidR="009F40DA" w:rsidRPr="00B6463D" w14:paraId="71EABB21" w14:textId="77777777" w:rsidTr="00296235">
        <w:tc>
          <w:tcPr>
            <w:tcW w:w="281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807385" w14:textId="4B392D83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Napredni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F0704" w:rsidRPr="00B6463D">
              <w:rPr>
                <w:color w:val="000000"/>
                <w:sz w:val="22"/>
                <w:szCs w:val="22"/>
              </w:rPr>
              <w:t>sistem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kontrole</w:t>
            </w:r>
          </w:p>
        </w:tc>
        <w:tc>
          <w:tcPr>
            <w:tcW w:w="678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DCA674" w14:textId="21B3ACDA" w:rsidR="009F40DA" w:rsidRPr="00B6463D" w:rsidRDefault="00FB551B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v.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F0704" w:rsidRPr="00B6463D">
              <w:rPr>
                <w:color w:val="000000"/>
                <w:sz w:val="22"/>
                <w:szCs w:val="22"/>
              </w:rPr>
              <w:t>dio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8.1.</w:t>
            </w:r>
          </w:p>
        </w:tc>
      </w:tr>
      <w:tr w:rsidR="009F40DA" w:rsidRPr="00B6463D" w14:paraId="2B45D448" w14:textId="77777777" w:rsidTr="00296235">
        <w:tc>
          <w:tcPr>
            <w:tcW w:w="281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19DF17" w14:textId="26BAC920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Pripremljenost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CHP</w:t>
            </w:r>
          </w:p>
        </w:tc>
        <w:tc>
          <w:tcPr>
            <w:tcW w:w="678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906A2B" w14:textId="12749CD2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P</w:t>
            </w:r>
            <w:r w:rsidR="001F0704" w:rsidRPr="00B6463D">
              <w:rPr>
                <w:color w:val="000000"/>
                <w:sz w:val="22"/>
                <w:szCs w:val="22"/>
              </w:rPr>
              <w:t>re</w:t>
            </w:r>
            <w:r w:rsidRPr="00B6463D">
              <w:rPr>
                <w:color w:val="000000"/>
                <w:sz w:val="22"/>
                <w:szCs w:val="22"/>
              </w:rPr>
              <w:t>duzimanje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mjera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omogućavanje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kasnijeg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izvoza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korisne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količine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topl</w:t>
            </w:r>
            <w:r w:rsidR="001F0704" w:rsidRPr="00B6463D">
              <w:rPr>
                <w:color w:val="000000"/>
                <w:sz w:val="22"/>
                <w:szCs w:val="22"/>
              </w:rPr>
              <w:t>ote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vanjsko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topl</w:t>
            </w:r>
            <w:r w:rsidR="001F0704" w:rsidRPr="00B6463D">
              <w:rPr>
                <w:color w:val="000000"/>
                <w:sz w:val="22"/>
                <w:szCs w:val="22"/>
              </w:rPr>
              <w:t>otno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opterećenje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način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kojim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će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postići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smanjenje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primarne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potrošnje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energije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barem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10%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F0704" w:rsidRPr="00B6463D">
              <w:rPr>
                <w:color w:val="000000"/>
                <w:sz w:val="22"/>
                <w:szCs w:val="22"/>
              </w:rPr>
              <w:t>poređenju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1F0704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odvojenom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proizvodnjom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topl</w:t>
            </w:r>
            <w:r w:rsidR="001F0704" w:rsidRPr="00B6463D">
              <w:rPr>
                <w:color w:val="000000"/>
                <w:sz w:val="22"/>
                <w:szCs w:val="22"/>
              </w:rPr>
              <w:t>ote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električne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energije.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uključuje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identifikaciju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zadržavanje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pristupa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pojedinim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</w:t>
            </w:r>
            <w:r w:rsidR="001F0704" w:rsidRPr="00B6463D">
              <w:rPr>
                <w:color w:val="000000"/>
                <w:sz w:val="22"/>
                <w:szCs w:val="22"/>
              </w:rPr>
              <w:t>a</w:t>
            </w:r>
            <w:r w:rsidRPr="00B6463D">
              <w:rPr>
                <w:color w:val="000000"/>
                <w:sz w:val="22"/>
                <w:szCs w:val="22"/>
              </w:rPr>
              <w:t>čkama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parnom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1F0704" w:rsidRPr="00B6463D">
              <w:rPr>
                <w:color w:val="000000"/>
                <w:sz w:val="22"/>
                <w:szCs w:val="22"/>
              </w:rPr>
              <w:t>istemu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kojih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može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izdvojiti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para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stavljanje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raspolaganje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dovoljnog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prostora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omogući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kasnija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ugradnja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elemenata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što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cjevovodi,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izmjenjivači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top</w:t>
            </w:r>
            <w:r w:rsidR="00B0708B" w:rsidRPr="00B6463D">
              <w:rPr>
                <w:color w:val="000000"/>
                <w:sz w:val="22"/>
                <w:szCs w:val="22"/>
              </w:rPr>
              <w:t>lote</w:t>
            </w:r>
            <w:r w:rsidRPr="00B6463D">
              <w:rPr>
                <w:color w:val="000000"/>
                <w:sz w:val="22"/>
                <w:szCs w:val="22"/>
              </w:rPr>
              <w:t>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dodatni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kapaciteti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demineralizaciju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vode,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postrojenje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kotlom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stanju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pripravnosti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turbine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1F0704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F0704" w:rsidRPr="00B6463D">
              <w:rPr>
                <w:color w:val="000000"/>
                <w:sz w:val="22"/>
                <w:szCs w:val="22"/>
              </w:rPr>
              <w:t>protiv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F0704" w:rsidRPr="00B6463D">
              <w:rPr>
                <w:color w:val="000000"/>
                <w:sz w:val="22"/>
                <w:szCs w:val="22"/>
              </w:rPr>
              <w:t>pritiskom</w:t>
            </w:r>
            <w:r w:rsidRPr="00B6463D">
              <w:rPr>
                <w:color w:val="000000"/>
                <w:sz w:val="22"/>
                <w:szCs w:val="22"/>
              </w:rPr>
              <w:t>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Drugi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elementi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F0704" w:rsidRPr="00B6463D">
              <w:rPr>
                <w:color w:val="000000"/>
                <w:sz w:val="22"/>
                <w:szCs w:val="22"/>
              </w:rPr>
              <w:t>sistemi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postrojenja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(BoP)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nadzorni/mjerni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1F0704" w:rsidRPr="00B6463D">
              <w:rPr>
                <w:color w:val="000000"/>
                <w:sz w:val="22"/>
                <w:szCs w:val="22"/>
              </w:rPr>
              <w:t>istemi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primjereni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nadogradnju.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Moguće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naknadno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priključivanje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turbine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1F0704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F0704" w:rsidRPr="00B6463D">
              <w:rPr>
                <w:color w:val="000000"/>
                <w:sz w:val="22"/>
                <w:szCs w:val="22"/>
              </w:rPr>
              <w:t>protivpritiskom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više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njih.</w:t>
            </w:r>
          </w:p>
        </w:tc>
      </w:tr>
      <w:tr w:rsidR="009F40DA" w:rsidRPr="00B6463D" w14:paraId="4370F15B" w14:textId="77777777" w:rsidTr="00296235">
        <w:tc>
          <w:tcPr>
            <w:tcW w:w="281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ED8DC6" w14:textId="1EB0DA77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Kombin</w:t>
            </w:r>
            <w:r w:rsidR="001F0704" w:rsidRPr="00B6463D">
              <w:rPr>
                <w:color w:val="000000"/>
                <w:sz w:val="22"/>
                <w:szCs w:val="22"/>
              </w:rPr>
              <w:t>ovani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ciklus</w:t>
            </w:r>
          </w:p>
        </w:tc>
        <w:tc>
          <w:tcPr>
            <w:tcW w:w="678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64A093" w14:textId="2D7A54F4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Kombinacija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F0704" w:rsidRPr="00B6463D">
              <w:rPr>
                <w:color w:val="000000"/>
                <w:sz w:val="22"/>
                <w:szCs w:val="22"/>
              </w:rPr>
              <w:t>v</w:t>
            </w:r>
            <w:r w:rsidRPr="00B6463D">
              <w:rPr>
                <w:color w:val="000000"/>
                <w:sz w:val="22"/>
                <w:szCs w:val="22"/>
              </w:rPr>
              <w:t>iše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termodinamičkih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ciklusa,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npr.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Bra</w:t>
            </w:r>
            <w:r w:rsidR="00212CD2" w:rsidRPr="00B6463D">
              <w:rPr>
                <w:color w:val="000000"/>
                <w:sz w:val="22"/>
                <w:szCs w:val="22"/>
              </w:rPr>
              <w:t>jtonov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12CD2" w:rsidRPr="00B6463D">
              <w:rPr>
                <w:color w:val="000000"/>
                <w:sz w:val="22"/>
                <w:szCs w:val="22"/>
              </w:rPr>
              <w:t>ciklus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</w:t>
            </w:r>
            <w:r w:rsidR="001F0704" w:rsidRPr="00B6463D">
              <w:rPr>
                <w:color w:val="000000"/>
                <w:sz w:val="22"/>
                <w:szCs w:val="22"/>
              </w:rPr>
              <w:t>gasna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turbina/motor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1F0704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unutar</w:t>
            </w:r>
            <w:r w:rsidR="001F0704" w:rsidRPr="00B6463D">
              <w:rPr>
                <w:color w:val="000000"/>
                <w:sz w:val="22"/>
                <w:szCs w:val="22"/>
              </w:rPr>
              <w:t>ašnjim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F0704" w:rsidRPr="00B6463D">
              <w:rPr>
                <w:color w:val="000000"/>
                <w:sz w:val="22"/>
                <w:szCs w:val="22"/>
              </w:rPr>
              <w:t>sagorijevanjem</w:t>
            </w:r>
            <w:r w:rsidRPr="00B6463D">
              <w:rPr>
                <w:color w:val="000000"/>
                <w:sz w:val="22"/>
                <w:szCs w:val="22"/>
              </w:rPr>
              <w:t>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Rankin</w:t>
            </w:r>
            <w:r w:rsidR="00212CD2" w:rsidRPr="00B6463D">
              <w:rPr>
                <w:color w:val="000000"/>
                <w:sz w:val="22"/>
                <w:szCs w:val="22"/>
              </w:rPr>
              <w:t>evim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ciklusom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(parna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turbina/kotao),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E8118E" w:rsidRPr="00B6463D">
              <w:rPr>
                <w:color w:val="000000"/>
                <w:sz w:val="22"/>
                <w:szCs w:val="22"/>
              </w:rPr>
              <w:t>pretvaranje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gubitka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topl</w:t>
            </w:r>
            <w:r w:rsidR="00E8118E" w:rsidRPr="00B6463D">
              <w:rPr>
                <w:color w:val="000000"/>
                <w:sz w:val="22"/>
                <w:szCs w:val="22"/>
              </w:rPr>
              <w:t>ote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dimnih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E8118E" w:rsidRPr="00B6463D">
              <w:rPr>
                <w:color w:val="000000"/>
                <w:sz w:val="22"/>
                <w:szCs w:val="22"/>
              </w:rPr>
              <w:t>gasova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prvog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ciklusa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korisnu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energiju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naknadnom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ciklusu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ciklusima.</w:t>
            </w:r>
          </w:p>
        </w:tc>
      </w:tr>
      <w:tr w:rsidR="009F40DA" w:rsidRPr="00B6463D" w14:paraId="234246D4" w14:textId="77777777" w:rsidTr="00296235">
        <w:tc>
          <w:tcPr>
            <w:tcW w:w="281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E8149C" w14:textId="4919E48D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Optimizacija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E8118E" w:rsidRPr="00B6463D">
              <w:rPr>
                <w:color w:val="000000"/>
                <w:sz w:val="22"/>
                <w:szCs w:val="22"/>
              </w:rPr>
              <w:t>sagorijevanja</w:t>
            </w:r>
          </w:p>
        </w:tc>
        <w:tc>
          <w:tcPr>
            <w:tcW w:w="678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6B9BBD" w14:textId="2194CBE6" w:rsidR="009F40DA" w:rsidRPr="00B6463D" w:rsidRDefault="00FB551B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v.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E8118E" w:rsidRPr="00B6463D">
              <w:rPr>
                <w:color w:val="000000"/>
                <w:sz w:val="22"/>
                <w:szCs w:val="22"/>
              </w:rPr>
              <w:t>dio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8.1.</w:t>
            </w:r>
          </w:p>
        </w:tc>
      </w:tr>
      <w:tr w:rsidR="009F40DA" w:rsidRPr="00B6463D" w14:paraId="32E5668E" w14:textId="77777777" w:rsidTr="00296235">
        <w:tc>
          <w:tcPr>
            <w:tcW w:w="281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A3EA17" w14:textId="2CF0DC48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Kondenzator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dimnih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E8118E" w:rsidRPr="00B6463D">
              <w:rPr>
                <w:color w:val="000000"/>
                <w:sz w:val="22"/>
                <w:szCs w:val="22"/>
              </w:rPr>
              <w:t>gasova</w:t>
            </w:r>
          </w:p>
        </w:tc>
        <w:tc>
          <w:tcPr>
            <w:tcW w:w="678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583B3C" w14:textId="4380E729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Izmjenjivač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topl</w:t>
            </w:r>
            <w:r w:rsidR="00E8118E" w:rsidRPr="00B6463D">
              <w:rPr>
                <w:color w:val="000000"/>
                <w:sz w:val="22"/>
                <w:szCs w:val="22"/>
              </w:rPr>
              <w:t>ote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kojem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voda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prethodno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zagrijava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dimnim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E8118E" w:rsidRPr="00B6463D">
              <w:rPr>
                <w:color w:val="000000"/>
                <w:sz w:val="22"/>
                <w:szCs w:val="22"/>
              </w:rPr>
              <w:t>gasovima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nje</w:t>
            </w:r>
            <w:r w:rsidR="00E8118E" w:rsidRPr="00B6463D">
              <w:rPr>
                <w:color w:val="000000"/>
                <w:sz w:val="22"/>
                <w:szCs w:val="22"/>
              </w:rPr>
              <w:t>nog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grijanja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kondenzatoru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pare.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Sadržaj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pare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dimnim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E8118E" w:rsidRPr="00B6463D">
              <w:rPr>
                <w:color w:val="000000"/>
                <w:sz w:val="22"/>
                <w:szCs w:val="22"/>
              </w:rPr>
              <w:t>gasovima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stoga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kondenzira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dok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hladi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vodom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zagrijava.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Kondenzator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dimnih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E8118E" w:rsidRPr="00B6463D">
              <w:rPr>
                <w:color w:val="000000"/>
                <w:sz w:val="22"/>
                <w:szCs w:val="22"/>
              </w:rPr>
              <w:t>gasova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upotrebljava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povećanje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energetske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E8118E" w:rsidRPr="00B6463D">
              <w:rPr>
                <w:color w:val="000000"/>
                <w:sz w:val="22"/>
                <w:szCs w:val="22"/>
              </w:rPr>
              <w:t>efikasnosti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jedinice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loženje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uklanjanje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E8118E" w:rsidRPr="00B6463D">
              <w:rPr>
                <w:color w:val="000000"/>
                <w:sz w:val="22"/>
                <w:szCs w:val="22"/>
              </w:rPr>
              <w:t>zagađujućih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E8118E" w:rsidRPr="00B6463D">
              <w:rPr>
                <w:color w:val="000000"/>
                <w:sz w:val="22"/>
                <w:szCs w:val="22"/>
              </w:rPr>
              <w:t>materija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što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čestice,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SO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X</w:t>
            </w:r>
            <w:r w:rsidRPr="00B6463D">
              <w:rPr>
                <w:color w:val="000000"/>
                <w:sz w:val="22"/>
                <w:szCs w:val="22"/>
              </w:rPr>
              <w:t>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HCl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HF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dimnih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E8118E" w:rsidRPr="00B6463D">
              <w:rPr>
                <w:color w:val="000000"/>
                <w:sz w:val="22"/>
                <w:szCs w:val="22"/>
              </w:rPr>
              <w:t>gasova</w:t>
            </w:r>
            <w:r w:rsidRPr="00B6463D">
              <w:rPr>
                <w:color w:val="000000"/>
                <w:sz w:val="22"/>
                <w:szCs w:val="22"/>
              </w:rPr>
              <w:t>.</w:t>
            </w:r>
          </w:p>
        </w:tc>
      </w:tr>
      <w:tr w:rsidR="009F40DA" w:rsidRPr="00B6463D" w14:paraId="3B73D50E" w14:textId="77777777" w:rsidTr="00296235">
        <w:tc>
          <w:tcPr>
            <w:tcW w:w="281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9C35DF" w14:textId="025AA5AB" w:rsidR="009F40DA" w:rsidRPr="00B6463D" w:rsidRDefault="00E8118E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Sistem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upravljanja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procesnim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gasovima</w:t>
            </w:r>
          </w:p>
        </w:tc>
        <w:tc>
          <w:tcPr>
            <w:tcW w:w="678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CB6F25" w14:textId="2BC25324" w:rsidR="009F40DA" w:rsidRPr="00B6463D" w:rsidRDefault="00732D73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Sistem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koji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omogućava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da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procesni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221D5" w:rsidRPr="00B6463D">
              <w:rPr>
                <w:color w:val="000000"/>
                <w:sz w:val="22"/>
                <w:szCs w:val="22"/>
              </w:rPr>
              <w:t>gasovi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iz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industrije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221D5" w:rsidRPr="00B6463D">
              <w:rPr>
                <w:color w:val="000000"/>
                <w:sz w:val="22"/>
                <w:szCs w:val="22"/>
              </w:rPr>
              <w:t>gvožđa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221D5"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čelika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koji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mogu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upotrijebiti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kao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gorivo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(npr.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221D5" w:rsidRPr="00B6463D">
              <w:rPr>
                <w:color w:val="000000"/>
                <w:sz w:val="22"/>
                <w:szCs w:val="22"/>
              </w:rPr>
              <w:t>gas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iz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visoke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peći,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koksni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221D5" w:rsidRPr="00B6463D">
              <w:rPr>
                <w:color w:val="000000"/>
                <w:sz w:val="22"/>
                <w:szCs w:val="22"/>
              </w:rPr>
              <w:t>gas</w:t>
            </w:r>
            <w:r w:rsidR="009F40DA" w:rsidRPr="00B6463D">
              <w:rPr>
                <w:color w:val="000000"/>
                <w:sz w:val="22"/>
                <w:szCs w:val="22"/>
              </w:rPr>
              <w:t>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221D5" w:rsidRPr="00B6463D">
              <w:rPr>
                <w:color w:val="000000"/>
                <w:sz w:val="22"/>
                <w:szCs w:val="22"/>
              </w:rPr>
              <w:t>gas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iz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konvektora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s</w:t>
            </w:r>
            <w:r w:rsidR="004221D5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221D5" w:rsidRPr="00B6463D">
              <w:rPr>
                <w:color w:val="000000"/>
                <w:sz w:val="22"/>
                <w:szCs w:val="22"/>
              </w:rPr>
              <w:t>kiseonikom</w:t>
            </w:r>
            <w:r w:rsidR="009F40DA" w:rsidRPr="00B6463D">
              <w:rPr>
                <w:color w:val="000000"/>
                <w:sz w:val="22"/>
                <w:szCs w:val="22"/>
              </w:rPr>
              <w:t>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dovode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uređaje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loženje,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221D5" w:rsidRPr="00B6463D">
              <w:rPr>
                <w:color w:val="000000"/>
                <w:sz w:val="22"/>
                <w:szCs w:val="22"/>
              </w:rPr>
              <w:t>za</w:t>
            </w:r>
            <w:r w:rsidR="009F40DA" w:rsidRPr="00B6463D">
              <w:rPr>
                <w:color w:val="000000"/>
                <w:sz w:val="22"/>
                <w:szCs w:val="22"/>
              </w:rPr>
              <w:t>visno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dostupnosti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tih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goriva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vrsti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uređaja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loženje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integriranoj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čeličani.</w:t>
            </w:r>
          </w:p>
        </w:tc>
      </w:tr>
      <w:tr w:rsidR="009F40DA" w:rsidRPr="00B6463D" w14:paraId="0B7ECCC3" w14:textId="77777777" w:rsidTr="00296235">
        <w:tc>
          <w:tcPr>
            <w:tcW w:w="281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C1423D" w14:textId="6491490B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Superkritični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221D5" w:rsidRPr="00B6463D">
              <w:rPr>
                <w:color w:val="000000"/>
                <w:sz w:val="22"/>
                <w:szCs w:val="22"/>
              </w:rPr>
              <w:t>uslovi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pare</w:t>
            </w:r>
          </w:p>
        </w:tc>
        <w:tc>
          <w:tcPr>
            <w:tcW w:w="678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171B4A" w14:textId="1BAE30BE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Upotreba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parnog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kruga,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uključujući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0F7B28" w:rsidRPr="00B6463D">
              <w:rPr>
                <w:color w:val="000000"/>
                <w:sz w:val="22"/>
                <w:szCs w:val="22"/>
              </w:rPr>
              <w:t>isteme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ponovno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zagrijavanje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pare,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kojem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para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može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postići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0F7B28" w:rsidRPr="00B6463D">
              <w:rPr>
                <w:color w:val="000000"/>
                <w:sz w:val="22"/>
                <w:szCs w:val="22"/>
              </w:rPr>
              <w:t>pritisak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0F7B28" w:rsidRPr="00B6463D">
              <w:rPr>
                <w:color w:val="000000"/>
                <w:sz w:val="22"/>
                <w:szCs w:val="22"/>
              </w:rPr>
              <w:t>v</w:t>
            </w:r>
            <w:r w:rsidRPr="00B6463D">
              <w:rPr>
                <w:color w:val="000000"/>
                <w:sz w:val="22"/>
                <w:szCs w:val="22"/>
              </w:rPr>
              <w:t>iši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220,6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bara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temperaturu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višu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540°C.</w:t>
            </w:r>
          </w:p>
        </w:tc>
      </w:tr>
      <w:tr w:rsidR="009F40DA" w:rsidRPr="00B6463D" w14:paraId="04C90580" w14:textId="77777777" w:rsidTr="00296235">
        <w:tc>
          <w:tcPr>
            <w:tcW w:w="281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821761" w14:textId="417C5588" w:rsidR="009F40DA" w:rsidRPr="00B6463D" w:rsidRDefault="009F40DA" w:rsidP="00327648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lastRenderedPageBreak/>
              <w:t>Ultrasuperkritični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327648" w:rsidRPr="00B6463D">
              <w:rPr>
                <w:color w:val="000000"/>
                <w:sz w:val="22"/>
                <w:szCs w:val="22"/>
              </w:rPr>
              <w:t>slovi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pare</w:t>
            </w:r>
          </w:p>
        </w:tc>
        <w:tc>
          <w:tcPr>
            <w:tcW w:w="678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C7A31B" w14:textId="3DE97705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Upotreba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parnog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kruga,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uključujući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0F7B28" w:rsidRPr="00B6463D">
              <w:rPr>
                <w:color w:val="000000"/>
                <w:sz w:val="22"/>
                <w:szCs w:val="22"/>
              </w:rPr>
              <w:t>isteme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ponovno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zagrijavanje,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32D73" w:rsidRPr="00B6463D">
              <w:rPr>
                <w:color w:val="000000"/>
                <w:sz w:val="22"/>
                <w:szCs w:val="22"/>
              </w:rPr>
              <w:t>kom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para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može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32D73" w:rsidRPr="00B6463D">
              <w:rPr>
                <w:color w:val="000000"/>
                <w:sz w:val="22"/>
                <w:szCs w:val="22"/>
              </w:rPr>
              <w:t>da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32D73" w:rsidRPr="00B6463D">
              <w:rPr>
                <w:color w:val="000000"/>
                <w:sz w:val="22"/>
                <w:szCs w:val="22"/>
              </w:rPr>
              <w:t>postigne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0F7B28" w:rsidRPr="00B6463D">
              <w:rPr>
                <w:color w:val="000000"/>
                <w:sz w:val="22"/>
                <w:szCs w:val="22"/>
              </w:rPr>
              <w:t>pritisak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32D73" w:rsidRPr="00B6463D">
              <w:rPr>
                <w:color w:val="000000"/>
                <w:sz w:val="22"/>
                <w:szCs w:val="22"/>
              </w:rPr>
              <w:t>iznad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250–300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bara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temperaturu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32D73" w:rsidRPr="00B6463D">
              <w:rPr>
                <w:color w:val="000000"/>
                <w:sz w:val="22"/>
                <w:szCs w:val="22"/>
              </w:rPr>
              <w:t>iznad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580–600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°C.</w:t>
            </w:r>
          </w:p>
        </w:tc>
      </w:tr>
      <w:tr w:rsidR="009F40DA" w:rsidRPr="00B6463D" w14:paraId="7631AC2F" w14:textId="77777777" w:rsidTr="00296235">
        <w:tc>
          <w:tcPr>
            <w:tcW w:w="281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E4A5F1" w14:textId="4087D508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Mokri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dimnjak</w:t>
            </w:r>
          </w:p>
        </w:tc>
        <w:tc>
          <w:tcPr>
            <w:tcW w:w="678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BEC8FF" w14:textId="13A2AED6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Konstrukcija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dimnjaka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omogućava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kondenzaciju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vodene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pare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zasićenih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dimnih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0F7B28" w:rsidRPr="00B6463D">
              <w:rPr>
                <w:color w:val="000000"/>
                <w:sz w:val="22"/>
                <w:szCs w:val="22"/>
              </w:rPr>
              <w:t>gasova</w:t>
            </w:r>
            <w:r w:rsidRPr="00B6463D">
              <w:rPr>
                <w:color w:val="000000"/>
                <w:sz w:val="22"/>
                <w:szCs w:val="22"/>
              </w:rPr>
              <w:t>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čime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izbjegava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ponovno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zagrijavanje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dimnih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0F7B28" w:rsidRPr="00B6463D">
              <w:rPr>
                <w:color w:val="000000"/>
                <w:sz w:val="22"/>
                <w:szCs w:val="22"/>
              </w:rPr>
              <w:t>gasova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nakon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mokrog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odsumporavanja.</w:t>
            </w:r>
          </w:p>
        </w:tc>
      </w:tr>
    </w:tbl>
    <w:p w14:paraId="6AA78733" w14:textId="77777777" w:rsidR="000F7B28" w:rsidRPr="00B6463D" w:rsidRDefault="000F7B28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AA0BF" w14:textId="529E5FE0" w:rsidR="009F40DA" w:rsidRPr="00B6463D" w:rsidRDefault="000F7B28" w:rsidP="00B66586">
      <w:pPr>
        <w:pStyle w:val="Heading2"/>
        <w:spacing w:before="0" w:line="240" w:lineRule="auto"/>
        <w:jc w:val="both"/>
        <w:rPr>
          <w:rStyle w:val="bold"/>
          <w:rFonts w:ascii="Times New Roman" w:hAnsi="Times New Roman" w:cs="Times New Roman"/>
          <w:sz w:val="24"/>
          <w:szCs w:val="24"/>
        </w:rPr>
      </w:pPr>
      <w:bookmarkStart w:id="90" w:name="_Toc76293570"/>
      <w:r w:rsidRPr="00B6463D">
        <w:rPr>
          <w:rStyle w:val="bold"/>
          <w:rFonts w:ascii="Times New Roman" w:hAnsi="Times New Roman" w:cs="Times New Roman"/>
          <w:sz w:val="24"/>
          <w:szCs w:val="24"/>
        </w:rPr>
        <w:t>8.3.</w:t>
      </w:r>
      <w:r w:rsidR="0086304B" w:rsidRPr="00B6463D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="009F40DA" w:rsidRPr="00B6463D">
        <w:rPr>
          <w:rStyle w:val="bold"/>
          <w:rFonts w:ascii="Times New Roman" w:hAnsi="Times New Roman" w:cs="Times New Roman"/>
          <w:sz w:val="24"/>
          <w:szCs w:val="24"/>
        </w:rPr>
        <w:t>Tehnike</w:t>
      </w:r>
      <w:r w:rsidR="0086304B" w:rsidRPr="00B6463D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="009F40DA" w:rsidRPr="00B6463D">
        <w:rPr>
          <w:rStyle w:val="bold"/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="009F40DA" w:rsidRPr="00B6463D">
        <w:rPr>
          <w:rStyle w:val="bold"/>
          <w:rFonts w:ascii="Times New Roman" w:hAnsi="Times New Roman" w:cs="Times New Roman"/>
          <w:sz w:val="24"/>
          <w:szCs w:val="24"/>
        </w:rPr>
        <w:t>smanjivanje</w:t>
      </w:r>
      <w:r w:rsidR="0086304B" w:rsidRPr="00B6463D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="009F40DA" w:rsidRPr="00B6463D">
        <w:rPr>
          <w:rStyle w:val="bold"/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="009F40DA" w:rsidRPr="00B6463D">
        <w:rPr>
          <w:rStyle w:val="bold"/>
          <w:rFonts w:ascii="Times New Roman" w:hAnsi="Times New Roman" w:cs="Times New Roman"/>
          <w:sz w:val="24"/>
          <w:szCs w:val="24"/>
        </w:rPr>
        <w:t>NO</w:t>
      </w:r>
      <w:r w:rsidR="009F40DA" w:rsidRPr="00B6463D">
        <w:rPr>
          <w:rStyle w:val="sub"/>
          <w:rFonts w:ascii="Times New Roman" w:hAnsi="Times New Roman" w:cs="Times New Roman"/>
          <w:sz w:val="24"/>
          <w:szCs w:val="24"/>
          <w:vertAlign w:val="subscript"/>
        </w:rPr>
        <w:t>X</w:t>
      </w:r>
      <w:r w:rsidR="0086304B" w:rsidRPr="00B6463D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="009F40DA" w:rsidRPr="00B6463D">
        <w:rPr>
          <w:rStyle w:val="bold"/>
          <w:rFonts w:ascii="Times New Roman" w:hAnsi="Times New Roman" w:cs="Times New Roman"/>
          <w:sz w:val="24"/>
          <w:szCs w:val="24"/>
        </w:rPr>
        <w:t>i/ili</w:t>
      </w:r>
      <w:r w:rsidR="0086304B" w:rsidRPr="00B6463D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="009F40DA" w:rsidRPr="00B6463D">
        <w:rPr>
          <w:rStyle w:val="bold"/>
          <w:rFonts w:ascii="Times New Roman" w:hAnsi="Times New Roman" w:cs="Times New Roman"/>
          <w:sz w:val="24"/>
          <w:szCs w:val="24"/>
        </w:rPr>
        <w:t>CO</w:t>
      </w:r>
      <w:r w:rsidR="0086304B" w:rsidRPr="00B6463D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="009F40DA" w:rsidRPr="00B6463D">
        <w:rPr>
          <w:rStyle w:val="bold"/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Style w:val="bold"/>
          <w:rFonts w:ascii="Times New Roman" w:hAnsi="Times New Roman" w:cs="Times New Roman"/>
          <w:sz w:val="24"/>
          <w:szCs w:val="24"/>
        </w:rPr>
        <w:t>vazduh</w:t>
      </w:r>
      <w:bookmarkEnd w:id="90"/>
    </w:p>
    <w:p w14:paraId="0BC693EC" w14:textId="77777777" w:rsidR="002A1068" w:rsidRPr="00B6463D" w:rsidRDefault="002A1068" w:rsidP="002A1068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4"/>
        <w:gridCol w:w="6720"/>
      </w:tblGrid>
      <w:tr w:rsidR="009F40DA" w:rsidRPr="00B6463D" w14:paraId="4EDF19B3" w14:textId="77777777" w:rsidTr="000F7B28">
        <w:tc>
          <w:tcPr>
            <w:tcW w:w="26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F58479" w14:textId="77777777" w:rsidR="009F40DA" w:rsidRPr="00B6463D" w:rsidRDefault="009F40DA" w:rsidP="00B66586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6463D">
              <w:rPr>
                <w:b/>
                <w:bCs/>
                <w:color w:val="000000"/>
                <w:sz w:val="22"/>
                <w:szCs w:val="22"/>
              </w:rPr>
              <w:t>Tehnika</w:t>
            </w:r>
          </w:p>
        </w:tc>
        <w:tc>
          <w:tcPr>
            <w:tcW w:w="69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E7DB90" w14:textId="77777777" w:rsidR="009F40DA" w:rsidRPr="00B6463D" w:rsidRDefault="009F40DA" w:rsidP="00B66586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6463D">
              <w:rPr>
                <w:b/>
                <w:bCs/>
                <w:color w:val="000000"/>
                <w:sz w:val="22"/>
                <w:szCs w:val="22"/>
              </w:rPr>
              <w:t>Opis</w:t>
            </w:r>
          </w:p>
        </w:tc>
      </w:tr>
      <w:tr w:rsidR="009F40DA" w:rsidRPr="00B6463D" w14:paraId="7A07029D" w14:textId="77777777" w:rsidTr="000F7B28">
        <w:tc>
          <w:tcPr>
            <w:tcW w:w="26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E9C191" w14:textId="689FD08F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Napredni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524DC" w:rsidRPr="00B6463D">
              <w:rPr>
                <w:color w:val="000000"/>
                <w:sz w:val="22"/>
                <w:szCs w:val="22"/>
              </w:rPr>
              <w:t>sistem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kontrole</w:t>
            </w:r>
          </w:p>
        </w:tc>
        <w:tc>
          <w:tcPr>
            <w:tcW w:w="69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B3B3D7" w14:textId="60CE3F8F" w:rsidR="009F40DA" w:rsidRPr="00B6463D" w:rsidRDefault="00FB551B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v.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524DC" w:rsidRPr="00B6463D">
              <w:rPr>
                <w:color w:val="000000"/>
                <w:sz w:val="22"/>
                <w:szCs w:val="22"/>
              </w:rPr>
              <w:t>dio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8.1.</w:t>
            </w:r>
          </w:p>
        </w:tc>
      </w:tr>
      <w:tr w:rsidR="009F40DA" w:rsidRPr="00B6463D" w14:paraId="546E6BFA" w14:textId="77777777" w:rsidTr="000F7B28">
        <w:tc>
          <w:tcPr>
            <w:tcW w:w="26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FC341F" w14:textId="58360F8A" w:rsidR="009F40DA" w:rsidRPr="00B6463D" w:rsidRDefault="001524DC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Postepeni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dovod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vazduha</w:t>
            </w:r>
          </w:p>
        </w:tc>
        <w:tc>
          <w:tcPr>
            <w:tcW w:w="69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688976" w14:textId="3C43BD8A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Stvaranje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više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zona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524DC" w:rsidRPr="00B6463D">
              <w:rPr>
                <w:color w:val="000000"/>
                <w:sz w:val="22"/>
                <w:szCs w:val="22"/>
              </w:rPr>
              <w:t>sagorijevanja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komori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524DC" w:rsidRPr="00B6463D">
              <w:rPr>
                <w:color w:val="000000"/>
                <w:sz w:val="22"/>
                <w:szCs w:val="22"/>
              </w:rPr>
              <w:t>sagorijevanje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1524DC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različitim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524DC" w:rsidRPr="00B6463D">
              <w:rPr>
                <w:color w:val="000000"/>
                <w:sz w:val="22"/>
                <w:szCs w:val="22"/>
              </w:rPr>
              <w:t>nivoima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524DC" w:rsidRPr="00B6463D">
              <w:rPr>
                <w:color w:val="000000"/>
                <w:sz w:val="22"/>
                <w:szCs w:val="22"/>
              </w:rPr>
              <w:t>kiseonika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radi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smanjenja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emisija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NO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X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osiguravanja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optimiziranog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524DC" w:rsidRPr="00B6463D">
              <w:rPr>
                <w:color w:val="000000"/>
                <w:sz w:val="22"/>
                <w:szCs w:val="22"/>
              </w:rPr>
              <w:t>sagorijevanja</w:t>
            </w:r>
            <w:r w:rsidRPr="00B6463D">
              <w:rPr>
                <w:color w:val="000000"/>
                <w:sz w:val="22"/>
                <w:szCs w:val="22"/>
              </w:rPr>
              <w:t>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tehnika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obuhva</w:t>
            </w:r>
            <w:r w:rsidR="001524DC" w:rsidRPr="00B6463D">
              <w:rPr>
                <w:color w:val="000000"/>
                <w:sz w:val="22"/>
                <w:szCs w:val="22"/>
              </w:rPr>
              <w:t>t</w:t>
            </w:r>
            <w:r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primarnu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zonu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524DC" w:rsidRPr="00B6463D">
              <w:rPr>
                <w:color w:val="000000"/>
                <w:sz w:val="22"/>
                <w:szCs w:val="22"/>
              </w:rPr>
              <w:t>sagorijevanja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substehiometrijskim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524DC" w:rsidRPr="00B6463D">
              <w:rPr>
                <w:color w:val="000000"/>
                <w:sz w:val="22"/>
                <w:szCs w:val="22"/>
              </w:rPr>
              <w:t>sagorijevanjem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524DC" w:rsidRPr="00B6463D">
              <w:rPr>
                <w:color w:val="000000"/>
                <w:sz w:val="22"/>
                <w:szCs w:val="22"/>
              </w:rPr>
              <w:t>(</w:t>
            </w:r>
            <w:r w:rsidRPr="00B6463D">
              <w:rPr>
                <w:color w:val="000000"/>
                <w:sz w:val="22"/>
                <w:szCs w:val="22"/>
              </w:rPr>
              <w:t>tj.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1524DC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nedostatkom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524DC" w:rsidRPr="00B6463D">
              <w:rPr>
                <w:color w:val="000000"/>
                <w:sz w:val="22"/>
                <w:szCs w:val="22"/>
              </w:rPr>
              <w:t>vazduha</w:t>
            </w:r>
            <w:r w:rsidRPr="00B6463D">
              <w:rPr>
                <w:color w:val="000000"/>
                <w:sz w:val="22"/>
                <w:szCs w:val="22"/>
              </w:rPr>
              <w:t>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drugu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zonu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ponovnog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izgorijevanja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(rad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1524DC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viškom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524DC" w:rsidRPr="00B6463D">
              <w:rPr>
                <w:color w:val="000000"/>
                <w:sz w:val="22"/>
                <w:szCs w:val="22"/>
              </w:rPr>
              <w:t>vazduha</w:t>
            </w:r>
            <w:r w:rsidRPr="00B6463D">
              <w:rPr>
                <w:color w:val="000000"/>
                <w:sz w:val="22"/>
                <w:szCs w:val="22"/>
              </w:rPr>
              <w:t>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poboljšanje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524DC" w:rsidRPr="00B6463D">
              <w:rPr>
                <w:color w:val="000000"/>
                <w:sz w:val="22"/>
                <w:szCs w:val="22"/>
              </w:rPr>
              <w:t>sagorijevanja</w:t>
            </w:r>
            <w:r w:rsidRPr="00B6463D">
              <w:rPr>
                <w:color w:val="000000"/>
                <w:sz w:val="22"/>
                <w:szCs w:val="22"/>
              </w:rPr>
              <w:t>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Neki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stari,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manji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kotlovi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mogu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zahtijevati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smanjenje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kapaciteta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kako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bi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osigurao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prostor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524DC" w:rsidRPr="00B6463D">
              <w:rPr>
                <w:color w:val="000000"/>
                <w:sz w:val="22"/>
                <w:szCs w:val="22"/>
              </w:rPr>
              <w:t>postepen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524DC" w:rsidRPr="00B6463D">
              <w:rPr>
                <w:color w:val="000000"/>
                <w:sz w:val="22"/>
                <w:szCs w:val="22"/>
              </w:rPr>
              <w:t>dovod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524DC" w:rsidRPr="00B6463D">
              <w:rPr>
                <w:color w:val="000000"/>
                <w:sz w:val="22"/>
                <w:szCs w:val="22"/>
              </w:rPr>
              <w:t>vazduha</w:t>
            </w:r>
            <w:r w:rsidRPr="00B6463D">
              <w:rPr>
                <w:color w:val="000000"/>
                <w:sz w:val="22"/>
                <w:szCs w:val="22"/>
              </w:rPr>
              <w:t>.</w:t>
            </w:r>
          </w:p>
        </w:tc>
      </w:tr>
      <w:tr w:rsidR="009F40DA" w:rsidRPr="00B6463D" w14:paraId="65A7BA0D" w14:textId="77777777" w:rsidTr="000F7B28">
        <w:tc>
          <w:tcPr>
            <w:tcW w:w="26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31362E" w14:textId="2ACB96FD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Kombin</w:t>
            </w:r>
            <w:r w:rsidR="001524DC" w:rsidRPr="00B6463D">
              <w:rPr>
                <w:color w:val="000000"/>
                <w:sz w:val="22"/>
                <w:szCs w:val="22"/>
              </w:rPr>
              <w:t>ovanje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tehnike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smanjenje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emisija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NO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X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SO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X</w:t>
            </w:r>
          </w:p>
        </w:tc>
        <w:tc>
          <w:tcPr>
            <w:tcW w:w="69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F84CD1" w14:textId="7F9D8A39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Upotreba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složenih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integri</w:t>
            </w:r>
            <w:r w:rsidR="001524DC" w:rsidRPr="00B6463D">
              <w:rPr>
                <w:color w:val="000000"/>
                <w:sz w:val="22"/>
                <w:szCs w:val="22"/>
              </w:rPr>
              <w:t>s</w:t>
            </w:r>
            <w:r w:rsidRPr="00B6463D">
              <w:rPr>
                <w:color w:val="000000"/>
                <w:sz w:val="22"/>
                <w:szCs w:val="22"/>
              </w:rPr>
              <w:t>anih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tehnika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smanjenja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emisija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kombin</w:t>
            </w:r>
            <w:r w:rsidR="001524DC" w:rsidRPr="00B6463D">
              <w:rPr>
                <w:color w:val="000000"/>
                <w:sz w:val="22"/>
                <w:szCs w:val="22"/>
              </w:rPr>
              <w:t>ovano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smanjenje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emisija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NO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X</w:t>
            </w:r>
            <w:r w:rsidRPr="00B6463D">
              <w:rPr>
                <w:color w:val="000000"/>
                <w:sz w:val="22"/>
                <w:szCs w:val="22"/>
              </w:rPr>
              <w:t>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SO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X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često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drugih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32487" w:rsidRPr="00B6463D">
              <w:rPr>
                <w:color w:val="000000"/>
                <w:sz w:val="22"/>
                <w:szCs w:val="22"/>
              </w:rPr>
              <w:t>zagađujućih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32487" w:rsidRPr="00B6463D">
              <w:rPr>
                <w:color w:val="000000"/>
                <w:sz w:val="22"/>
                <w:szCs w:val="22"/>
              </w:rPr>
              <w:t>materija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dimnih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32487" w:rsidRPr="00B6463D">
              <w:rPr>
                <w:color w:val="000000"/>
                <w:sz w:val="22"/>
                <w:szCs w:val="22"/>
              </w:rPr>
              <w:t>gasova</w:t>
            </w:r>
            <w:r w:rsidRPr="00B6463D">
              <w:rPr>
                <w:color w:val="000000"/>
                <w:sz w:val="22"/>
                <w:szCs w:val="22"/>
              </w:rPr>
              <w:t>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npr.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procesima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432487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aktivnim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ugljem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DeSONO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X</w:t>
            </w:r>
            <w:r w:rsidRPr="00B6463D">
              <w:rPr>
                <w:color w:val="000000"/>
                <w:sz w:val="22"/>
                <w:szCs w:val="22"/>
              </w:rPr>
              <w:t>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Mogu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primjenjivati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sami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kombinaciji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432487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drugim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primarnim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tehnikama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kotlovima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432487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PC-om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ug</w:t>
            </w:r>
            <w:r w:rsidR="00432487" w:rsidRPr="00B6463D">
              <w:rPr>
                <w:color w:val="000000"/>
                <w:sz w:val="22"/>
                <w:szCs w:val="22"/>
              </w:rPr>
              <w:t>alj.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9F40DA" w:rsidRPr="00B6463D" w14:paraId="6183ED78" w14:textId="77777777" w:rsidTr="000F7B28">
        <w:tc>
          <w:tcPr>
            <w:tcW w:w="26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99738A" w14:textId="59CC9A53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Optimizacija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AC7015" w:rsidRPr="00B6463D">
              <w:rPr>
                <w:color w:val="000000"/>
                <w:sz w:val="22"/>
                <w:szCs w:val="22"/>
              </w:rPr>
              <w:t>sagorijevanja</w:t>
            </w:r>
          </w:p>
        </w:tc>
        <w:tc>
          <w:tcPr>
            <w:tcW w:w="69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F267C7" w14:textId="2DD39FCE" w:rsidR="009F40DA" w:rsidRPr="00B6463D" w:rsidRDefault="00FB551B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v.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odjeljak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8.1.</w:t>
            </w:r>
          </w:p>
        </w:tc>
      </w:tr>
      <w:tr w:rsidR="009F40DA" w:rsidRPr="00B6463D" w14:paraId="6F1C0E86" w14:textId="77777777" w:rsidTr="000F7B28">
        <w:tc>
          <w:tcPr>
            <w:tcW w:w="26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3A0CEE" w14:textId="66EAEA57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Su</w:t>
            </w:r>
            <w:r w:rsidR="00432487" w:rsidRPr="00B6463D">
              <w:rPr>
                <w:color w:val="000000"/>
                <w:sz w:val="22"/>
                <w:szCs w:val="22"/>
              </w:rPr>
              <w:t>v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plamenici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432487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nisk</w:t>
            </w:r>
            <w:r w:rsidR="00432487" w:rsidRPr="00B6463D">
              <w:rPr>
                <w:color w:val="000000"/>
                <w:sz w:val="22"/>
                <w:szCs w:val="22"/>
              </w:rPr>
              <w:t>i</w:t>
            </w:r>
            <w:r w:rsidRPr="00B6463D">
              <w:rPr>
                <w:color w:val="000000"/>
                <w:sz w:val="22"/>
                <w:szCs w:val="22"/>
              </w:rPr>
              <w:t>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32487" w:rsidRPr="00B6463D">
              <w:rPr>
                <w:color w:val="000000"/>
                <w:sz w:val="22"/>
                <w:szCs w:val="22"/>
              </w:rPr>
              <w:t>nivoom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emisija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NO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X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(DLN)</w:t>
            </w:r>
          </w:p>
        </w:tc>
        <w:tc>
          <w:tcPr>
            <w:tcW w:w="69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0ED55C" w14:textId="29E3EC07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Plamenici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32487" w:rsidRPr="00B6463D">
              <w:rPr>
                <w:color w:val="000000"/>
                <w:sz w:val="22"/>
                <w:szCs w:val="22"/>
              </w:rPr>
              <w:t>gasnih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turbina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koji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uključuju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prethodno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miješanje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32487" w:rsidRPr="00B6463D">
              <w:rPr>
                <w:color w:val="000000"/>
                <w:sz w:val="22"/>
                <w:szCs w:val="22"/>
              </w:rPr>
              <w:t>vazduha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goriva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ulaska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zonu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32487" w:rsidRPr="00B6463D">
              <w:rPr>
                <w:color w:val="000000"/>
                <w:sz w:val="22"/>
                <w:szCs w:val="22"/>
              </w:rPr>
              <w:t>sagorijevanja</w:t>
            </w:r>
            <w:r w:rsidRPr="00B6463D">
              <w:rPr>
                <w:color w:val="000000"/>
                <w:sz w:val="22"/>
                <w:szCs w:val="22"/>
              </w:rPr>
              <w:t>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Miješanjem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32487" w:rsidRPr="00B6463D">
              <w:rPr>
                <w:color w:val="000000"/>
                <w:sz w:val="22"/>
                <w:szCs w:val="22"/>
              </w:rPr>
              <w:t>vazduha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goriva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32487" w:rsidRPr="00B6463D">
              <w:rPr>
                <w:color w:val="000000"/>
                <w:sz w:val="22"/>
                <w:szCs w:val="22"/>
              </w:rPr>
              <w:t>sagorijevanja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postižu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homogena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raspodjela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temperature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niža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temperatura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plamena,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čime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postižu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niže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emisije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NO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X</w:t>
            </w:r>
            <w:r w:rsidRPr="00B6463D">
              <w:rPr>
                <w:color w:val="000000"/>
                <w:sz w:val="22"/>
                <w:szCs w:val="22"/>
              </w:rPr>
              <w:t>.</w:t>
            </w:r>
          </w:p>
        </w:tc>
      </w:tr>
      <w:tr w:rsidR="009F40DA" w:rsidRPr="00B6463D" w14:paraId="5020748F" w14:textId="77777777" w:rsidTr="000F7B28">
        <w:tc>
          <w:tcPr>
            <w:tcW w:w="26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661E4C" w14:textId="3647B4C9" w:rsidR="009F40DA" w:rsidRPr="00B6463D" w:rsidRDefault="009F40DA" w:rsidP="00844090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Recirkulacija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dimnih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32487" w:rsidRPr="00B6463D">
              <w:rPr>
                <w:color w:val="000000"/>
                <w:sz w:val="22"/>
                <w:szCs w:val="22"/>
              </w:rPr>
              <w:t>gasova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recirkulacija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844090" w:rsidRPr="00B6463D">
              <w:rPr>
                <w:color w:val="000000"/>
                <w:sz w:val="22"/>
                <w:szCs w:val="22"/>
              </w:rPr>
              <w:t>izduvnih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32487" w:rsidRPr="00B6463D">
              <w:rPr>
                <w:color w:val="000000"/>
                <w:sz w:val="22"/>
                <w:szCs w:val="22"/>
              </w:rPr>
              <w:t>gasova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(FGR/EGR)</w:t>
            </w:r>
          </w:p>
        </w:tc>
        <w:tc>
          <w:tcPr>
            <w:tcW w:w="69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A50793" w14:textId="6E01ABA5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Recirkulacija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dijela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dimnih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F4E77" w:rsidRPr="00B6463D">
              <w:rPr>
                <w:color w:val="000000"/>
                <w:sz w:val="22"/>
                <w:szCs w:val="22"/>
              </w:rPr>
              <w:t>gasova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komoru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F4E77" w:rsidRPr="00B6463D">
              <w:rPr>
                <w:color w:val="000000"/>
                <w:sz w:val="22"/>
                <w:szCs w:val="22"/>
              </w:rPr>
              <w:t>sagorijevanje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kako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bi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zamijenio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svježeg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F4E77" w:rsidRPr="00B6463D">
              <w:rPr>
                <w:color w:val="000000"/>
                <w:sz w:val="22"/>
                <w:szCs w:val="22"/>
              </w:rPr>
              <w:t>vazduha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F4E77" w:rsidRPr="00B6463D">
              <w:rPr>
                <w:color w:val="000000"/>
                <w:sz w:val="22"/>
                <w:szCs w:val="22"/>
              </w:rPr>
              <w:t>sagorijevanje</w:t>
            </w:r>
            <w:r w:rsidRPr="00B6463D">
              <w:rPr>
                <w:color w:val="000000"/>
                <w:sz w:val="22"/>
                <w:szCs w:val="22"/>
              </w:rPr>
              <w:t>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BF4E77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dvostrukim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F4E77" w:rsidRPr="00B6463D">
              <w:rPr>
                <w:color w:val="000000"/>
                <w:sz w:val="22"/>
                <w:szCs w:val="22"/>
              </w:rPr>
              <w:t>efektom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snižavanja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temperature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ograničavanja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sadržaja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2</w:t>
            </w:r>
            <w:r w:rsidR="0086304B"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oksidaciju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F4E77" w:rsidRPr="00B6463D">
              <w:rPr>
                <w:color w:val="000000"/>
                <w:sz w:val="22"/>
                <w:szCs w:val="22"/>
              </w:rPr>
              <w:t>azota</w:t>
            </w:r>
            <w:r w:rsidRPr="00B6463D">
              <w:rPr>
                <w:color w:val="000000"/>
                <w:sz w:val="22"/>
                <w:szCs w:val="22"/>
              </w:rPr>
              <w:t>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čime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ograničava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nastanak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NO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X</w:t>
            </w:r>
            <w:r w:rsidRPr="00B6463D">
              <w:rPr>
                <w:color w:val="000000"/>
                <w:sz w:val="22"/>
                <w:szCs w:val="22"/>
              </w:rPr>
              <w:t>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znači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dovođenje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dimnog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F4E77" w:rsidRPr="00B6463D">
              <w:rPr>
                <w:color w:val="000000"/>
                <w:sz w:val="22"/>
                <w:szCs w:val="22"/>
              </w:rPr>
              <w:t>gasa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peći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plamen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radi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smanjenja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udjela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</w:t>
            </w:r>
            <w:r w:rsidR="00BF4E77" w:rsidRPr="00B6463D">
              <w:rPr>
                <w:color w:val="000000"/>
                <w:sz w:val="22"/>
                <w:szCs w:val="22"/>
              </w:rPr>
              <w:t>iseonika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F4E77"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posljedično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temperature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plamena.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Upotreba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posebnih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plamenika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drugih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mjera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temelji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unut</w:t>
            </w:r>
            <w:r w:rsidR="00BF4E77" w:rsidRPr="00B6463D">
              <w:rPr>
                <w:color w:val="000000"/>
                <w:sz w:val="22"/>
                <w:szCs w:val="22"/>
              </w:rPr>
              <w:t>rašnjoj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recirkulaciji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F4E77" w:rsidRPr="00B6463D">
              <w:rPr>
                <w:color w:val="000000"/>
                <w:sz w:val="22"/>
                <w:szCs w:val="22"/>
              </w:rPr>
              <w:t>gasova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koji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nastaju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F4E77" w:rsidRPr="00B6463D">
              <w:rPr>
                <w:color w:val="000000"/>
                <w:sz w:val="22"/>
                <w:szCs w:val="22"/>
              </w:rPr>
              <w:t>sagorijevanjem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kako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bi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hladila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jezgra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plamena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smanjio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udio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kis</w:t>
            </w:r>
            <w:r w:rsidR="00BF4E77" w:rsidRPr="00B6463D">
              <w:rPr>
                <w:color w:val="000000"/>
                <w:sz w:val="22"/>
                <w:szCs w:val="22"/>
              </w:rPr>
              <w:t>eonika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najtoplijem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dijelu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plamena.</w:t>
            </w:r>
          </w:p>
        </w:tc>
      </w:tr>
      <w:tr w:rsidR="009F40DA" w:rsidRPr="00B6463D" w14:paraId="48908F51" w14:textId="77777777" w:rsidTr="000F7B28">
        <w:tc>
          <w:tcPr>
            <w:tcW w:w="26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2469D8" w14:textId="5122D71F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Odabir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goriva</w:t>
            </w:r>
          </w:p>
        </w:tc>
        <w:tc>
          <w:tcPr>
            <w:tcW w:w="69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FD396A" w14:textId="6B7319C9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Upotreba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goriva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432487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niskim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udjelom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F4E77" w:rsidRPr="00B6463D">
              <w:rPr>
                <w:color w:val="000000"/>
                <w:sz w:val="22"/>
                <w:szCs w:val="22"/>
              </w:rPr>
              <w:t>azota</w:t>
            </w:r>
            <w:r w:rsidRPr="00B6463D">
              <w:rPr>
                <w:color w:val="000000"/>
                <w:sz w:val="22"/>
                <w:szCs w:val="22"/>
              </w:rPr>
              <w:t>.</w:t>
            </w:r>
          </w:p>
        </w:tc>
      </w:tr>
      <w:tr w:rsidR="009F40DA" w:rsidRPr="00B6463D" w14:paraId="476BB57C" w14:textId="77777777" w:rsidTr="000F7B28">
        <w:tc>
          <w:tcPr>
            <w:tcW w:w="26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D70159" w14:textId="5B19A3E3" w:rsidR="009F40DA" w:rsidRPr="00B6463D" w:rsidRDefault="00BF4E77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lastRenderedPageBreak/>
              <w:t>Postepeni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dovod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goriva</w:t>
            </w:r>
          </w:p>
        </w:tc>
        <w:tc>
          <w:tcPr>
            <w:tcW w:w="69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5B94E4" w14:textId="73276321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Tehnika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temelji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smanjenju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temperature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plamena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lokaliz</w:t>
            </w:r>
            <w:r w:rsidR="00BF4E77" w:rsidRPr="00B6463D">
              <w:rPr>
                <w:color w:val="000000"/>
                <w:sz w:val="22"/>
                <w:szCs w:val="22"/>
              </w:rPr>
              <w:t>ovanih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žarišta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stvaranjem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nekoliko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zona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F4E77" w:rsidRPr="00B6463D">
              <w:rPr>
                <w:color w:val="000000"/>
                <w:sz w:val="22"/>
                <w:szCs w:val="22"/>
              </w:rPr>
              <w:t>sagorijevanja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komori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F4E77" w:rsidRPr="00B6463D">
              <w:rPr>
                <w:color w:val="000000"/>
                <w:sz w:val="22"/>
                <w:szCs w:val="22"/>
              </w:rPr>
              <w:t>sagorijevanje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F4E77" w:rsidRPr="00B6463D">
              <w:rPr>
                <w:color w:val="000000"/>
                <w:sz w:val="22"/>
                <w:szCs w:val="22"/>
              </w:rPr>
              <w:t>sa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različitim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F4E77" w:rsidRPr="00B6463D">
              <w:rPr>
                <w:color w:val="000000"/>
                <w:sz w:val="22"/>
                <w:szCs w:val="22"/>
              </w:rPr>
              <w:t>nivoima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ubrizgavanja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goriva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F4E77" w:rsidRPr="00B6463D">
              <w:rPr>
                <w:color w:val="000000"/>
                <w:sz w:val="22"/>
                <w:szCs w:val="22"/>
              </w:rPr>
              <w:t>vazduha</w:t>
            </w:r>
            <w:r w:rsidRPr="00B6463D">
              <w:rPr>
                <w:color w:val="000000"/>
                <w:sz w:val="22"/>
                <w:szCs w:val="22"/>
              </w:rPr>
              <w:t>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Naknadna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ugradnja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može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biti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F4E77" w:rsidRPr="00B6463D">
              <w:rPr>
                <w:color w:val="000000"/>
                <w:sz w:val="22"/>
                <w:szCs w:val="22"/>
              </w:rPr>
              <w:t>efikasna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manjim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uređajima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odnosu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veće.</w:t>
            </w:r>
          </w:p>
        </w:tc>
      </w:tr>
      <w:tr w:rsidR="009F40DA" w:rsidRPr="00B6463D" w14:paraId="0CAE8B09" w14:textId="77777777" w:rsidTr="000F7B28">
        <w:tc>
          <w:tcPr>
            <w:tcW w:w="26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1E3AE7" w14:textId="3B824111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Koncept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siromašne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gorive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smjese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napredni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koncept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siromašne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gorive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smjese</w:t>
            </w:r>
          </w:p>
        </w:tc>
        <w:tc>
          <w:tcPr>
            <w:tcW w:w="69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C67620" w14:textId="074C5502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Kontrola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najviše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temperature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plamena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5121D" w:rsidRPr="00B6463D">
              <w:rPr>
                <w:color w:val="000000"/>
                <w:sz w:val="22"/>
                <w:szCs w:val="22"/>
              </w:rPr>
              <w:t>uslovima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siromašne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gorive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smjese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primarni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pristup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povezan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25121D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5121D" w:rsidRPr="00B6463D">
              <w:rPr>
                <w:color w:val="000000"/>
                <w:sz w:val="22"/>
                <w:szCs w:val="22"/>
              </w:rPr>
              <w:t>sagorijevanjem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37FD9"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ograničavanje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nastanka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NO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X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37FD9" w:rsidRPr="00B6463D">
              <w:rPr>
                <w:color w:val="000000"/>
                <w:sz w:val="22"/>
                <w:szCs w:val="22"/>
              </w:rPr>
              <w:t>gasnim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motorima.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Slabim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37FD9" w:rsidRPr="00B6463D">
              <w:rPr>
                <w:color w:val="000000"/>
                <w:sz w:val="22"/>
                <w:szCs w:val="22"/>
              </w:rPr>
              <w:t>sagorijevanjem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smanjuje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37FD9" w:rsidRPr="00B6463D">
              <w:rPr>
                <w:color w:val="000000"/>
                <w:sz w:val="22"/>
                <w:szCs w:val="22"/>
              </w:rPr>
              <w:t>nivo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goriva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37FD9" w:rsidRPr="00B6463D">
              <w:rPr>
                <w:color w:val="000000"/>
                <w:sz w:val="22"/>
                <w:szCs w:val="22"/>
              </w:rPr>
              <w:t>vazduha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zonama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nastanka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NO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X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tako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najviša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temperatura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plamena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niža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stehiometrijske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adijabatske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temperature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plamena,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čime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smanjuje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nastanak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topl</w:t>
            </w:r>
            <w:r w:rsidR="00437FD9" w:rsidRPr="00B6463D">
              <w:rPr>
                <w:color w:val="000000"/>
                <w:sz w:val="22"/>
                <w:szCs w:val="22"/>
              </w:rPr>
              <w:t>otnog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NO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X</w:t>
            </w:r>
            <w:r w:rsidRPr="00B6463D">
              <w:rPr>
                <w:color w:val="000000"/>
                <w:sz w:val="22"/>
                <w:szCs w:val="22"/>
              </w:rPr>
              <w:t>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Optimizacija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koncepta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naziva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„naprednim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konceptom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siromašne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gorive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smjese”.</w:t>
            </w:r>
          </w:p>
        </w:tc>
      </w:tr>
      <w:tr w:rsidR="009F40DA" w:rsidRPr="00B6463D" w14:paraId="287B6968" w14:textId="77777777" w:rsidTr="000F7B28">
        <w:tc>
          <w:tcPr>
            <w:tcW w:w="26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1890D8" w14:textId="06C644E9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Plamenici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437FD9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nisk</w:t>
            </w:r>
            <w:r w:rsidR="00437FD9" w:rsidRPr="00B6463D">
              <w:rPr>
                <w:color w:val="000000"/>
                <w:sz w:val="22"/>
                <w:szCs w:val="22"/>
              </w:rPr>
              <w:t>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37FD9" w:rsidRPr="00B6463D">
              <w:rPr>
                <w:color w:val="000000"/>
                <w:sz w:val="22"/>
                <w:szCs w:val="22"/>
              </w:rPr>
              <w:t>nivoom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emisija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NO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X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(LNB)</w:t>
            </w:r>
          </w:p>
        </w:tc>
        <w:tc>
          <w:tcPr>
            <w:tcW w:w="69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796745" w14:textId="7BA27314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Ta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tehnika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(uključujući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napredne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plamenike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nisk</w:t>
            </w:r>
            <w:r w:rsidR="00437FD9" w:rsidRPr="00B6463D">
              <w:rPr>
                <w:color w:val="000000"/>
                <w:sz w:val="22"/>
                <w:szCs w:val="22"/>
              </w:rPr>
              <w:t>i</w:t>
            </w:r>
            <w:r w:rsidRPr="00B6463D">
              <w:rPr>
                <w:color w:val="000000"/>
                <w:sz w:val="22"/>
                <w:szCs w:val="22"/>
              </w:rPr>
              <w:t>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37FD9" w:rsidRPr="00B6463D">
              <w:rPr>
                <w:color w:val="000000"/>
                <w:sz w:val="22"/>
                <w:szCs w:val="22"/>
              </w:rPr>
              <w:t>nivoom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emisija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NO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X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plamenike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izuzetno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nisk</w:t>
            </w:r>
            <w:r w:rsidR="00437FD9" w:rsidRPr="00B6463D">
              <w:rPr>
                <w:color w:val="000000"/>
                <w:sz w:val="22"/>
                <w:szCs w:val="22"/>
              </w:rPr>
              <w:t>i</w:t>
            </w:r>
            <w:r w:rsidRPr="00B6463D">
              <w:rPr>
                <w:color w:val="000000"/>
                <w:sz w:val="22"/>
                <w:szCs w:val="22"/>
              </w:rPr>
              <w:t>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37FD9" w:rsidRPr="00B6463D">
              <w:rPr>
                <w:color w:val="000000"/>
                <w:sz w:val="22"/>
                <w:szCs w:val="22"/>
              </w:rPr>
              <w:t>nivoom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emisija)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temelji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načelima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smanjenja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najviših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temperatura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plamena;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plamenici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kotlova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konstruirani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tako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odgađaju,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poboljšavaju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37FD9" w:rsidRPr="00B6463D">
              <w:rPr>
                <w:color w:val="000000"/>
                <w:sz w:val="22"/>
                <w:szCs w:val="22"/>
              </w:rPr>
              <w:t>sagorijevanje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prenos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topl</w:t>
            </w:r>
            <w:r w:rsidR="00437FD9" w:rsidRPr="00B6463D">
              <w:rPr>
                <w:color w:val="000000"/>
                <w:sz w:val="22"/>
                <w:szCs w:val="22"/>
              </w:rPr>
              <w:t>ote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(povećana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emisivnost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plamena).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Miješanjem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37FD9" w:rsidRPr="00B6463D">
              <w:rPr>
                <w:color w:val="000000"/>
                <w:sz w:val="22"/>
                <w:szCs w:val="22"/>
              </w:rPr>
              <w:t>vazduha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goriva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smanjuju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dostupnost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kis</w:t>
            </w:r>
            <w:r w:rsidR="00437FD9" w:rsidRPr="00B6463D">
              <w:rPr>
                <w:color w:val="000000"/>
                <w:sz w:val="22"/>
                <w:szCs w:val="22"/>
              </w:rPr>
              <w:t>eon</w:t>
            </w:r>
            <w:r w:rsidRPr="00B6463D">
              <w:rPr>
                <w:color w:val="000000"/>
                <w:sz w:val="22"/>
                <w:szCs w:val="22"/>
              </w:rPr>
              <w:t>ika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najviša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temperatura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plamena,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čime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usporavaju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pretvaranje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37FD9" w:rsidRPr="00B6463D">
              <w:rPr>
                <w:color w:val="000000"/>
                <w:sz w:val="22"/>
                <w:szCs w:val="22"/>
              </w:rPr>
              <w:t>azota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vezanog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gorivu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NO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X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nastanak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topl</w:t>
            </w:r>
            <w:r w:rsidR="00437FD9" w:rsidRPr="00B6463D">
              <w:rPr>
                <w:color w:val="000000"/>
                <w:sz w:val="22"/>
                <w:szCs w:val="22"/>
              </w:rPr>
              <w:t>otnog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NO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X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očuvanje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visoke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37FD9" w:rsidRPr="00B6463D">
              <w:rPr>
                <w:color w:val="000000"/>
                <w:sz w:val="22"/>
                <w:szCs w:val="22"/>
              </w:rPr>
              <w:t>efikasnosti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37FD9" w:rsidRPr="00B6463D">
              <w:rPr>
                <w:color w:val="000000"/>
                <w:sz w:val="22"/>
                <w:szCs w:val="22"/>
              </w:rPr>
              <w:t>sagorijevanja</w:t>
            </w:r>
            <w:r w:rsidRPr="00B6463D">
              <w:rPr>
                <w:color w:val="000000"/>
                <w:sz w:val="22"/>
                <w:szCs w:val="22"/>
              </w:rPr>
              <w:t>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može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biti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povezano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437FD9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izmijenjenim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dizajnom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komore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37FD9" w:rsidRPr="00B6463D">
              <w:rPr>
                <w:color w:val="000000"/>
                <w:sz w:val="22"/>
                <w:szCs w:val="22"/>
              </w:rPr>
              <w:t>sagorijevanje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peći.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Konstrukcija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plamenika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437FD9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izuzetno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nisk</w:t>
            </w:r>
            <w:r w:rsidR="00437FD9" w:rsidRPr="00B6463D">
              <w:rPr>
                <w:color w:val="000000"/>
                <w:sz w:val="22"/>
                <w:szCs w:val="22"/>
              </w:rPr>
              <w:t>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37FD9" w:rsidRPr="00B6463D">
              <w:rPr>
                <w:color w:val="000000"/>
                <w:sz w:val="22"/>
                <w:szCs w:val="22"/>
              </w:rPr>
              <w:t>nivoom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emisija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NO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X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(ULNB)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uključuje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37FD9" w:rsidRPr="00B6463D">
              <w:rPr>
                <w:color w:val="000000"/>
                <w:sz w:val="22"/>
                <w:szCs w:val="22"/>
              </w:rPr>
              <w:t>postepena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37FD9" w:rsidRPr="00B6463D">
              <w:rPr>
                <w:color w:val="000000"/>
                <w:sz w:val="22"/>
                <w:szCs w:val="22"/>
              </w:rPr>
              <w:t>sagorijevanja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recirkulaciju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37FD9" w:rsidRPr="00B6463D">
              <w:rPr>
                <w:color w:val="000000"/>
                <w:sz w:val="22"/>
                <w:szCs w:val="22"/>
              </w:rPr>
              <w:t>gasova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ložišta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(recirkulacija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unut</w:t>
            </w:r>
            <w:r w:rsidR="00437FD9" w:rsidRPr="00B6463D">
              <w:rPr>
                <w:color w:val="000000"/>
                <w:sz w:val="22"/>
                <w:szCs w:val="22"/>
              </w:rPr>
              <w:t>rašnjih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dimnih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37FD9" w:rsidRPr="00B6463D">
              <w:rPr>
                <w:color w:val="000000"/>
                <w:sz w:val="22"/>
                <w:szCs w:val="22"/>
              </w:rPr>
              <w:t>gasova</w:t>
            </w:r>
            <w:r w:rsidRPr="00B6463D">
              <w:rPr>
                <w:color w:val="000000"/>
                <w:sz w:val="22"/>
                <w:szCs w:val="22"/>
              </w:rPr>
              <w:t>).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Kod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naknadne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ugradnje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stare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uređaje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konstrukcija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kotla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može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ut</w:t>
            </w:r>
            <w:r w:rsidR="00437FD9" w:rsidRPr="00B6463D">
              <w:rPr>
                <w:color w:val="000000"/>
                <w:sz w:val="22"/>
                <w:szCs w:val="22"/>
              </w:rPr>
              <w:t>i</w:t>
            </w:r>
            <w:r w:rsidRPr="00B6463D">
              <w:rPr>
                <w:color w:val="000000"/>
                <w:sz w:val="22"/>
                <w:szCs w:val="22"/>
              </w:rPr>
              <w:t>cati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radni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437FD9" w:rsidRPr="00B6463D">
              <w:rPr>
                <w:color w:val="000000"/>
                <w:sz w:val="22"/>
                <w:szCs w:val="22"/>
              </w:rPr>
              <w:t>efekat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tehnike.</w:t>
            </w:r>
          </w:p>
        </w:tc>
      </w:tr>
      <w:tr w:rsidR="009F40DA" w:rsidRPr="00B6463D" w14:paraId="63B15E77" w14:textId="77777777" w:rsidTr="000F7B28">
        <w:tc>
          <w:tcPr>
            <w:tcW w:w="26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877C1F" w14:textId="6F25F277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Koncept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51001E" w:rsidRPr="00B6463D">
              <w:rPr>
                <w:color w:val="000000"/>
                <w:sz w:val="22"/>
                <w:szCs w:val="22"/>
              </w:rPr>
              <w:t>sagorijevanja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nisk</w:t>
            </w:r>
            <w:r w:rsidR="007508DE" w:rsidRPr="00B6463D">
              <w:rPr>
                <w:color w:val="000000"/>
                <w:sz w:val="22"/>
                <w:szCs w:val="22"/>
              </w:rPr>
              <w:t>i</w:t>
            </w:r>
            <w:r w:rsidRPr="00B6463D">
              <w:rPr>
                <w:color w:val="000000"/>
                <w:sz w:val="22"/>
                <w:szCs w:val="22"/>
              </w:rPr>
              <w:t>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508DE" w:rsidRPr="00B6463D">
              <w:rPr>
                <w:color w:val="000000"/>
                <w:sz w:val="22"/>
                <w:szCs w:val="22"/>
              </w:rPr>
              <w:t>nivoom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emisija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NO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X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844090" w:rsidRPr="00B6463D">
              <w:rPr>
                <w:color w:val="000000"/>
                <w:sz w:val="22"/>
                <w:szCs w:val="22"/>
              </w:rPr>
              <w:t>dizel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motorima</w:t>
            </w:r>
          </w:p>
        </w:tc>
        <w:tc>
          <w:tcPr>
            <w:tcW w:w="69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B173B9" w14:textId="5F75FF53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Tehnika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sastoji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kombinacije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izmjena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motora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7508DE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unut</w:t>
            </w:r>
            <w:r w:rsidR="007508DE" w:rsidRPr="00B6463D">
              <w:rPr>
                <w:color w:val="000000"/>
                <w:sz w:val="22"/>
                <w:szCs w:val="22"/>
              </w:rPr>
              <w:t>rašnjim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508DE" w:rsidRPr="00B6463D">
              <w:rPr>
                <w:color w:val="000000"/>
                <w:sz w:val="22"/>
                <w:szCs w:val="22"/>
              </w:rPr>
              <w:t>sagorijevanjem</w:t>
            </w:r>
            <w:r w:rsidRPr="00B6463D">
              <w:rPr>
                <w:color w:val="000000"/>
                <w:sz w:val="22"/>
                <w:szCs w:val="22"/>
              </w:rPr>
              <w:t>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npr.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optimizacije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508DE" w:rsidRPr="00B6463D">
              <w:rPr>
                <w:color w:val="000000"/>
                <w:sz w:val="22"/>
                <w:szCs w:val="22"/>
              </w:rPr>
              <w:t>sagorijevanja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ubrizgavanja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goriva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(vrlo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kasno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tempirano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ubrizgavanje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goriva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kombinaciji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7508DE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ranim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zatvaranjem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ventila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dovod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508DE" w:rsidRPr="00B6463D">
              <w:rPr>
                <w:color w:val="000000"/>
                <w:sz w:val="22"/>
                <w:szCs w:val="22"/>
              </w:rPr>
              <w:t>vazduha</w:t>
            </w:r>
            <w:r w:rsidRPr="00B6463D">
              <w:rPr>
                <w:color w:val="000000"/>
                <w:sz w:val="22"/>
                <w:szCs w:val="22"/>
              </w:rPr>
              <w:t>),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turbo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punjenje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Milerov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ciklus.</w:t>
            </w:r>
          </w:p>
        </w:tc>
      </w:tr>
      <w:tr w:rsidR="009F40DA" w:rsidRPr="00B6463D" w14:paraId="6177D9CC" w14:textId="77777777" w:rsidTr="000F7B28">
        <w:tc>
          <w:tcPr>
            <w:tcW w:w="26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81E867" w14:textId="4CD10C16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Oksidacijski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katalizatori</w:t>
            </w:r>
          </w:p>
        </w:tc>
        <w:tc>
          <w:tcPr>
            <w:tcW w:w="69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BD83D8" w14:textId="5F6D125B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Primjena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katalizatora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(koji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obično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sadržavaju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plemenite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kovine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što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paladij</w:t>
            </w:r>
            <w:r w:rsidR="007508DE" w:rsidRPr="00B6463D">
              <w:rPr>
                <w:color w:val="000000"/>
                <w:sz w:val="22"/>
                <w:szCs w:val="22"/>
              </w:rPr>
              <w:t>um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platina)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oksidaciju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uglj</w:t>
            </w:r>
            <w:r w:rsidR="007508DE" w:rsidRPr="00B6463D">
              <w:rPr>
                <w:color w:val="000000"/>
                <w:sz w:val="22"/>
                <w:szCs w:val="22"/>
              </w:rPr>
              <w:t>en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monoksida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neizgorenih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uglj</w:t>
            </w:r>
            <w:r w:rsidR="007508DE" w:rsidRPr="00B6463D">
              <w:rPr>
                <w:color w:val="000000"/>
                <w:sz w:val="22"/>
                <w:szCs w:val="22"/>
              </w:rPr>
              <w:t>ovodonika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508DE" w:rsidRPr="00B6463D">
              <w:rPr>
                <w:color w:val="000000"/>
                <w:sz w:val="22"/>
                <w:szCs w:val="22"/>
              </w:rPr>
              <w:t>sakiseonikom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kako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bi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nastali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CO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2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vodena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para.</w:t>
            </w:r>
          </w:p>
        </w:tc>
      </w:tr>
      <w:tr w:rsidR="009F40DA" w:rsidRPr="00B6463D" w14:paraId="3752DC88" w14:textId="77777777" w:rsidTr="000F7B28">
        <w:tc>
          <w:tcPr>
            <w:tcW w:w="26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EB4944" w14:textId="7AD4B555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Smanjenje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temperature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508DE" w:rsidRPr="00B6463D">
              <w:rPr>
                <w:color w:val="000000"/>
                <w:sz w:val="22"/>
                <w:szCs w:val="22"/>
              </w:rPr>
              <w:t>vazduha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508DE" w:rsidRPr="00B6463D">
              <w:rPr>
                <w:color w:val="000000"/>
                <w:sz w:val="22"/>
                <w:szCs w:val="22"/>
              </w:rPr>
              <w:t>z</w:t>
            </w:r>
            <w:r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508DE" w:rsidRPr="00B6463D">
              <w:rPr>
                <w:color w:val="000000"/>
                <w:sz w:val="22"/>
                <w:szCs w:val="22"/>
              </w:rPr>
              <w:t>sagorijevanje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9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668D98" w14:textId="65E09BC7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Upotreba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508DE" w:rsidRPr="00B6463D">
              <w:rPr>
                <w:color w:val="000000"/>
                <w:sz w:val="22"/>
                <w:szCs w:val="22"/>
              </w:rPr>
              <w:t>vazduha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508DE" w:rsidRPr="00B6463D">
              <w:rPr>
                <w:color w:val="000000"/>
                <w:sz w:val="22"/>
                <w:szCs w:val="22"/>
              </w:rPr>
              <w:t>sagorijevanje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sobne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temperature.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508DE" w:rsidRPr="00B6463D">
              <w:rPr>
                <w:color w:val="000000"/>
                <w:sz w:val="22"/>
                <w:szCs w:val="22"/>
              </w:rPr>
              <w:t>Vazduh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508DE" w:rsidRPr="00B6463D">
              <w:rPr>
                <w:color w:val="000000"/>
                <w:sz w:val="22"/>
                <w:szCs w:val="22"/>
              </w:rPr>
              <w:t>sagorijevanje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prethodno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zagrijava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regenerativnom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uređaju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prethodno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zagrijavanje.</w:t>
            </w:r>
          </w:p>
        </w:tc>
      </w:tr>
      <w:tr w:rsidR="009F40DA" w:rsidRPr="00B6463D" w14:paraId="005A8C97" w14:textId="77777777" w:rsidTr="000F7B28">
        <w:tc>
          <w:tcPr>
            <w:tcW w:w="26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E31EDC" w14:textId="59E3C1FC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Selektivna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katalitička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redukcija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(SCR)</w:t>
            </w:r>
          </w:p>
        </w:tc>
        <w:tc>
          <w:tcPr>
            <w:tcW w:w="69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237C0C" w14:textId="0F3B94B8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Selektivna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redukcija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508DE" w:rsidRPr="00B6463D">
              <w:rPr>
                <w:color w:val="000000"/>
                <w:sz w:val="22"/>
                <w:szCs w:val="22"/>
              </w:rPr>
              <w:t>azotovih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oksida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7508DE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amonijakom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ureom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prisutnosti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katalizatora.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tehnika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temelji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redukciji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NO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X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508DE" w:rsidRPr="00B6463D">
              <w:rPr>
                <w:color w:val="000000"/>
                <w:sz w:val="22"/>
                <w:szCs w:val="22"/>
              </w:rPr>
              <w:t>azot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katalitičkom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sloju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reakcijom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7508DE" w:rsidRPr="00B6463D">
              <w:rPr>
                <w:color w:val="000000"/>
                <w:sz w:val="22"/>
                <w:szCs w:val="22"/>
              </w:rPr>
              <w:t>s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amonijakom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vodeno</w:t>
            </w:r>
            <w:r w:rsidR="007508DE" w:rsidRPr="00B6463D">
              <w:rPr>
                <w:color w:val="000000"/>
                <w:sz w:val="22"/>
                <w:szCs w:val="22"/>
              </w:rPr>
              <w:t>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508DE" w:rsidRPr="00B6463D">
              <w:rPr>
                <w:color w:val="000000"/>
                <w:sz w:val="22"/>
                <w:szCs w:val="22"/>
              </w:rPr>
              <w:t>rastvoru</w:t>
            </w:r>
            <w:r w:rsidRPr="00B6463D">
              <w:rPr>
                <w:color w:val="000000"/>
                <w:sz w:val="22"/>
                <w:szCs w:val="22"/>
              </w:rPr>
              <w:t>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optimalnoj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radnoj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temperaturi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oko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300–450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°C.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Može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primijeniti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više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341C5" w:rsidRPr="00B6463D">
              <w:rPr>
                <w:color w:val="000000"/>
                <w:sz w:val="22"/>
                <w:szCs w:val="22"/>
              </w:rPr>
              <w:t>nivoa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katalizatora.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Veća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redukcija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NO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X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postiže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upotrebom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više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341C5" w:rsidRPr="00B6463D">
              <w:rPr>
                <w:color w:val="000000"/>
                <w:sz w:val="22"/>
                <w:szCs w:val="22"/>
              </w:rPr>
              <w:t>nivoa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katalizatora.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Tehnika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može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biti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osmišljena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modularno,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potrebe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niskog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opterećenja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širokog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raspona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temperature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dimnih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341C5" w:rsidRPr="00B6463D">
              <w:rPr>
                <w:color w:val="000000"/>
                <w:sz w:val="22"/>
                <w:szCs w:val="22"/>
              </w:rPr>
              <w:t>gasova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mogu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upotrebljavati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posebni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katalizatori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i/ili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prethodno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grijanje.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Selektivna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katalitička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redukcija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„u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dimnoj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cijevi”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selektivna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katalitička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redukcija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preostali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amonijak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tehnika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komb</w:t>
            </w:r>
            <w:r w:rsidR="007341C5" w:rsidRPr="00B6463D">
              <w:rPr>
                <w:color w:val="000000"/>
                <w:sz w:val="22"/>
                <w:szCs w:val="22"/>
              </w:rPr>
              <w:t>inuje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selektivnu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nekatalitičku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lastRenderedPageBreak/>
              <w:t>redukciju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(SNCR)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7341C5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naknadnom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selektivno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katalitičkom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redukcijom,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čime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smanjuje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preostali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amonijak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jedinice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selektivnu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nekatalitičku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redukciju.</w:t>
            </w:r>
          </w:p>
        </w:tc>
      </w:tr>
      <w:tr w:rsidR="009F40DA" w:rsidRPr="00B6463D" w14:paraId="1EC6D56A" w14:textId="77777777" w:rsidTr="000F7B28">
        <w:tc>
          <w:tcPr>
            <w:tcW w:w="26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D02CA0" w14:textId="21B7E5AB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lastRenderedPageBreak/>
              <w:t>Selektivna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nekatalitička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redukcija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(SNCR)</w:t>
            </w:r>
          </w:p>
        </w:tc>
        <w:tc>
          <w:tcPr>
            <w:tcW w:w="69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4CB4F4" w14:textId="14B5571D" w:rsidR="009F40DA" w:rsidRPr="00B6463D" w:rsidRDefault="009F40DA" w:rsidP="00B66586">
            <w:pPr>
              <w:pStyle w:val="tbl-num"/>
              <w:spacing w:before="0" w:beforeAutospacing="0" w:after="0" w:afterAutospacing="0"/>
              <w:ind w:right="195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Selektivna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redukcija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341C5" w:rsidRPr="00B6463D">
              <w:rPr>
                <w:color w:val="000000"/>
                <w:sz w:val="22"/>
                <w:szCs w:val="22"/>
              </w:rPr>
              <w:t>azotovih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oksida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7341C5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amonijakom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ureom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bez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katalizatora.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tehnika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temelji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redukciji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NO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X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341C5" w:rsidRPr="00B6463D">
              <w:rPr>
                <w:color w:val="000000"/>
                <w:sz w:val="22"/>
                <w:szCs w:val="22"/>
              </w:rPr>
              <w:t>azot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reakcijom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7341C5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amonijakom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ureom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visokoj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temperaturi.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Raspon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radne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temperature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održava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između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800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1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000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°C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radi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optimalne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reakcije.</w:t>
            </w:r>
          </w:p>
        </w:tc>
      </w:tr>
      <w:tr w:rsidR="009F40DA" w:rsidRPr="00B6463D" w14:paraId="6EB021CF" w14:textId="77777777" w:rsidTr="000F7B28">
        <w:tc>
          <w:tcPr>
            <w:tcW w:w="26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F5FA5B" w14:textId="0BDB9D0D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Dodavanje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vode/pare</w:t>
            </w:r>
          </w:p>
        </w:tc>
        <w:tc>
          <w:tcPr>
            <w:tcW w:w="692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924D67" w14:textId="7DC632F4" w:rsidR="009F40DA" w:rsidRPr="00B6463D" w:rsidRDefault="009F40DA" w:rsidP="00922C19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Voda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para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upotrebljava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razređivač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smanjenje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temperature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341C5" w:rsidRPr="00B6463D">
              <w:rPr>
                <w:color w:val="000000"/>
                <w:sz w:val="22"/>
                <w:szCs w:val="22"/>
              </w:rPr>
              <w:t>sagorijevanja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341C5" w:rsidRPr="00B6463D">
              <w:rPr>
                <w:color w:val="000000"/>
                <w:sz w:val="22"/>
                <w:szCs w:val="22"/>
              </w:rPr>
              <w:t>gasnim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turbinama,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motorima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kotlovima,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čime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smanjuje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nastanak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topl</w:t>
            </w:r>
            <w:r w:rsidR="007341C5" w:rsidRPr="00B6463D">
              <w:rPr>
                <w:color w:val="000000"/>
                <w:sz w:val="22"/>
                <w:szCs w:val="22"/>
              </w:rPr>
              <w:t>otnog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NO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X</w:t>
            </w:r>
            <w:r w:rsidRPr="00B6463D">
              <w:rPr>
                <w:color w:val="000000"/>
                <w:sz w:val="22"/>
                <w:szCs w:val="22"/>
              </w:rPr>
              <w:t>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Voda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para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prethodno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miješa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7341C5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gorivom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njeg</w:t>
            </w:r>
            <w:r w:rsidR="007341C5" w:rsidRPr="00B6463D">
              <w:rPr>
                <w:color w:val="000000"/>
                <w:sz w:val="22"/>
                <w:szCs w:val="22"/>
              </w:rPr>
              <w:t>ovog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341C5" w:rsidRPr="00B6463D">
              <w:rPr>
                <w:color w:val="000000"/>
                <w:sz w:val="22"/>
                <w:szCs w:val="22"/>
              </w:rPr>
              <w:t>sagorijevanja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(emulzija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goriva,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ovlaž</w:t>
            </w:r>
            <w:r w:rsidR="007341C5" w:rsidRPr="00B6463D">
              <w:rPr>
                <w:color w:val="000000"/>
                <w:sz w:val="22"/>
                <w:szCs w:val="22"/>
              </w:rPr>
              <w:t>a</w:t>
            </w:r>
            <w:r w:rsidRPr="00B6463D">
              <w:rPr>
                <w:color w:val="000000"/>
                <w:sz w:val="22"/>
                <w:szCs w:val="22"/>
              </w:rPr>
              <w:t>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zasićenje)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341C5" w:rsidRPr="00B6463D">
              <w:rPr>
                <w:color w:val="000000"/>
                <w:sz w:val="22"/>
                <w:szCs w:val="22"/>
              </w:rPr>
              <w:t>direktno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341C5" w:rsidRPr="00B6463D">
              <w:rPr>
                <w:color w:val="000000"/>
                <w:sz w:val="22"/>
                <w:szCs w:val="22"/>
              </w:rPr>
              <w:t>u</w:t>
            </w:r>
            <w:r w:rsidRPr="00B6463D">
              <w:rPr>
                <w:color w:val="000000"/>
                <w:sz w:val="22"/>
                <w:szCs w:val="22"/>
              </w:rPr>
              <w:t>brizgava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komoru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341C5" w:rsidRPr="00B6463D">
              <w:rPr>
                <w:color w:val="000000"/>
                <w:sz w:val="22"/>
                <w:szCs w:val="22"/>
              </w:rPr>
              <w:t>sagorijevanje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(ubrizgavanje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vode/pare).</w:t>
            </w:r>
          </w:p>
        </w:tc>
      </w:tr>
    </w:tbl>
    <w:p w14:paraId="760E07A5" w14:textId="77777777" w:rsidR="007341C5" w:rsidRPr="00B6463D" w:rsidRDefault="007341C5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8321D" w14:textId="1EF9483D" w:rsidR="009F40DA" w:rsidRPr="00B6463D" w:rsidRDefault="009F40DA" w:rsidP="00B66586">
      <w:pPr>
        <w:pStyle w:val="Heading2"/>
        <w:spacing w:before="0" w:line="240" w:lineRule="auto"/>
        <w:jc w:val="both"/>
        <w:rPr>
          <w:rStyle w:val="bold"/>
          <w:rFonts w:ascii="Times New Roman" w:hAnsi="Times New Roman" w:cs="Times New Roman"/>
          <w:sz w:val="24"/>
          <w:szCs w:val="24"/>
        </w:rPr>
      </w:pPr>
      <w:bookmarkStart w:id="91" w:name="_Toc76293571"/>
      <w:r w:rsidRPr="00B6463D">
        <w:rPr>
          <w:rFonts w:ascii="Times New Roman" w:hAnsi="Times New Roman" w:cs="Times New Roman"/>
          <w:sz w:val="24"/>
          <w:szCs w:val="24"/>
        </w:rPr>
        <w:t>8.4.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Style w:val="bold"/>
          <w:rFonts w:ascii="Times New Roman" w:hAnsi="Times New Roman" w:cs="Times New Roman"/>
          <w:sz w:val="24"/>
          <w:szCs w:val="24"/>
        </w:rPr>
        <w:t>Tehnike</w:t>
      </w:r>
      <w:r w:rsidR="0086304B" w:rsidRPr="00B6463D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Style w:val="bold"/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Style w:val="bold"/>
          <w:rFonts w:ascii="Times New Roman" w:hAnsi="Times New Roman" w:cs="Times New Roman"/>
          <w:sz w:val="24"/>
          <w:szCs w:val="24"/>
        </w:rPr>
        <w:t>smanjenje</w:t>
      </w:r>
      <w:r w:rsidR="0086304B" w:rsidRPr="00B6463D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Style w:val="bold"/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Style w:val="bold"/>
          <w:rFonts w:ascii="Times New Roman" w:hAnsi="Times New Roman" w:cs="Times New Roman"/>
          <w:sz w:val="24"/>
          <w:szCs w:val="24"/>
        </w:rPr>
        <w:t>SO</w:t>
      </w:r>
      <w:r w:rsidRPr="00B6463D">
        <w:rPr>
          <w:rStyle w:val="sub"/>
          <w:rFonts w:ascii="Times New Roman" w:hAnsi="Times New Roman" w:cs="Times New Roman"/>
          <w:sz w:val="24"/>
          <w:szCs w:val="24"/>
        </w:rPr>
        <w:t>X</w:t>
      </w:r>
      <w:r w:rsidRPr="00B6463D">
        <w:rPr>
          <w:rStyle w:val="bold"/>
          <w:rFonts w:ascii="Times New Roman" w:hAnsi="Times New Roman" w:cs="Times New Roman"/>
          <w:sz w:val="24"/>
          <w:szCs w:val="24"/>
        </w:rPr>
        <w:t>,</w:t>
      </w:r>
      <w:r w:rsidR="0086304B" w:rsidRPr="00B6463D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Style w:val="bold"/>
          <w:rFonts w:ascii="Times New Roman" w:hAnsi="Times New Roman" w:cs="Times New Roman"/>
          <w:sz w:val="24"/>
          <w:szCs w:val="24"/>
        </w:rPr>
        <w:t>HCl</w:t>
      </w:r>
      <w:r w:rsidR="0086304B" w:rsidRPr="00B6463D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Style w:val="bold"/>
          <w:rFonts w:ascii="Times New Roman" w:hAnsi="Times New Roman" w:cs="Times New Roman"/>
          <w:sz w:val="24"/>
          <w:szCs w:val="24"/>
        </w:rPr>
        <w:t>i/ili</w:t>
      </w:r>
      <w:r w:rsidR="0086304B" w:rsidRPr="00B6463D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Style w:val="bold"/>
          <w:rFonts w:ascii="Times New Roman" w:hAnsi="Times New Roman" w:cs="Times New Roman"/>
          <w:sz w:val="24"/>
          <w:szCs w:val="24"/>
        </w:rPr>
        <w:t>HF</w:t>
      </w:r>
      <w:r w:rsidR="0086304B" w:rsidRPr="00B6463D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Style w:val="bold"/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="00160667" w:rsidRPr="00B6463D">
        <w:rPr>
          <w:rStyle w:val="bold"/>
          <w:rFonts w:ascii="Times New Roman" w:hAnsi="Times New Roman" w:cs="Times New Roman"/>
          <w:sz w:val="24"/>
          <w:szCs w:val="24"/>
        </w:rPr>
        <w:t>vazduh</w:t>
      </w:r>
      <w:bookmarkEnd w:id="91"/>
    </w:p>
    <w:p w14:paraId="351432BC" w14:textId="77777777" w:rsidR="00FE441C" w:rsidRPr="00B6463D" w:rsidRDefault="00FE441C" w:rsidP="00FE441C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4"/>
        <w:gridCol w:w="6850"/>
      </w:tblGrid>
      <w:tr w:rsidR="009F40DA" w:rsidRPr="00B6463D" w14:paraId="0EA953B7" w14:textId="77777777" w:rsidTr="00432487">
        <w:tc>
          <w:tcPr>
            <w:tcW w:w="25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B74F09" w14:textId="77777777" w:rsidR="009F40DA" w:rsidRPr="00B6463D" w:rsidRDefault="009F40DA" w:rsidP="00B66586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6463D">
              <w:rPr>
                <w:b/>
                <w:bCs/>
                <w:color w:val="000000"/>
                <w:sz w:val="22"/>
                <w:szCs w:val="22"/>
              </w:rPr>
              <w:t>Tehnika</w:t>
            </w:r>
          </w:p>
        </w:tc>
        <w:tc>
          <w:tcPr>
            <w:tcW w:w="70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5FF791" w14:textId="77777777" w:rsidR="009F40DA" w:rsidRPr="00B6463D" w:rsidRDefault="009F40DA" w:rsidP="00B66586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6463D">
              <w:rPr>
                <w:b/>
                <w:bCs/>
                <w:color w:val="000000"/>
                <w:sz w:val="22"/>
                <w:szCs w:val="22"/>
              </w:rPr>
              <w:t>Opis</w:t>
            </w:r>
          </w:p>
        </w:tc>
      </w:tr>
      <w:tr w:rsidR="009F40DA" w:rsidRPr="00B6463D" w14:paraId="58187488" w14:textId="77777777" w:rsidTr="00432487">
        <w:tc>
          <w:tcPr>
            <w:tcW w:w="25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FD4563" w14:textId="533A12BC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Ubrizgavanje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sorbensa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kotao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peć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fluidizirani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sloj)</w:t>
            </w:r>
          </w:p>
        </w:tc>
        <w:tc>
          <w:tcPr>
            <w:tcW w:w="70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5B9964" w14:textId="75D5138C" w:rsidR="009F40DA" w:rsidRPr="00B6463D" w:rsidRDefault="00160667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Direktno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ubrizgavanje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su</w:t>
            </w:r>
            <w:r w:rsidRPr="00B6463D">
              <w:rPr>
                <w:color w:val="000000"/>
                <w:sz w:val="22"/>
                <w:szCs w:val="22"/>
              </w:rPr>
              <w:t>v</w:t>
            </w:r>
            <w:r w:rsidR="009F40DA" w:rsidRPr="00B6463D">
              <w:rPr>
                <w:color w:val="000000"/>
                <w:sz w:val="22"/>
                <w:szCs w:val="22"/>
              </w:rPr>
              <w:t>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sorbensa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komoru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sagorijevanje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dodavanje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adsorbensa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bazi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magnezi</w:t>
            </w:r>
            <w:r w:rsidRPr="00B6463D">
              <w:rPr>
                <w:color w:val="000000"/>
                <w:sz w:val="22"/>
                <w:szCs w:val="22"/>
              </w:rPr>
              <w:t>juma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kalcij</w:t>
            </w:r>
            <w:r w:rsidRPr="00B6463D">
              <w:rPr>
                <w:color w:val="000000"/>
                <w:sz w:val="22"/>
                <w:szCs w:val="22"/>
              </w:rPr>
              <w:t>uma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sloj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kotla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s</w:t>
            </w:r>
            <w:r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fluidiziranim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slojem.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Površina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čestica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sorbensa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reagira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sa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SO</w:t>
            </w:r>
            <w:r w:rsidR="009F40DA"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2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dimnim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gasovima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kotlu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s</w:t>
            </w:r>
            <w:r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fluidiz</w:t>
            </w:r>
            <w:r w:rsidRPr="00B6463D">
              <w:rPr>
                <w:color w:val="000000"/>
                <w:sz w:val="22"/>
                <w:szCs w:val="22"/>
              </w:rPr>
              <w:t>ovanim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9F40DA" w:rsidRPr="00B6463D">
              <w:rPr>
                <w:color w:val="000000"/>
                <w:sz w:val="22"/>
                <w:szCs w:val="22"/>
              </w:rPr>
              <w:t>lojem.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Uglavnom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upotrebljava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kombinaciji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s</w:t>
            </w:r>
            <w:r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tehnikom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smanjenje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emisija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čestica.</w:t>
            </w:r>
          </w:p>
        </w:tc>
      </w:tr>
      <w:tr w:rsidR="009F40DA" w:rsidRPr="00B6463D" w14:paraId="171514CA" w14:textId="77777777" w:rsidTr="00432487">
        <w:tc>
          <w:tcPr>
            <w:tcW w:w="25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3B7221" w14:textId="2A22CD65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Su</w:t>
            </w:r>
            <w:r w:rsidR="00160667" w:rsidRPr="00B6463D">
              <w:rPr>
                <w:color w:val="000000"/>
                <w:sz w:val="22"/>
                <w:szCs w:val="22"/>
              </w:rPr>
              <w:t>v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ispirač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cirkulirajućeg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fluidiziranog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sloja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(CFB)</w:t>
            </w:r>
          </w:p>
        </w:tc>
        <w:tc>
          <w:tcPr>
            <w:tcW w:w="70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9624F8" w14:textId="58279C43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Dimni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60667" w:rsidRPr="00B6463D">
              <w:rPr>
                <w:color w:val="000000"/>
                <w:sz w:val="22"/>
                <w:szCs w:val="22"/>
              </w:rPr>
              <w:t>gasovi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prethodnog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grijača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60667" w:rsidRPr="00B6463D">
              <w:rPr>
                <w:color w:val="000000"/>
                <w:sz w:val="22"/>
                <w:szCs w:val="22"/>
              </w:rPr>
              <w:t>vazduha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kotlu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ulaze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apsorber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160667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cirkulirajućim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fluidiz</w:t>
            </w:r>
            <w:r w:rsidR="00160667" w:rsidRPr="00B6463D">
              <w:rPr>
                <w:color w:val="000000"/>
                <w:sz w:val="22"/>
                <w:szCs w:val="22"/>
              </w:rPr>
              <w:t>ovanom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slojem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teku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okomito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prema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gore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Venturijev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odsjek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gdje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60667" w:rsidRPr="00B6463D">
              <w:rPr>
                <w:color w:val="000000"/>
                <w:sz w:val="22"/>
                <w:szCs w:val="22"/>
              </w:rPr>
              <w:t>čvrsti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sorbens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voda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odvojeno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ubrizgavaju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tok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dimnih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60667" w:rsidRPr="00B6463D">
              <w:rPr>
                <w:color w:val="000000"/>
                <w:sz w:val="22"/>
                <w:szCs w:val="22"/>
              </w:rPr>
              <w:t>gasova</w:t>
            </w:r>
            <w:r w:rsidRPr="00B6463D">
              <w:rPr>
                <w:color w:val="000000"/>
                <w:sz w:val="22"/>
                <w:szCs w:val="22"/>
              </w:rPr>
              <w:t>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Uglavnom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upotrebljava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kombinaciji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160667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tehnikom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smanjenje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emisija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čestica.</w:t>
            </w:r>
          </w:p>
        </w:tc>
      </w:tr>
      <w:tr w:rsidR="009F40DA" w:rsidRPr="00B6463D" w14:paraId="27C142C1" w14:textId="77777777" w:rsidTr="00432487">
        <w:tc>
          <w:tcPr>
            <w:tcW w:w="25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CB42EE" w14:textId="48481123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Kombin</w:t>
            </w:r>
            <w:r w:rsidR="00160667" w:rsidRPr="00B6463D">
              <w:rPr>
                <w:color w:val="000000"/>
                <w:sz w:val="22"/>
                <w:szCs w:val="22"/>
              </w:rPr>
              <w:t>ovanje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60667" w:rsidRPr="00B6463D">
              <w:rPr>
                <w:color w:val="000000"/>
                <w:sz w:val="22"/>
                <w:szCs w:val="22"/>
              </w:rPr>
              <w:t>tehnike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smanjenje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emisija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NO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X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SO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X</w:t>
            </w:r>
          </w:p>
        </w:tc>
        <w:tc>
          <w:tcPr>
            <w:tcW w:w="70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D36B1E" w14:textId="46331591" w:rsidR="009F40DA" w:rsidRPr="00B6463D" w:rsidRDefault="00FB551B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v.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60667" w:rsidRPr="00B6463D">
              <w:rPr>
                <w:color w:val="000000"/>
                <w:sz w:val="22"/>
                <w:szCs w:val="22"/>
              </w:rPr>
              <w:t>dio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8.3.</w:t>
            </w:r>
          </w:p>
        </w:tc>
      </w:tr>
      <w:tr w:rsidR="009F40DA" w:rsidRPr="00B6463D" w14:paraId="1EA4DBE2" w14:textId="77777777" w:rsidTr="00432487">
        <w:tc>
          <w:tcPr>
            <w:tcW w:w="25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2AAC79" w14:textId="276C727F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Ubrizgavanje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sorbensa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dimnu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cijev</w:t>
            </w:r>
          </w:p>
        </w:tc>
        <w:tc>
          <w:tcPr>
            <w:tcW w:w="70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2766F0" w14:textId="0AC34A1B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Ubrizgavanje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disperzija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su</w:t>
            </w:r>
            <w:r w:rsidR="00160667" w:rsidRPr="00B6463D">
              <w:rPr>
                <w:color w:val="000000"/>
                <w:sz w:val="22"/>
                <w:szCs w:val="22"/>
              </w:rPr>
              <w:t>v</w:t>
            </w:r>
            <w:r w:rsidRPr="00B6463D">
              <w:rPr>
                <w:color w:val="000000"/>
                <w:sz w:val="22"/>
                <w:szCs w:val="22"/>
              </w:rPr>
              <w:t>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sorbensa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prahu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tok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dimnih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60667" w:rsidRPr="00B6463D">
              <w:rPr>
                <w:color w:val="000000"/>
                <w:sz w:val="22"/>
                <w:szCs w:val="22"/>
              </w:rPr>
              <w:t>gasova</w:t>
            </w:r>
            <w:r w:rsidRPr="00B6463D">
              <w:rPr>
                <w:color w:val="000000"/>
                <w:sz w:val="22"/>
                <w:szCs w:val="22"/>
              </w:rPr>
              <w:t>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Sorbens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(npr.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natri</w:t>
            </w:r>
            <w:r w:rsidR="00160667" w:rsidRPr="00B6463D">
              <w:rPr>
                <w:color w:val="000000"/>
                <w:sz w:val="22"/>
                <w:szCs w:val="22"/>
              </w:rPr>
              <w:t>jum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60667" w:rsidRPr="00B6463D">
              <w:rPr>
                <w:color w:val="000000"/>
                <w:sz w:val="22"/>
                <w:szCs w:val="22"/>
              </w:rPr>
              <w:t>karbonat,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60667" w:rsidRPr="00B6463D">
              <w:rPr>
                <w:color w:val="000000"/>
                <w:sz w:val="22"/>
                <w:szCs w:val="22"/>
              </w:rPr>
              <w:t>natrijum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60667" w:rsidRPr="00B6463D">
              <w:rPr>
                <w:color w:val="000000"/>
                <w:sz w:val="22"/>
                <w:szCs w:val="22"/>
              </w:rPr>
              <w:t>bikarbonat,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hidratiz</w:t>
            </w:r>
            <w:r w:rsidR="00160667" w:rsidRPr="00B6463D">
              <w:rPr>
                <w:color w:val="000000"/>
                <w:sz w:val="22"/>
                <w:szCs w:val="22"/>
              </w:rPr>
              <w:t>ovani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60667" w:rsidRPr="00B6463D">
              <w:rPr>
                <w:color w:val="000000"/>
                <w:sz w:val="22"/>
                <w:szCs w:val="22"/>
              </w:rPr>
              <w:t>kreč</w:t>
            </w:r>
            <w:r w:rsidRPr="00B6463D">
              <w:rPr>
                <w:color w:val="000000"/>
                <w:sz w:val="22"/>
                <w:szCs w:val="22"/>
              </w:rPr>
              <w:t>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reag</w:t>
            </w:r>
            <w:r w:rsidR="00CE163B" w:rsidRPr="00B6463D">
              <w:rPr>
                <w:color w:val="000000"/>
                <w:sz w:val="22"/>
                <w:szCs w:val="22"/>
              </w:rPr>
              <w:t>uje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E163B" w:rsidRPr="00B6463D">
              <w:rPr>
                <w:color w:val="000000"/>
                <w:sz w:val="22"/>
                <w:szCs w:val="22"/>
              </w:rPr>
              <w:t>sa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kiselim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E163B" w:rsidRPr="00B6463D">
              <w:rPr>
                <w:color w:val="000000"/>
                <w:sz w:val="22"/>
                <w:szCs w:val="22"/>
              </w:rPr>
              <w:t>gasovima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(npr.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E163B" w:rsidRPr="00B6463D">
              <w:rPr>
                <w:color w:val="000000"/>
                <w:sz w:val="22"/>
                <w:szCs w:val="22"/>
              </w:rPr>
              <w:t>gasovita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E163B" w:rsidRPr="00B6463D">
              <w:rPr>
                <w:color w:val="000000"/>
                <w:sz w:val="22"/>
                <w:szCs w:val="22"/>
              </w:rPr>
              <w:t>jedinjenja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sumpora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HCl),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čime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nastaje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E163B" w:rsidRPr="00B6463D">
              <w:rPr>
                <w:color w:val="000000"/>
                <w:sz w:val="22"/>
                <w:szCs w:val="22"/>
              </w:rPr>
              <w:t>čvrsta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E163B" w:rsidRPr="00B6463D">
              <w:rPr>
                <w:color w:val="000000"/>
                <w:sz w:val="22"/>
                <w:szCs w:val="22"/>
              </w:rPr>
              <w:t>materija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uklanja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tehnikama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smanjenje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emisija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čestica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(vrećasti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00208B" w:rsidRPr="00B6463D">
              <w:rPr>
                <w:color w:val="000000"/>
                <w:sz w:val="22"/>
                <w:szCs w:val="22"/>
              </w:rPr>
              <w:t>filter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elektrostatski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taložnik).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Ubrizgavanje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sorbensa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dimnu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cijev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uglavnom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upotrebljava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kombinaciji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CE163B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vrećastim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filtrom.</w:t>
            </w:r>
          </w:p>
        </w:tc>
      </w:tr>
      <w:tr w:rsidR="009F40DA" w:rsidRPr="00B6463D" w14:paraId="59E2E638" w14:textId="77777777" w:rsidTr="00432487">
        <w:tc>
          <w:tcPr>
            <w:tcW w:w="25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9426A6" w14:textId="457DE82C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Kondenzator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dimnih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E163B" w:rsidRPr="00B6463D">
              <w:rPr>
                <w:color w:val="000000"/>
                <w:sz w:val="22"/>
                <w:szCs w:val="22"/>
              </w:rPr>
              <w:t>gasova</w:t>
            </w:r>
          </w:p>
        </w:tc>
        <w:tc>
          <w:tcPr>
            <w:tcW w:w="70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9B74F7" w14:textId="6F623994" w:rsidR="009F40DA" w:rsidRPr="00B6463D" w:rsidRDefault="00FB551B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v.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E163B" w:rsidRPr="00B6463D">
              <w:rPr>
                <w:color w:val="000000"/>
                <w:sz w:val="22"/>
                <w:szCs w:val="22"/>
              </w:rPr>
              <w:t>dio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8.2.</w:t>
            </w:r>
          </w:p>
        </w:tc>
      </w:tr>
      <w:tr w:rsidR="009F40DA" w:rsidRPr="00B6463D" w14:paraId="605DF971" w14:textId="77777777" w:rsidTr="00432487">
        <w:tc>
          <w:tcPr>
            <w:tcW w:w="25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A6DEEA" w14:textId="2647E631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Odabir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goriva</w:t>
            </w:r>
          </w:p>
        </w:tc>
        <w:tc>
          <w:tcPr>
            <w:tcW w:w="70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C2986A" w14:textId="46B3B58C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Upotreba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goriva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CE163B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niskim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udjelom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sumpora,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E163B" w:rsidRPr="00B6463D">
              <w:rPr>
                <w:color w:val="000000"/>
                <w:sz w:val="22"/>
                <w:szCs w:val="22"/>
              </w:rPr>
              <w:t>h</w:t>
            </w:r>
            <w:r w:rsidRPr="00B6463D">
              <w:rPr>
                <w:color w:val="000000"/>
                <w:sz w:val="22"/>
                <w:szCs w:val="22"/>
              </w:rPr>
              <w:t>lora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i/ili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fluora.</w:t>
            </w:r>
          </w:p>
        </w:tc>
      </w:tr>
      <w:tr w:rsidR="009F40DA" w:rsidRPr="00B6463D" w14:paraId="1088D721" w14:textId="77777777" w:rsidTr="00432487">
        <w:tc>
          <w:tcPr>
            <w:tcW w:w="25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374337" w14:textId="6795A3FF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lastRenderedPageBreak/>
              <w:t>S</w:t>
            </w:r>
            <w:r w:rsidR="00CE163B" w:rsidRPr="00B6463D">
              <w:rPr>
                <w:color w:val="000000"/>
                <w:sz w:val="22"/>
                <w:szCs w:val="22"/>
              </w:rPr>
              <w:t>istem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upravljanja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procesnim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E163B" w:rsidRPr="00B6463D">
              <w:rPr>
                <w:color w:val="000000"/>
                <w:sz w:val="22"/>
                <w:szCs w:val="22"/>
              </w:rPr>
              <w:t>gasovima</w:t>
            </w:r>
          </w:p>
        </w:tc>
        <w:tc>
          <w:tcPr>
            <w:tcW w:w="70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1A3C52" w14:textId="004F51EA" w:rsidR="009F40DA" w:rsidRPr="00B6463D" w:rsidRDefault="00FB551B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v.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E163B" w:rsidRPr="00B6463D">
              <w:rPr>
                <w:color w:val="000000"/>
                <w:sz w:val="22"/>
                <w:szCs w:val="22"/>
              </w:rPr>
              <w:t>dio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8.2.</w:t>
            </w:r>
          </w:p>
        </w:tc>
      </w:tr>
      <w:tr w:rsidR="009F40DA" w:rsidRPr="00B6463D" w14:paraId="7B483F96" w14:textId="77777777" w:rsidTr="00432487">
        <w:tc>
          <w:tcPr>
            <w:tcW w:w="25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B1CF73" w14:textId="54F22C5E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Odsumporavanje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dimnih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E163B" w:rsidRPr="00B6463D">
              <w:rPr>
                <w:color w:val="000000"/>
                <w:sz w:val="22"/>
                <w:szCs w:val="22"/>
              </w:rPr>
              <w:t>gasova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morskom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vodom</w:t>
            </w:r>
          </w:p>
        </w:tc>
        <w:tc>
          <w:tcPr>
            <w:tcW w:w="70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704D09" w14:textId="1519ECBE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Posebna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neregenerativna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vrsta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mokrog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ispiranja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upotrebom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prirodne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E163B" w:rsidRPr="00B6463D">
              <w:rPr>
                <w:color w:val="000000"/>
                <w:sz w:val="22"/>
                <w:szCs w:val="22"/>
              </w:rPr>
              <w:t>baznosti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morske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vode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apsorpciju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kiselih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E163B" w:rsidRPr="00B6463D">
              <w:rPr>
                <w:color w:val="000000"/>
                <w:sz w:val="22"/>
                <w:szCs w:val="22"/>
              </w:rPr>
              <w:t>jedinjenja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dimnim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E163B" w:rsidRPr="00B6463D">
              <w:rPr>
                <w:color w:val="000000"/>
                <w:sz w:val="22"/>
                <w:szCs w:val="22"/>
              </w:rPr>
              <w:t>gasovima</w:t>
            </w:r>
            <w:r w:rsidRPr="00B6463D">
              <w:rPr>
                <w:color w:val="000000"/>
                <w:sz w:val="22"/>
                <w:szCs w:val="22"/>
              </w:rPr>
              <w:t>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E163B" w:rsidRPr="00B6463D">
              <w:rPr>
                <w:color w:val="000000"/>
                <w:sz w:val="22"/>
                <w:szCs w:val="22"/>
              </w:rPr>
              <w:t>Generalno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zahtijeva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prethodno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smanjenje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emisija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čestica.</w:t>
            </w:r>
          </w:p>
        </w:tc>
      </w:tr>
      <w:tr w:rsidR="009F40DA" w:rsidRPr="00B6463D" w14:paraId="13EAB6A1" w14:textId="77777777" w:rsidTr="00432487">
        <w:tc>
          <w:tcPr>
            <w:tcW w:w="25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BC5E4C" w14:textId="793446F7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Apsorber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sušenje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raspršivanjem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(SDA)</w:t>
            </w:r>
          </w:p>
        </w:tc>
        <w:tc>
          <w:tcPr>
            <w:tcW w:w="70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7A4660" w14:textId="6231CE7E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Uvodi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suspenzija/</w:t>
            </w:r>
            <w:r w:rsidR="00CE163B" w:rsidRPr="00B6463D">
              <w:rPr>
                <w:color w:val="000000"/>
                <w:sz w:val="22"/>
                <w:szCs w:val="22"/>
              </w:rPr>
              <w:t>rastvor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alkalnog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reagensa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raspršuje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tok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dimnih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E163B" w:rsidRPr="00B6463D">
              <w:rPr>
                <w:color w:val="000000"/>
                <w:sz w:val="22"/>
                <w:szCs w:val="22"/>
              </w:rPr>
              <w:t>gasova</w:t>
            </w:r>
            <w:r w:rsidRPr="00B6463D">
              <w:rPr>
                <w:color w:val="000000"/>
                <w:sz w:val="22"/>
                <w:szCs w:val="22"/>
              </w:rPr>
              <w:t>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Materijal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reag</w:t>
            </w:r>
            <w:r w:rsidR="00CE163B" w:rsidRPr="00B6463D">
              <w:rPr>
                <w:color w:val="000000"/>
                <w:sz w:val="22"/>
                <w:szCs w:val="22"/>
              </w:rPr>
              <w:t>uje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E163B" w:rsidRPr="00B6463D">
              <w:rPr>
                <w:color w:val="000000"/>
                <w:sz w:val="22"/>
                <w:szCs w:val="22"/>
              </w:rPr>
              <w:t>sa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E163B" w:rsidRPr="00B6463D">
              <w:rPr>
                <w:color w:val="000000"/>
                <w:sz w:val="22"/>
                <w:szCs w:val="22"/>
              </w:rPr>
              <w:t>gasovitimjedinjenjima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sumpora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nastaje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E163B" w:rsidRPr="00B6463D">
              <w:rPr>
                <w:color w:val="000000"/>
                <w:sz w:val="22"/>
                <w:szCs w:val="22"/>
              </w:rPr>
              <w:t>čvrsta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E163B" w:rsidRPr="00B6463D">
              <w:rPr>
                <w:color w:val="000000"/>
                <w:sz w:val="22"/>
                <w:szCs w:val="22"/>
              </w:rPr>
              <w:t>materija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uklanja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tehnikama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smanjenje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emisija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čestica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(vrećasti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00208B" w:rsidRPr="00B6463D">
              <w:rPr>
                <w:color w:val="000000"/>
                <w:sz w:val="22"/>
                <w:szCs w:val="22"/>
              </w:rPr>
              <w:t>filter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elektrostatski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taložnik).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Apsorber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sušenje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raspršivanjem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uglavnom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upotrebljava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kombinaciji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CE163B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vrećastim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filt</w:t>
            </w:r>
            <w:r w:rsidR="00252936" w:rsidRPr="00B6463D">
              <w:rPr>
                <w:color w:val="000000"/>
                <w:sz w:val="22"/>
                <w:szCs w:val="22"/>
              </w:rPr>
              <w:t>e</w:t>
            </w:r>
            <w:r w:rsidRPr="00B6463D">
              <w:rPr>
                <w:color w:val="000000"/>
                <w:sz w:val="22"/>
                <w:szCs w:val="22"/>
              </w:rPr>
              <w:t>rom.</w:t>
            </w:r>
          </w:p>
        </w:tc>
      </w:tr>
      <w:tr w:rsidR="009F40DA" w:rsidRPr="00B6463D" w14:paraId="645C596A" w14:textId="77777777" w:rsidTr="00432487">
        <w:tc>
          <w:tcPr>
            <w:tcW w:w="25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6D0B97" w14:textId="27C2F5EA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Mokro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odsumporavanje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dimnih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E163B" w:rsidRPr="00B6463D">
              <w:rPr>
                <w:color w:val="000000"/>
                <w:sz w:val="22"/>
                <w:szCs w:val="22"/>
              </w:rPr>
              <w:t>gasova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(mokri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FGD)</w:t>
            </w:r>
          </w:p>
        </w:tc>
        <w:tc>
          <w:tcPr>
            <w:tcW w:w="70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62762D" w14:textId="12CE9584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Tehnika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kombinacija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tehnika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ispiranja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kojom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sumporovi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oksidi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uklanjaju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dimnih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E163B" w:rsidRPr="00B6463D">
              <w:rPr>
                <w:color w:val="000000"/>
                <w:sz w:val="22"/>
                <w:szCs w:val="22"/>
              </w:rPr>
              <w:t>gasova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različitim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procesima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koji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uključuju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alkalni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sorbens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izdvajanje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SO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2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E163B" w:rsidRPr="00B6463D">
              <w:rPr>
                <w:color w:val="000000"/>
                <w:sz w:val="22"/>
                <w:szCs w:val="22"/>
              </w:rPr>
              <w:t>gasovitom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stanju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njegovo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pretvaranje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E163B" w:rsidRPr="00B6463D">
              <w:rPr>
                <w:color w:val="000000"/>
                <w:sz w:val="22"/>
                <w:szCs w:val="22"/>
              </w:rPr>
              <w:t>čvrsto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stanje.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postupku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mokrog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ispiranja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E163B" w:rsidRPr="00B6463D">
              <w:rPr>
                <w:color w:val="000000"/>
                <w:sz w:val="22"/>
                <w:szCs w:val="22"/>
              </w:rPr>
              <w:t>gasovita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E163B" w:rsidRPr="00B6463D">
              <w:rPr>
                <w:color w:val="000000"/>
                <w:sz w:val="22"/>
                <w:szCs w:val="22"/>
              </w:rPr>
              <w:t>jedinjenja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otapaju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odgovarajućoj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</w:t>
            </w:r>
            <w:r w:rsidR="00CE163B" w:rsidRPr="00B6463D">
              <w:rPr>
                <w:color w:val="000000"/>
                <w:sz w:val="22"/>
                <w:szCs w:val="22"/>
              </w:rPr>
              <w:t>čnosti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(vodi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alkalno</w:t>
            </w:r>
            <w:r w:rsidR="00CE163B" w:rsidRPr="00B6463D">
              <w:rPr>
                <w:color w:val="000000"/>
                <w:sz w:val="22"/>
                <w:szCs w:val="22"/>
              </w:rPr>
              <w:t>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E163B" w:rsidRPr="00B6463D">
              <w:rPr>
                <w:color w:val="000000"/>
                <w:sz w:val="22"/>
                <w:szCs w:val="22"/>
              </w:rPr>
              <w:t>rastvoru</w:t>
            </w:r>
            <w:r w:rsidRPr="00B6463D">
              <w:rPr>
                <w:color w:val="000000"/>
                <w:sz w:val="22"/>
                <w:szCs w:val="22"/>
              </w:rPr>
              <w:t>).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Može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postići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ist</w:t>
            </w:r>
            <w:r w:rsidR="00CE163B" w:rsidRPr="00B6463D">
              <w:rPr>
                <w:color w:val="000000"/>
                <w:sz w:val="22"/>
                <w:szCs w:val="22"/>
              </w:rPr>
              <w:t>ovremeno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uklanjanje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E163B" w:rsidRPr="00B6463D">
              <w:rPr>
                <w:color w:val="000000"/>
                <w:sz w:val="22"/>
                <w:szCs w:val="22"/>
              </w:rPr>
              <w:t>čvrstih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E163B"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E163B" w:rsidRPr="00B6463D">
              <w:rPr>
                <w:color w:val="000000"/>
                <w:sz w:val="22"/>
                <w:szCs w:val="22"/>
              </w:rPr>
              <w:t>gasovitih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E163B" w:rsidRPr="00B6463D">
              <w:rPr>
                <w:color w:val="000000"/>
                <w:sz w:val="22"/>
                <w:szCs w:val="22"/>
              </w:rPr>
              <w:t>jedinjenja.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Poslije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mokrog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ispirača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E163B" w:rsidRPr="00B6463D">
              <w:rPr>
                <w:color w:val="000000"/>
                <w:sz w:val="22"/>
                <w:szCs w:val="22"/>
              </w:rPr>
              <w:t>gasa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dimni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E163B" w:rsidRPr="00B6463D">
              <w:rPr>
                <w:color w:val="000000"/>
                <w:sz w:val="22"/>
                <w:szCs w:val="22"/>
              </w:rPr>
              <w:t>gasovi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zasićeni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vodom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potrebno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odvajanje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kapljica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ispuštanja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dimnih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E163B" w:rsidRPr="00B6463D">
              <w:rPr>
                <w:color w:val="000000"/>
                <w:sz w:val="22"/>
                <w:szCs w:val="22"/>
              </w:rPr>
              <w:t>gasova.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</w:t>
            </w:r>
            <w:r w:rsidR="00CE163B" w:rsidRPr="00B6463D">
              <w:rPr>
                <w:color w:val="000000"/>
                <w:sz w:val="22"/>
                <w:szCs w:val="22"/>
              </w:rPr>
              <w:t>čnost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nastaje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mokrim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ispiranjem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šalje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uređaj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</w:t>
            </w:r>
            <w:r w:rsidR="00CE163B" w:rsidRPr="00B6463D">
              <w:rPr>
                <w:color w:val="000000"/>
                <w:sz w:val="22"/>
                <w:szCs w:val="22"/>
              </w:rPr>
              <w:t>e</w:t>
            </w:r>
            <w:r w:rsidRPr="00B6463D">
              <w:rPr>
                <w:color w:val="000000"/>
                <w:sz w:val="22"/>
                <w:szCs w:val="22"/>
              </w:rPr>
              <w:t>čišćavanje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otpadnih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voda,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netopive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E163B" w:rsidRPr="00B6463D">
              <w:rPr>
                <w:color w:val="000000"/>
                <w:sz w:val="22"/>
                <w:szCs w:val="22"/>
              </w:rPr>
              <w:t>materije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prikupljaju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sedimentacijom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filtracijom.</w:t>
            </w:r>
          </w:p>
        </w:tc>
      </w:tr>
      <w:tr w:rsidR="009F40DA" w:rsidRPr="00B6463D" w14:paraId="3F68BCAD" w14:textId="77777777" w:rsidTr="00432487">
        <w:tc>
          <w:tcPr>
            <w:tcW w:w="25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DF12C5" w14:textId="1A4AA712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Mokro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ispiranje</w:t>
            </w:r>
          </w:p>
        </w:tc>
        <w:tc>
          <w:tcPr>
            <w:tcW w:w="70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DFF28D" w14:textId="53313A00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Upotreba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</w:t>
            </w:r>
            <w:r w:rsidR="00CE163B" w:rsidRPr="00B6463D">
              <w:rPr>
                <w:color w:val="000000"/>
                <w:sz w:val="22"/>
                <w:szCs w:val="22"/>
              </w:rPr>
              <w:t>čnosti</w:t>
            </w:r>
            <w:r w:rsidRPr="00B6463D">
              <w:rPr>
                <w:color w:val="000000"/>
                <w:sz w:val="22"/>
                <w:szCs w:val="22"/>
              </w:rPr>
              <w:t>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obično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vode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voden</w:t>
            </w:r>
            <w:r w:rsidR="00800A8F" w:rsidRPr="00B6463D">
              <w:rPr>
                <w:color w:val="000000"/>
                <w:sz w:val="22"/>
                <w:szCs w:val="22"/>
              </w:rPr>
              <w:t>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800A8F" w:rsidRPr="00B6463D">
              <w:rPr>
                <w:color w:val="000000"/>
                <w:sz w:val="22"/>
                <w:szCs w:val="22"/>
              </w:rPr>
              <w:t>rastvora,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izdvajanje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kiselih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spojeva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dimnih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800A8F" w:rsidRPr="00B6463D">
              <w:rPr>
                <w:color w:val="000000"/>
                <w:sz w:val="22"/>
                <w:szCs w:val="22"/>
              </w:rPr>
              <w:t>gasova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apsorpcijom.</w:t>
            </w:r>
          </w:p>
        </w:tc>
      </w:tr>
    </w:tbl>
    <w:p w14:paraId="0718452B" w14:textId="77777777" w:rsidR="0000208B" w:rsidRPr="00B6463D" w:rsidRDefault="0000208B" w:rsidP="00B66586">
      <w:pPr>
        <w:pStyle w:val="Heading2"/>
        <w:spacing w:before="0" w:line="240" w:lineRule="auto"/>
        <w:jc w:val="both"/>
        <w:rPr>
          <w:rStyle w:val="bold"/>
          <w:rFonts w:ascii="Times New Roman" w:hAnsi="Times New Roman" w:cs="Times New Roman"/>
          <w:sz w:val="24"/>
          <w:szCs w:val="24"/>
        </w:rPr>
      </w:pPr>
    </w:p>
    <w:p w14:paraId="301B0E31" w14:textId="71B59661" w:rsidR="009F40DA" w:rsidRPr="00B6463D" w:rsidRDefault="00432487" w:rsidP="00B66586">
      <w:pPr>
        <w:pStyle w:val="Heading2"/>
        <w:spacing w:before="0" w:line="240" w:lineRule="auto"/>
        <w:jc w:val="both"/>
        <w:rPr>
          <w:rStyle w:val="bold"/>
          <w:rFonts w:ascii="Times New Roman" w:hAnsi="Times New Roman" w:cs="Times New Roman"/>
          <w:sz w:val="24"/>
          <w:szCs w:val="24"/>
        </w:rPr>
      </w:pPr>
      <w:bookmarkStart w:id="92" w:name="_Toc76293572"/>
      <w:r w:rsidRPr="00B6463D">
        <w:rPr>
          <w:rStyle w:val="bold"/>
          <w:rFonts w:ascii="Times New Roman" w:hAnsi="Times New Roman" w:cs="Times New Roman"/>
          <w:sz w:val="24"/>
          <w:szCs w:val="24"/>
        </w:rPr>
        <w:t>8.5.</w:t>
      </w:r>
      <w:r w:rsidR="0086304B" w:rsidRPr="00B6463D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="009F40DA" w:rsidRPr="00B6463D">
        <w:rPr>
          <w:rStyle w:val="bold"/>
          <w:rFonts w:ascii="Times New Roman" w:hAnsi="Times New Roman" w:cs="Times New Roman"/>
          <w:sz w:val="24"/>
          <w:szCs w:val="24"/>
        </w:rPr>
        <w:t>Tehnike</w:t>
      </w:r>
      <w:r w:rsidR="0086304B" w:rsidRPr="00B6463D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="009F40DA" w:rsidRPr="00B6463D">
        <w:rPr>
          <w:rStyle w:val="bold"/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="009F40DA" w:rsidRPr="00B6463D">
        <w:rPr>
          <w:rStyle w:val="bold"/>
          <w:rFonts w:ascii="Times New Roman" w:hAnsi="Times New Roman" w:cs="Times New Roman"/>
          <w:sz w:val="24"/>
          <w:szCs w:val="24"/>
        </w:rPr>
        <w:t>smanjenje</w:t>
      </w:r>
      <w:r w:rsidR="0086304B" w:rsidRPr="00B6463D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="009F40DA" w:rsidRPr="00B6463D">
        <w:rPr>
          <w:rStyle w:val="bold"/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="009F40DA" w:rsidRPr="00B6463D">
        <w:rPr>
          <w:rStyle w:val="bold"/>
          <w:rFonts w:ascii="Times New Roman" w:hAnsi="Times New Roman" w:cs="Times New Roman"/>
          <w:sz w:val="24"/>
          <w:szCs w:val="24"/>
        </w:rPr>
        <w:t>čestica,</w:t>
      </w:r>
      <w:r w:rsidR="0086304B" w:rsidRPr="00B6463D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="009F40DA" w:rsidRPr="00B6463D">
        <w:rPr>
          <w:rStyle w:val="bold"/>
          <w:rFonts w:ascii="Times New Roman" w:hAnsi="Times New Roman" w:cs="Times New Roman"/>
          <w:sz w:val="24"/>
          <w:szCs w:val="24"/>
        </w:rPr>
        <w:t>metala</w:t>
      </w:r>
      <w:r w:rsidR="0086304B" w:rsidRPr="00B6463D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="009F40DA" w:rsidRPr="00B6463D">
        <w:rPr>
          <w:rStyle w:val="bold"/>
          <w:rFonts w:ascii="Times New Roman" w:hAnsi="Times New Roman" w:cs="Times New Roman"/>
          <w:sz w:val="24"/>
          <w:szCs w:val="24"/>
        </w:rPr>
        <w:t>uključujući</w:t>
      </w:r>
      <w:r w:rsidR="0086304B" w:rsidRPr="00B6463D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="009F40DA" w:rsidRPr="00B6463D">
        <w:rPr>
          <w:rStyle w:val="bold"/>
          <w:rFonts w:ascii="Times New Roman" w:hAnsi="Times New Roman" w:cs="Times New Roman"/>
          <w:sz w:val="24"/>
          <w:szCs w:val="24"/>
        </w:rPr>
        <w:t>živu</w:t>
      </w:r>
      <w:r w:rsidR="0086304B" w:rsidRPr="00B6463D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="009F40DA" w:rsidRPr="00B6463D">
        <w:rPr>
          <w:rStyle w:val="bold"/>
          <w:rFonts w:ascii="Times New Roman" w:hAnsi="Times New Roman" w:cs="Times New Roman"/>
          <w:sz w:val="24"/>
          <w:szCs w:val="24"/>
        </w:rPr>
        <w:t>i/ili</w:t>
      </w:r>
      <w:r w:rsidR="0086304B" w:rsidRPr="00B6463D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="009F40DA" w:rsidRPr="00B6463D">
        <w:rPr>
          <w:rStyle w:val="bold"/>
          <w:rFonts w:ascii="Times New Roman" w:hAnsi="Times New Roman" w:cs="Times New Roman"/>
          <w:sz w:val="24"/>
          <w:szCs w:val="24"/>
        </w:rPr>
        <w:t>PCDD/F</w:t>
      </w:r>
      <w:r w:rsidR="0086304B" w:rsidRPr="00B6463D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="009F40DA" w:rsidRPr="00B6463D">
        <w:rPr>
          <w:rStyle w:val="bold"/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="009559B6" w:rsidRPr="00B6463D">
        <w:rPr>
          <w:rStyle w:val="bold"/>
          <w:rFonts w:ascii="Times New Roman" w:hAnsi="Times New Roman" w:cs="Times New Roman"/>
          <w:sz w:val="24"/>
          <w:szCs w:val="24"/>
        </w:rPr>
        <w:t>vazduh</w:t>
      </w:r>
      <w:bookmarkEnd w:id="92"/>
    </w:p>
    <w:p w14:paraId="7B514D7A" w14:textId="77777777" w:rsidR="00A7764F" w:rsidRPr="00B6463D" w:rsidRDefault="00A7764F" w:rsidP="00A7764F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6"/>
        <w:gridCol w:w="6848"/>
      </w:tblGrid>
      <w:tr w:rsidR="009F40DA" w:rsidRPr="00B6463D" w14:paraId="4E7B4CDF" w14:textId="77777777" w:rsidTr="00432487">
        <w:tc>
          <w:tcPr>
            <w:tcW w:w="25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FC435F" w14:textId="77777777" w:rsidR="009F40DA" w:rsidRPr="00B6463D" w:rsidRDefault="009F40DA" w:rsidP="00B66586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6463D">
              <w:rPr>
                <w:b/>
                <w:bCs/>
                <w:color w:val="000000"/>
                <w:sz w:val="22"/>
                <w:szCs w:val="22"/>
              </w:rPr>
              <w:t>Tehnika</w:t>
            </w:r>
          </w:p>
        </w:tc>
        <w:tc>
          <w:tcPr>
            <w:tcW w:w="70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B157A0" w14:textId="77777777" w:rsidR="009F40DA" w:rsidRPr="00B6463D" w:rsidRDefault="009F40DA" w:rsidP="00B66586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6463D">
              <w:rPr>
                <w:b/>
                <w:bCs/>
                <w:color w:val="000000"/>
                <w:sz w:val="22"/>
                <w:szCs w:val="22"/>
              </w:rPr>
              <w:t>Opis</w:t>
            </w:r>
          </w:p>
        </w:tc>
      </w:tr>
      <w:tr w:rsidR="009F40DA" w:rsidRPr="00B6463D" w14:paraId="7A39D250" w14:textId="77777777" w:rsidTr="00432487">
        <w:tc>
          <w:tcPr>
            <w:tcW w:w="25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40E63E" w14:textId="62448151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Vrećasti</w:t>
            </w:r>
            <w:r w:rsidR="00252A1D" w:rsidRPr="00B6463D">
              <w:rPr>
                <w:color w:val="000000"/>
                <w:sz w:val="22"/>
                <w:szCs w:val="22"/>
              </w:rPr>
              <w:t xml:space="preserve"> </w:t>
            </w:r>
            <w:r w:rsidR="0000208B" w:rsidRPr="00B6463D">
              <w:rPr>
                <w:color w:val="000000"/>
                <w:sz w:val="22"/>
                <w:szCs w:val="22"/>
              </w:rPr>
              <w:t>filter</w:t>
            </w:r>
          </w:p>
        </w:tc>
        <w:tc>
          <w:tcPr>
            <w:tcW w:w="70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CDD38F" w14:textId="1186DF96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Vrećasti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00208B" w:rsidRPr="00B6463D">
              <w:rPr>
                <w:color w:val="000000"/>
                <w:sz w:val="22"/>
                <w:szCs w:val="22"/>
              </w:rPr>
              <w:t>filteri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00208B" w:rsidRPr="00B6463D">
              <w:rPr>
                <w:color w:val="000000"/>
                <w:sz w:val="22"/>
                <w:szCs w:val="22"/>
              </w:rPr>
              <w:t>filteri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tkanine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napravljeni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porozne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tkane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kroz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prolaze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559B6" w:rsidRPr="00B6463D">
              <w:rPr>
                <w:color w:val="000000"/>
                <w:sz w:val="22"/>
                <w:szCs w:val="22"/>
              </w:rPr>
              <w:t>gasovi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kako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bi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uklonile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čestice.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upotrebu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vrećastog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filtra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potrebni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tkanina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odgovara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559B6" w:rsidRPr="00B6463D">
              <w:rPr>
                <w:color w:val="000000"/>
                <w:sz w:val="22"/>
                <w:szCs w:val="22"/>
              </w:rPr>
              <w:t>karakteristikama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559B6" w:rsidRPr="00B6463D">
              <w:rPr>
                <w:color w:val="000000"/>
                <w:sz w:val="22"/>
                <w:szCs w:val="22"/>
              </w:rPr>
              <w:t>dimnog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559B6" w:rsidRPr="00B6463D">
              <w:rPr>
                <w:color w:val="000000"/>
                <w:sz w:val="22"/>
                <w:szCs w:val="22"/>
              </w:rPr>
              <w:t>gasa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559B6"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najviša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radna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temperatura.</w:t>
            </w:r>
          </w:p>
        </w:tc>
      </w:tr>
      <w:tr w:rsidR="009F40DA" w:rsidRPr="00B6463D" w14:paraId="5F19683C" w14:textId="77777777" w:rsidTr="00432487">
        <w:tc>
          <w:tcPr>
            <w:tcW w:w="25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463E34" w14:textId="5ED5DA3C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Ubrizgavanje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sorbensa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kotao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peć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fluidizirani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sloj)</w:t>
            </w:r>
          </w:p>
        </w:tc>
        <w:tc>
          <w:tcPr>
            <w:tcW w:w="70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CCFD2B" w14:textId="4DAD5BAA" w:rsidR="009F40DA" w:rsidRPr="00B6463D" w:rsidRDefault="00FB551B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v.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559B6" w:rsidRPr="00B6463D">
              <w:rPr>
                <w:color w:val="000000"/>
                <w:sz w:val="22"/>
                <w:szCs w:val="22"/>
              </w:rPr>
              <w:t>generalni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opis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559B6" w:rsidRPr="00B6463D">
              <w:rPr>
                <w:color w:val="000000"/>
                <w:sz w:val="22"/>
                <w:szCs w:val="22"/>
              </w:rPr>
              <w:t>dijelu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8.4.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Postoje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posredne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koristi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obliku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smanjenja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emisija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čestica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metala.</w:t>
            </w:r>
          </w:p>
        </w:tc>
      </w:tr>
      <w:tr w:rsidR="009F40DA" w:rsidRPr="00B6463D" w14:paraId="6B72C1F2" w14:textId="77777777" w:rsidTr="00432487">
        <w:tc>
          <w:tcPr>
            <w:tcW w:w="25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C0AB53" w14:textId="03942E28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Ubrizgavanje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sorbensa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bazi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uglj</w:t>
            </w:r>
            <w:r w:rsidR="009559B6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(npr.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aktivni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ug</w:t>
            </w:r>
            <w:r w:rsidR="009559B6" w:rsidRPr="00B6463D">
              <w:rPr>
                <w:color w:val="000000"/>
                <w:sz w:val="22"/>
                <w:szCs w:val="22"/>
              </w:rPr>
              <w:t>a</w:t>
            </w:r>
            <w:r w:rsidRPr="00B6463D">
              <w:rPr>
                <w:color w:val="000000"/>
                <w:sz w:val="22"/>
                <w:szCs w:val="22"/>
              </w:rPr>
              <w:t>lj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halogen</w:t>
            </w:r>
            <w:r w:rsidR="009559B6" w:rsidRPr="00B6463D">
              <w:rPr>
                <w:color w:val="000000"/>
                <w:sz w:val="22"/>
                <w:szCs w:val="22"/>
              </w:rPr>
              <w:t>ovani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aktivni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ug</w:t>
            </w:r>
            <w:r w:rsidR="009559B6" w:rsidRPr="00B6463D">
              <w:rPr>
                <w:color w:val="000000"/>
                <w:sz w:val="22"/>
                <w:szCs w:val="22"/>
              </w:rPr>
              <w:t>a</w:t>
            </w:r>
            <w:r w:rsidRPr="00B6463D">
              <w:rPr>
                <w:color w:val="000000"/>
                <w:sz w:val="22"/>
                <w:szCs w:val="22"/>
              </w:rPr>
              <w:t>lj)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dimne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559B6" w:rsidRPr="00B6463D">
              <w:rPr>
                <w:color w:val="000000"/>
                <w:sz w:val="22"/>
                <w:szCs w:val="22"/>
              </w:rPr>
              <w:t>gasove</w:t>
            </w:r>
          </w:p>
        </w:tc>
        <w:tc>
          <w:tcPr>
            <w:tcW w:w="70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796DB6" w14:textId="6B7FC38A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Adsorpcija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žive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i/ili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PCDD/F-a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sorbensima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bazi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uglj</w:t>
            </w:r>
            <w:r w:rsidR="009559B6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što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(halogen</w:t>
            </w:r>
            <w:r w:rsidR="009559B6" w:rsidRPr="00B6463D">
              <w:rPr>
                <w:color w:val="000000"/>
                <w:sz w:val="22"/>
                <w:szCs w:val="22"/>
              </w:rPr>
              <w:t>ovani</w:t>
            </w:r>
            <w:r w:rsidRPr="00B6463D">
              <w:rPr>
                <w:color w:val="000000"/>
                <w:sz w:val="22"/>
                <w:szCs w:val="22"/>
              </w:rPr>
              <w:t>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aktivni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ug</w:t>
            </w:r>
            <w:r w:rsidR="009559B6" w:rsidRPr="00B6463D">
              <w:rPr>
                <w:color w:val="000000"/>
                <w:sz w:val="22"/>
                <w:szCs w:val="22"/>
              </w:rPr>
              <w:t>a</w:t>
            </w:r>
            <w:r w:rsidRPr="00B6463D">
              <w:rPr>
                <w:color w:val="000000"/>
                <w:sz w:val="22"/>
                <w:szCs w:val="22"/>
              </w:rPr>
              <w:t>lj,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9559B6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559B6" w:rsidRPr="00B6463D">
              <w:rPr>
                <w:color w:val="000000"/>
                <w:sz w:val="22"/>
                <w:szCs w:val="22"/>
              </w:rPr>
              <w:t>h</w:t>
            </w:r>
            <w:r w:rsidRPr="00B6463D">
              <w:rPr>
                <w:color w:val="000000"/>
                <w:sz w:val="22"/>
                <w:szCs w:val="22"/>
              </w:rPr>
              <w:t>emijskom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obradom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sorbensa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bez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nje.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9559B6" w:rsidRPr="00B6463D">
              <w:rPr>
                <w:color w:val="000000"/>
                <w:sz w:val="22"/>
                <w:szCs w:val="22"/>
              </w:rPr>
              <w:t>istem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ubrizgavanje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sorbensa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može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unaprijediti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dodavanjem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dodatnog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vrećastog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filtra.</w:t>
            </w:r>
          </w:p>
        </w:tc>
      </w:tr>
      <w:tr w:rsidR="009F40DA" w:rsidRPr="00B6463D" w14:paraId="09A49876" w14:textId="77777777" w:rsidTr="00432487">
        <w:tc>
          <w:tcPr>
            <w:tcW w:w="25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875128" w14:textId="323E6560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Su</w:t>
            </w:r>
            <w:r w:rsidR="009559B6" w:rsidRPr="00B6463D">
              <w:rPr>
                <w:color w:val="000000"/>
                <w:sz w:val="22"/>
                <w:szCs w:val="22"/>
              </w:rPr>
              <w:t>v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polusu</w:t>
            </w:r>
            <w:r w:rsidR="009559B6" w:rsidRPr="00B6463D">
              <w:rPr>
                <w:color w:val="000000"/>
                <w:sz w:val="22"/>
                <w:szCs w:val="22"/>
              </w:rPr>
              <w:t>v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9559B6" w:rsidRPr="00B6463D">
              <w:rPr>
                <w:color w:val="000000"/>
                <w:sz w:val="22"/>
                <w:szCs w:val="22"/>
              </w:rPr>
              <w:t>istem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FGD</w:t>
            </w:r>
          </w:p>
        </w:tc>
        <w:tc>
          <w:tcPr>
            <w:tcW w:w="70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414944" w14:textId="2A4D7DA5" w:rsidR="009F40DA" w:rsidRPr="00B6463D" w:rsidRDefault="00FB551B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v.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559B6" w:rsidRPr="00B6463D">
              <w:rPr>
                <w:color w:val="000000"/>
                <w:sz w:val="22"/>
                <w:szCs w:val="22"/>
              </w:rPr>
              <w:t>opšti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opis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svake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tehnike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(tj.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apsorber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sušenje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raspršivanjem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(SDA),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ubrizgavanje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sorbensa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dimnu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cijev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(DSI),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su</w:t>
            </w:r>
            <w:r w:rsidR="009559B6" w:rsidRPr="00B6463D">
              <w:rPr>
                <w:color w:val="000000"/>
                <w:sz w:val="22"/>
                <w:szCs w:val="22"/>
              </w:rPr>
              <w:t>v</w:t>
            </w:r>
            <w:r w:rsidR="009F40DA"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ispirač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cirkulirajućeg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lastRenderedPageBreak/>
              <w:t>fluidiziranog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sloja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(CFB))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559B6" w:rsidRPr="00B6463D">
              <w:rPr>
                <w:color w:val="000000"/>
                <w:sz w:val="22"/>
                <w:szCs w:val="22"/>
              </w:rPr>
              <w:t>dijelu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8.4.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Postoje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posredne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koristi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obliku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smanjenja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emisija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čestica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metala.</w:t>
            </w:r>
          </w:p>
        </w:tc>
      </w:tr>
      <w:tr w:rsidR="009F40DA" w:rsidRPr="00B6463D" w14:paraId="7292E971" w14:textId="77777777" w:rsidTr="00432487">
        <w:tc>
          <w:tcPr>
            <w:tcW w:w="25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79A9C8" w14:textId="389E4F08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lastRenderedPageBreak/>
              <w:t>Elektrostatski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taložnik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(ESP)</w:t>
            </w:r>
          </w:p>
        </w:tc>
        <w:tc>
          <w:tcPr>
            <w:tcW w:w="70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7318FF" w14:textId="549690A6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elektrostatskim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taložnicima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čestice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nabijaju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razdvajaju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pod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utj</w:t>
            </w:r>
            <w:r w:rsidR="009559B6" w:rsidRPr="00B6463D">
              <w:rPr>
                <w:color w:val="000000"/>
                <w:sz w:val="22"/>
                <w:szCs w:val="22"/>
              </w:rPr>
              <w:t>i</w:t>
            </w:r>
            <w:r w:rsidRPr="00B6463D">
              <w:rPr>
                <w:color w:val="000000"/>
                <w:sz w:val="22"/>
                <w:szCs w:val="22"/>
              </w:rPr>
              <w:t>cajem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električnog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polja.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Elektrostatski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taložnici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mogu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raditi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vrlo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raznolikim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559B6" w:rsidRPr="00B6463D">
              <w:rPr>
                <w:color w:val="000000"/>
                <w:sz w:val="22"/>
                <w:szCs w:val="22"/>
              </w:rPr>
              <w:t>uslovima</w:t>
            </w:r>
            <w:r w:rsidRPr="00B6463D">
              <w:rPr>
                <w:color w:val="000000"/>
                <w:sz w:val="22"/>
                <w:szCs w:val="22"/>
              </w:rPr>
              <w:t>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559B6" w:rsidRPr="00B6463D">
              <w:rPr>
                <w:color w:val="000000"/>
                <w:sz w:val="22"/>
                <w:szCs w:val="22"/>
              </w:rPr>
              <w:t>Efikasnost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smanjivanja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emisija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obično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559B6" w:rsidRPr="00B6463D">
              <w:rPr>
                <w:color w:val="000000"/>
                <w:sz w:val="22"/>
                <w:szCs w:val="22"/>
              </w:rPr>
              <w:t>za</w:t>
            </w:r>
            <w:r w:rsidRPr="00B6463D">
              <w:rPr>
                <w:color w:val="000000"/>
                <w:sz w:val="22"/>
                <w:szCs w:val="22"/>
              </w:rPr>
              <w:t>visi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broju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poljâ,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vremenu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zadržavanja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(veličini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opreme),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svojstvima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katalizatora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prethodnim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uređajima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uklanjanje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čestica.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Elektrostatski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taložnici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obično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sadržavaju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pet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polja.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Najmoderniji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(visoko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57B72" w:rsidRPr="00B6463D">
              <w:rPr>
                <w:color w:val="000000"/>
                <w:sz w:val="22"/>
                <w:szCs w:val="22"/>
              </w:rPr>
              <w:t>efikasn</w:t>
            </w:r>
            <w:r w:rsidR="001F4574" w:rsidRPr="00B6463D">
              <w:rPr>
                <w:color w:val="000000"/>
                <w:sz w:val="22"/>
                <w:szCs w:val="22"/>
              </w:rPr>
              <w:t>i</w:t>
            </w:r>
            <w:r w:rsidRPr="00B6463D">
              <w:rPr>
                <w:color w:val="000000"/>
                <w:sz w:val="22"/>
                <w:szCs w:val="22"/>
              </w:rPr>
              <w:t>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elektrostatski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taložnici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imaju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sedam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polja.</w:t>
            </w:r>
          </w:p>
        </w:tc>
      </w:tr>
      <w:tr w:rsidR="009F40DA" w:rsidRPr="00B6463D" w14:paraId="4DAB98F6" w14:textId="77777777" w:rsidTr="00432487">
        <w:tc>
          <w:tcPr>
            <w:tcW w:w="25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12892B" w14:textId="2F38177B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Odabir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goriva</w:t>
            </w:r>
          </w:p>
        </w:tc>
        <w:tc>
          <w:tcPr>
            <w:tcW w:w="70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24E681" w14:textId="404D44BC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Upotreba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goriva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C57B72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niskim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udjelom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pepela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metala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(npr.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žive).</w:t>
            </w:r>
          </w:p>
        </w:tc>
      </w:tr>
      <w:tr w:rsidR="009F40DA" w:rsidRPr="00B6463D" w14:paraId="591F1A65" w14:textId="77777777" w:rsidTr="00432487">
        <w:tc>
          <w:tcPr>
            <w:tcW w:w="25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17F4C0" w14:textId="77777777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Multicikloni</w:t>
            </w:r>
          </w:p>
        </w:tc>
        <w:tc>
          <w:tcPr>
            <w:tcW w:w="70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154C5A" w14:textId="062A6A32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Skup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9559B6" w:rsidRPr="00B6463D">
              <w:rPr>
                <w:color w:val="000000"/>
                <w:sz w:val="22"/>
                <w:szCs w:val="22"/>
              </w:rPr>
              <w:t>istema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kontrolu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emisije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čestica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koji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559B6" w:rsidRPr="00B6463D">
              <w:rPr>
                <w:color w:val="000000"/>
                <w:sz w:val="22"/>
                <w:szCs w:val="22"/>
              </w:rPr>
              <w:t>zasniva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centrifugalnoj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kojom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čestice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izdvajaju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559B6" w:rsidRPr="00B6463D">
              <w:rPr>
                <w:color w:val="000000"/>
                <w:sz w:val="22"/>
                <w:szCs w:val="22"/>
              </w:rPr>
              <w:t>gasa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nosi</w:t>
            </w:r>
            <w:r w:rsidR="001D396A" w:rsidRPr="00B6463D">
              <w:rPr>
                <w:color w:val="000000"/>
                <w:sz w:val="22"/>
                <w:szCs w:val="22"/>
              </w:rPr>
              <w:t>oca</w:t>
            </w:r>
            <w:r w:rsidRPr="00B6463D">
              <w:rPr>
                <w:color w:val="000000"/>
                <w:sz w:val="22"/>
                <w:szCs w:val="22"/>
              </w:rPr>
              <w:t>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smještenih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jednoj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prostoriji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više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njih.</w:t>
            </w:r>
          </w:p>
        </w:tc>
      </w:tr>
      <w:tr w:rsidR="009F40DA" w:rsidRPr="00B6463D" w14:paraId="5D0B1609" w14:textId="77777777" w:rsidTr="00432487">
        <w:tc>
          <w:tcPr>
            <w:tcW w:w="25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447EB8" w14:textId="51A23AE3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Upotreba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halogen</w:t>
            </w:r>
            <w:r w:rsidR="009559B6" w:rsidRPr="00B6463D">
              <w:rPr>
                <w:color w:val="000000"/>
                <w:sz w:val="22"/>
                <w:szCs w:val="22"/>
              </w:rPr>
              <w:t>ovanih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aditiva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gorivu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njihovo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ubrizgavanje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peć</w:t>
            </w:r>
          </w:p>
        </w:tc>
        <w:tc>
          <w:tcPr>
            <w:tcW w:w="70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BE0D24" w14:textId="12990F3E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Dodavanje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halogenih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559B6" w:rsidRPr="00B6463D">
              <w:rPr>
                <w:color w:val="000000"/>
                <w:sz w:val="22"/>
                <w:szCs w:val="22"/>
              </w:rPr>
              <w:t>jedinjenja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(npr.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bromiranih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aditiva)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peć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oksidaciju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elementalne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žive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top</w:t>
            </w:r>
            <w:r w:rsidR="009559B6" w:rsidRPr="00B6463D">
              <w:rPr>
                <w:color w:val="000000"/>
                <w:sz w:val="22"/>
                <w:szCs w:val="22"/>
              </w:rPr>
              <w:t>lj</w:t>
            </w:r>
            <w:r w:rsidRPr="00B6463D">
              <w:rPr>
                <w:color w:val="000000"/>
                <w:sz w:val="22"/>
                <w:szCs w:val="22"/>
              </w:rPr>
              <w:t>iv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oblik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čestice,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čime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poboljšava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uklanjanje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žive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naknadnim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9559B6" w:rsidRPr="00B6463D">
              <w:rPr>
                <w:color w:val="000000"/>
                <w:sz w:val="22"/>
                <w:szCs w:val="22"/>
              </w:rPr>
              <w:t>istemima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smanjenje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emisija.</w:t>
            </w:r>
          </w:p>
        </w:tc>
      </w:tr>
      <w:tr w:rsidR="009F40DA" w:rsidRPr="00B6463D" w14:paraId="2FE10698" w14:textId="77777777" w:rsidTr="00432487">
        <w:tc>
          <w:tcPr>
            <w:tcW w:w="25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595022" w14:textId="1B1E4E26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Mokro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odsumporavanje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dimnih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559B6" w:rsidRPr="00B6463D">
              <w:rPr>
                <w:color w:val="000000"/>
                <w:sz w:val="22"/>
                <w:szCs w:val="22"/>
              </w:rPr>
              <w:t>gasova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(mokri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FGD)</w:t>
            </w:r>
          </w:p>
        </w:tc>
        <w:tc>
          <w:tcPr>
            <w:tcW w:w="70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63DB4E" w14:textId="11F57151" w:rsidR="009F40DA" w:rsidRPr="00B6463D" w:rsidRDefault="00FB551B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v.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op</w:t>
            </w:r>
            <w:r w:rsidR="009559B6" w:rsidRPr="00B6463D">
              <w:rPr>
                <w:color w:val="000000"/>
                <w:sz w:val="22"/>
                <w:szCs w:val="22"/>
              </w:rPr>
              <w:t>šti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559B6" w:rsidRPr="00B6463D">
              <w:rPr>
                <w:color w:val="000000"/>
                <w:sz w:val="22"/>
                <w:szCs w:val="22"/>
              </w:rPr>
              <w:t>o</w:t>
            </w:r>
            <w:r w:rsidR="009F40DA" w:rsidRPr="00B6463D">
              <w:rPr>
                <w:color w:val="000000"/>
                <w:sz w:val="22"/>
                <w:szCs w:val="22"/>
              </w:rPr>
              <w:t>pis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559B6" w:rsidRPr="00B6463D">
              <w:rPr>
                <w:color w:val="000000"/>
                <w:sz w:val="22"/>
                <w:szCs w:val="22"/>
              </w:rPr>
              <w:t>dijelu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8.4.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Postoje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posredne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koristi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obliku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smanjenja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emisija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čestica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9F40DA" w:rsidRPr="00B6463D">
              <w:rPr>
                <w:color w:val="000000"/>
                <w:sz w:val="22"/>
                <w:szCs w:val="22"/>
              </w:rPr>
              <w:t>metala.</w:t>
            </w:r>
          </w:p>
        </w:tc>
      </w:tr>
    </w:tbl>
    <w:p w14:paraId="66C6C517" w14:textId="77777777" w:rsidR="00432487" w:rsidRPr="00B6463D" w:rsidRDefault="00432487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3F552" w14:textId="10FCD313" w:rsidR="009F40DA" w:rsidRPr="00B6463D" w:rsidRDefault="009F40DA" w:rsidP="00B66586">
      <w:pPr>
        <w:pStyle w:val="Heading2"/>
        <w:spacing w:before="0" w:line="240" w:lineRule="auto"/>
        <w:jc w:val="both"/>
        <w:rPr>
          <w:rStyle w:val="bold"/>
          <w:rFonts w:ascii="Times New Roman" w:hAnsi="Times New Roman" w:cs="Times New Roman"/>
          <w:sz w:val="24"/>
          <w:szCs w:val="24"/>
        </w:rPr>
      </w:pPr>
      <w:bookmarkStart w:id="93" w:name="_Toc76293573"/>
      <w:r w:rsidRPr="00B6463D">
        <w:rPr>
          <w:rFonts w:ascii="Times New Roman" w:hAnsi="Times New Roman" w:cs="Times New Roman"/>
          <w:sz w:val="24"/>
          <w:szCs w:val="24"/>
        </w:rPr>
        <w:t>8.6.</w:t>
      </w:r>
      <w:r w:rsidR="0086304B" w:rsidRPr="00B6463D">
        <w:rPr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Style w:val="bold"/>
          <w:rFonts w:ascii="Times New Roman" w:hAnsi="Times New Roman" w:cs="Times New Roman"/>
          <w:sz w:val="24"/>
          <w:szCs w:val="24"/>
        </w:rPr>
        <w:t>Tehnike</w:t>
      </w:r>
      <w:r w:rsidR="0086304B" w:rsidRPr="00B6463D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Style w:val="bold"/>
          <w:rFonts w:ascii="Times New Roman" w:hAnsi="Times New Roman" w:cs="Times New Roman"/>
          <w:sz w:val="24"/>
          <w:szCs w:val="24"/>
        </w:rPr>
        <w:t>za</w:t>
      </w:r>
      <w:r w:rsidR="0086304B" w:rsidRPr="00B6463D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Style w:val="bold"/>
          <w:rFonts w:ascii="Times New Roman" w:hAnsi="Times New Roman" w:cs="Times New Roman"/>
          <w:sz w:val="24"/>
          <w:szCs w:val="24"/>
        </w:rPr>
        <w:t>smanjenje</w:t>
      </w:r>
      <w:r w:rsidR="0086304B" w:rsidRPr="00B6463D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Style w:val="bold"/>
          <w:rFonts w:ascii="Times New Roman" w:hAnsi="Times New Roman" w:cs="Times New Roman"/>
          <w:sz w:val="24"/>
          <w:szCs w:val="24"/>
        </w:rPr>
        <w:t>emisija</w:t>
      </w:r>
      <w:r w:rsidR="0086304B" w:rsidRPr="00B6463D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Style w:val="bold"/>
          <w:rFonts w:ascii="Times New Roman" w:hAnsi="Times New Roman" w:cs="Times New Roman"/>
          <w:sz w:val="24"/>
          <w:szCs w:val="24"/>
        </w:rPr>
        <w:t>u</w:t>
      </w:r>
      <w:r w:rsidR="0086304B" w:rsidRPr="00B6463D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Pr="00B6463D">
        <w:rPr>
          <w:rStyle w:val="bold"/>
          <w:rFonts w:ascii="Times New Roman" w:hAnsi="Times New Roman" w:cs="Times New Roman"/>
          <w:sz w:val="24"/>
          <w:szCs w:val="24"/>
        </w:rPr>
        <w:t>vodu</w:t>
      </w:r>
      <w:bookmarkEnd w:id="93"/>
    </w:p>
    <w:p w14:paraId="42588E17" w14:textId="77777777" w:rsidR="00351B70" w:rsidRPr="00B6463D" w:rsidRDefault="00351B70" w:rsidP="00351B70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6831"/>
      </w:tblGrid>
      <w:tr w:rsidR="009F40DA" w:rsidRPr="00B6463D" w14:paraId="65C27EDE" w14:textId="77777777" w:rsidTr="00363EA3">
        <w:tc>
          <w:tcPr>
            <w:tcW w:w="25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672F31" w14:textId="77777777" w:rsidR="009F40DA" w:rsidRPr="00B6463D" w:rsidRDefault="009F40DA" w:rsidP="00B66586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6463D">
              <w:rPr>
                <w:b/>
                <w:bCs/>
                <w:color w:val="000000"/>
                <w:sz w:val="22"/>
                <w:szCs w:val="22"/>
              </w:rPr>
              <w:t>Tehnika</w:t>
            </w:r>
          </w:p>
        </w:tc>
        <w:tc>
          <w:tcPr>
            <w:tcW w:w="70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8A53ED" w14:textId="77777777" w:rsidR="009F40DA" w:rsidRPr="00B6463D" w:rsidRDefault="009F40DA" w:rsidP="00B66586">
            <w:pPr>
              <w:pStyle w:val="tbl-hdr"/>
              <w:spacing w:before="0" w:beforeAutospacing="0" w:after="0" w:afterAutospacing="0"/>
              <w:ind w:right="19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6463D">
              <w:rPr>
                <w:b/>
                <w:bCs/>
                <w:color w:val="000000"/>
                <w:sz w:val="22"/>
                <w:szCs w:val="22"/>
              </w:rPr>
              <w:t>Opis</w:t>
            </w:r>
          </w:p>
        </w:tc>
      </w:tr>
      <w:tr w:rsidR="009F40DA" w:rsidRPr="00B6463D" w14:paraId="117FF3DE" w14:textId="77777777" w:rsidTr="00363EA3">
        <w:tc>
          <w:tcPr>
            <w:tcW w:w="25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89E755" w14:textId="1BD33543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Adsorpcija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aktivni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363EA3" w:rsidRPr="00B6463D">
              <w:rPr>
                <w:color w:val="000000"/>
                <w:sz w:val="22"/>
                <w:szCs w:val="22"/>
              </w:rPr>
              <w:t>ugalj</w:t>
            </w:r>
            <w:r w:rsidR="001D396A" w:rsidRPr="00B6463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7C9C2B" w14:textId="09A44434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Zadržavanje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top</w:t>
            </w:r>
            <w:r w:rsidR="00363EA3" w:rsidRPr="00B6463D">
              <w:rPr>
                <w:color w:val="000000"/>
                <w:sz w:val="22"/>
                <w:szCs w:val="22"/>
              </w:rPr>
              <w:t>lj</w:t>
            </w:r>
            <w:r w:rsidRPr="00B6463D">
              <w:rPr>
                <w:color w:val="000000"/>
                <w:sz w:val="22"/>
                <w:szCs w:val="22"/>
              </w:rPr>
              <w:t>ivih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0530F" w:rsidRPr="00B6463D">
              <w:rPr>
                <w:color w:val="000000"/>
                <w:sz w:val="22"/>
                <w:szCs w:val="22"/>
              </w:rPr>
              <w:t>zagađujućih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0530F" w:rsidRPr="00B6463D">
              <w:rPr>
                <w:color w:val="000000"/>
                <w:sz w:val="22"/>
                <w:szCs w:val="22"/>
              </w:rPr>
              <w:t>materija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površini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C0530F" w:rsidRPr="00B6463D">
              <w:rPr>
                <w:color w:val="000000"/>
                <w:sz w:val="22"/>
                <w:szCs w:val="22"/>
              </w:rPr>
              <w:t>čvrstih</w:t>
            </w:r>
            <w:r w:rsidRPr="00B6463D">
              <w:rPr>
                <w:color w:val="000000"/>
                <w:sz w:val="22"/>
                <w:szCs w:val="22"/>
              </w:rPr>
              <w:t>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visoko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poroznih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čestica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(adsorbenta).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Aktivni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ug</w:t>
            </w:r>
            <w:r w:rsidR="00C0530F" w:rsidRPr="00B6463D">
              <w:rPr>
                <w:color w:val="000000"/>
                <w:sz w:val="22"/>
                <w:szCs w:val="22"/>
              </w:rPr>
              <w:t>a</w:t>
            </w:r>
            <w:r w:rsidRPr="00B6463D">
              <w:rPr>
                <w:color w:val="000000"/>
                <w:sz w:val="22"/>
                <w:szCs w:val="22"/>
              </w:rPr>
              <w:t>ljen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obično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upotrebljava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adsorpciju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organskih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04D4D" w:rsidRPr="00B6463D">
              <w:rPr>
                <w:color w:val="000000"/>
                <w:sz w:val="22"/>
                <w:szCs w:val="22"/>
              </w:rPr>
              <w:t>supstanci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žive.</w:t>
            </w:r>
          </w:p>
        </w:tc>
      </w:tr>
      <w:tr w:rsidR="009F40DA" w:rsidRPr="00B6463D" w14:paraId="06F43740" w14:textId="77777777" w:rsidTr="00363EA3">
        <w:tc>
          <w:tcPr>
            <w:tcW w:w="25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BB41BE" w14:textId="10AF17C5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Aerobno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biološko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</w:t>
            </w:r>
            <w:r w:rsidR="00363EA3" w:rsidRPr="00B6463D">
              <w:rPr>
                <w:color w:val="000000"/>
                <w:sz w:val="22"/>
                <w:szCs w:val="22"/>
              </w:rPr>
              <w:t>e</w:t>
            </w:r>
            <w:r w:rsidRPr="00B6463D">
              <w:rPr>
                <w:color w:val="000000"/>
                <w:sz w:val="22"/>
                <w:szCs w:val="22"/>
              </w:rPr>
              <w:t>čišćavanje</w:t>
            </w:r>
            <w:r w:rsidR="001D396A" w:rsidRPr="00B6463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D61BC5" w14:textId="77FA9565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Biološka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oksidacija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otopljenih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organskih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04D4D" w:rsidRPr="00B6463D">
              <w:rPr>
                <w:color w:val="000000"/>
                <w:sz w:val="22"/>
                <w:szCs w:val="22"/>
              </w:rPr>
              <w:t>zagađujućih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04D4D" w:rsidRPr="00B6463D">
              <w:rPr>
                <w:color w:val="000000"/>
                <w:sz w:val="22"/>
                <w:szCs w:val="22"/>
              </w:rPr>
              <w:t>materija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04D4D" w:rsidRPr="00B6463D">
              <w:rPr>
                <w:color w:val="000000"/>
                <w:sz w:val="22"/>
                <w:szCs w:val="22"/>
              </w:rPr>
              <w:t>sa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04D4D" w:rsidRPr="00B6463D">
              <w:rPr>
                <w:color w:val="000000"/>
                <w:sz w:val="22"/>
                <w:szCs w:val="22"/>
              </w:rPr>
              <w:t>kiseonikom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upotrebom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metabolizma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mikroorganizama.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prisutnosti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otopljenog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kis</w:t>
            </w:r>
            <w:r w:rsidR="00204D4D" w:rsidRPr="00B6463D">
              <w:rPr>
                <w:color w:val="000000"/>
                <w:sz w:val="22"/>
                <w:szCs w:val="22"/>
              </w:rPr>
              <w:t>eonika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–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ubrizganog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04D4D" w:rsidRPr="00B6463D">
              <w:rPr>
                <w:color w:val="000000"/>
                <w:sz w:val="22"/>
                <w:szCs w:val="22"/>
              </w:rPr>
              <w:t>vazduh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čisti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kis</w:t>
            </w:r>
            <w:r w:rsidR="00204D4D" w:rsidRPr="00B6463D">
              <w:rPr>
                <w:color w:val="000000"/>
                <w:sz w:val="22"/>
                <w:szCs w:val="22"/>
              </w:rPr>
              <w:t>eonik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–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organske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204D4D" w:rsidRPr="00B6463D">
              <w:rPr>
                <w:color w:val="000000"/>
                <w:sz w:val="22"/>
                <w:szCs w:val="22"/>
              </w:rPr>
              <w:t>materije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mineraliziraju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uglj</w:t>
            </w:r>
            <w:r w:rsidR="00204D4D" w:rsidRPr="00B6463D">
              <w:rPr>
                <w:color w:val="000000"/>
                <w:sz w:val="22"/>
                <w:szCs w:val="22"/>
              </w:rPr>
              <w:t>enikom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dioksid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vodu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pretvaraju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druge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metabolite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biomasu.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određenim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204D4D" w:rsidRPr="00B6463D">
              <w:rPr>
                <w:color w:val="000000"/>
                <w:sz w:val="22"/>
                <w:szCs w:val="22"/>
              </w:rPr>
              <w:t>slovima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odvija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aerobna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nitrifikacija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kojoj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mikroorganizmi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oksidiraju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amonijak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(NH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4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rStyle w:val="super"/>
                <w:color w:val="000000"/>
                <w:sz w:val="22"/>
                <w:szCs w:val="22"/>
                <w:vertAlign w:val="superscript"/>
              </w:rPr>
              <w:t>+</w:t>
            </w:r>
            <w:r w:rsidRPr="00B6463D">
              <w:rPr>
                <w:color w:val="000000"/>
                <w:sz w:val="22"/>
                <w:szCs w:val="22"/>
              </w:rPr>
              <w:t>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prijelazni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nitrit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(NO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2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rStyle w:val="super"/>
                <w:color w:val="000000"/>
                <w:sz w:val="22"/>
                <w:szCs w:val="22"/>
                <w:vertAlign w:val="superscript"/>
              </w:rPr>
              <w:t>-</w:t>
            </w:r>
            <w:r w:rsidRPr="00B6463D">
              <w:rPr>
                <w:color w:val="000000"/>
                <w:sz w:val="22"/>
                <w:szCs w:val="22"/>
              </w:rPr>
              <w:t>),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koji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onda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dalje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oksid</w:t>
            </w:r>
            <w:r w:rsidR="00204D4D" w:rsidRPr="00B6463D">
              <w:rPr>
                <w:color w:val="000000"/>
                <w:sz w:val="22"/>
                <w:szCs w:val="22"/>
              </w:rPr>
              <w:t>uje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nitrat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(NO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3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rStyle w:val="super"/>
                <w:color w:val="000000"/>
                <w:sz w:val="22"/>
                <w:szCs w:val="22"/>
                <w:vertAlign w:val="superscript"/>
              </w:rPr>
              <w:t>-</w:t>
            </w:r>
            <w:r w:rsidRPr="00B6463D">
              <w:rPr>
                <w:color w:val="000000"/>
                <w:sz w:val="22"/>
                <w:szCs w:val="22"/>
              </w:rPr>
              <w:t>).</w:t>
            </w:r>
          </w:p>
        </w:tc>
      </w:tr>
      <w:tr w:rsidR="009F40DA" w:rsidRPr="00B6463D" w14:paraId="7152223E" w14:textId="77777777" w:rsidTr="00363EA3">
        <w:tc>
          <w:tcPr>
            <w:tcW w:w="25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F84E31" w14:textId="1DE8570B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Anoksično/anaerobno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biološko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</w:t>
            </w:r>
            <w:r w:rsidR="00BF7FE1" w:rsidRPr="00B6463D">
              <w:rPr>
                <w:color w:val="000000"/>
                <w:sz w:val="22"/>
                <w:szCs w:val="22"/>
              </w:rPr>
              <w:t>e</w:t>
            </w:r>
            <w:r w:rsidRPr="00B6463D">
              <w:rPr>
                <w:color w:val="000000"/>
                <w:sz w:val="22"/>
                <w:szCs w:val="22"/>
              </w:rPr>
              <w:t>čišćavanje</w:t>
            </w:r>
            <w:r w:rsidR="001D396A" w:rsidRPr="00B6463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DC93A2" w14:textId="3F95B4AF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Biološka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redukcija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F7FE1" w:rsidRPr="00B6463D">
              <w:rPr>
                <w:color w:val="000000"/>
                <w:sz w:val="22"/>
                <w:szCs w:val="22"/>
              </w:rPr>
              <w:t>zagađujućih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F7FE1" w:rsidRPr="00B6463D">
              <w:rPr>
                <w:color w:val="000000"/>
                <w:sz w:val="22"/>
                <w:szCs w:val="22"/>
              </w:rPr>
              <w:t>materija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upotrebom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metabolizma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mikroorganizama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(npr.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nitrat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(NO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3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rStyle w:val="super"/>
                <w:color w:val="000000"/>
                <w:sz w:val="22"/>
                <w:szCs w:val="22"/>
                <w:vertAlign w:val="superscript"/>
              </w:rPr>
              <w:t>-</w:t>
            </w:r>
            <w:r w:rsidRPr="00B6463D">
              <w:rPr>
                <w:color w:val="000000"/>
                <w:sz w:val="22"/>
                <w:szCs w:val="22"/>
              </w:rPr>
              <w:t>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redu</w:t>
            </w:r>
            <w:r w:rsidR="00BF7FE1" w:rsidRPr="00B6463D">
              <w:rPr>
                <w:color w:val="000000"/>
                <w:sz w:val="22"/>
                <w:szCs w:val="22"/>
              </w:rPr>
              <w:t>kuje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elementalni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F7FE1" w:rsidRPr="00B6463D">
              <w:rPr>
                <w:color w:val="000000"/>
                <w:sz w:val="22"/>
                <w:szCs w:val="22"/>
              </w:rPr>
              <w:t>gasoviti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F7FE1" w:rsidRPr="00B6463D">
              <w:rPr>
                <w:color w:val="000000"/>
                <w:sz w:val="22"/>
                <w:szCs w:val="22"/>
              </w:rPr>
              <w:t>azot,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živa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oksid</w:t>
            </w:r>
            <w:r w:rsidR="00BF7FE1" w:rsidRPr="00B6463D">
              <w:rPr>
                <w:color w:val="000000"/>
                <w:sz w:val="22"/>
                <w:szCs w:val="22"/>
              </w:rPr>
              <w:t>ovanom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stanju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redu</w:t>
            </w:r>
            <w:r w:rsidR="00BF7FE1" w:rsidRPr="00B6463D">
              <w:rPr>
                <w:color w:val="000000"/>
                <w:sz w:val="22"/>
                <w:szCs w:val="22"/>
              </w:rPr>
              <w:t>kuje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F7FE1"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elementalnu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živu).</w:t>
            </w:r>
          </w:p>
          <w:p w14:paraId="62185B8E" w14:textId="500E67AA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Anoksično/anaerobno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</w:t>
            </w:r>
            <w:r w:rsidR="00BF7FE1" w:rsidRPr="00B6463D">
              <w:rPr>
                <w:color w:val="000000"/>
                <w:sz w:val="22"/>
                <w:szCs w:val="22"/>
              </w:rPr>
              <w:t>e</w:t>
            </w:r>
            <w:r w:rsidRPr="00B6463D">
              <w:rPr>
                <w:color w:val="000000"/>
                <w:sz w:val="22"/>
                <w:szCs w:val="22"/>
              </w:rPr>
              <w:t>čišćavanje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otpadnih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voda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BF7FE1" w:rsidRPr="00B6463D">
              <w:rPr>
                <w:color w:val="000000"/>
                <w:sz w:val="22"/>
                <w:szCs w:val="22"/>
              </w:rPr>
              <w:t>istema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smanjenje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emisija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mokrim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postupkom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obično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F7FE1" w:rsidRPr="00B6463D">
              <w:rPr>
                <w:color w:val="000000"/>
                <w:sz w:val="22"/>
                <w:szCs w:val="22"/>
              </w:rPr>
              <w:t>s</w:t>
            </w:r>
            <w:r w:rsidRPr="00B6463D">
              <w:rPr>
                <w:color w:val="000000"/>
                <w:sz w:val="22"/>
                <w:szCs w:val="22"/>
              </w:rPr>
              <w:t>provodi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bioreaktorima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BF7FE1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pričvršćenim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filmom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upotrebom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aktivnog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uglj</w:t>
            </w:r>
            <w:r w:rsidR="00BF7FE1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nosi</w:t>
            </w:r>
            <w:r w:rsidR="001D396A" w:rsidRPr="00B6463D">
              <w:rPr>
                <w:color w:val="000000"/>
                <w:sz w:val="22"/>
                <w:szCs w:val="22"/>
              </w:rPr>
              <w:t>oca</w:t>
            </w:r>
            <w:r w:rsidRPr="00B6463D">
              <w:rPr>
                <w:color w:val="000000"/>
                <w:sz w:val="22"/>
                <w:szCs w:val="22"/>
              </w:rPr>
              <w:t>.</w:t>
            </w:r>
          </w:p>
          <w:p w14:paraId="5B7D4F25" w14:textId="7BFBA358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lastRenderedPageBreak/>
              <w:t>Anoksično/anaerobno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biološko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</w:t>
            </w:r>
            <w:r w:rsidR="00BF7FE1" w:rsidRPr="00B6463D">
              <w:rPr>
                <w:color w:val="000000"/>
                <w:sz w:val="22"/>
                <w:szCs w:val="22"/>
              </w:rPr>
              <w:t>e</w:t>
            </w:r>
            <w:r w:rsidRPr="00B6463D">
              <w:rPr>
                <w:color w:val="000000"/>
                <w:sz w:val="22"/>
                <w:szCs w:val="22"/>
              </w:rPr>
              <w:t>čišćavanje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uklanjanje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žive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primjenjuje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kombinaciji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drugim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tehnikama.</w:t>
            </w:r>
          </w:p>
        </w:tc>
      </w:tr>
      <w:tr w:rsidR="009F40DA" w:rsidRPr="00B6463D" w14:paraId="49C07FEB" w14:textId="77777777" w:rsidTr="00363EA3">
        <w:tc>
          <w:tcPr>
            <w:tcW w:w="25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F8A2A0" w14:textId="3E7B5E95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lastRenderedPageBreak/>
              <w:t>Koagulacija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flokulacija</w:t>
            </w:r>
            <w:r w:rsidR="001D396A" w:rsidRPr="00B6463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83C8F0" w14:textId="471C16EB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Koagulacijom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flokulacijom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suspend</w:t>
            </w:r>
            <w:r w:rsidR="00BF7FE1" w:rsidRPr="00B6463D">
              <w:rPr>
                <w:color w:val="000000"/>
                <w:sz w:val="22"/>
                <w:szCs w:val="22"/>
              </w:rPr>
              <w:t>ovanih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F7FE1" w:rsidRPr="00B6463D">
              <w:rPr>
                <w:color w:val="000000"/>
                <w:sz w:val="22"/>
                <w:szCs w:val="22"/>
              </w:rPr>
              <w:t>čvrstih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F7FE1" w:rsidRPr="00B6463D">
              <w:rPr>
                <w:color w:val="000000"/>
                <w:sz w:val="22"/>
                <w:szCs w:val="22"/>
              </w:rPr>
              <w:t>materija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odvajaju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otpadnih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voda,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postupci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često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slijede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jedan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poslije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drugoga.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Koagulacija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BF7FE1" w:rsidRPr="00B6463D">
              <w:rPr>
                <w:color w:val="000000"/>
                <w:sz w:val="22"/>
                <w:szCs w:val="22"/>
              </w:rPr>
              <w:t>s</w:t>
            </w:r>
            <w:r w:rsidRPr="00B6463D">
              <w:rPr>
                <w:color w:val="000000"/>
                <w:sz w:val="22"/>
                <w:szCs w:val="22"/>
              </w:rPr>
              <w:t>provodi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dodavanjem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koagulansa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BF7FE1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nabojem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suprotnim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92D37" w:rsidRPr="00B6463D">
              <w:rPr>
                <w:color w:val="000000"/>
                <w:sz w:val="22"/>
                <w:szCs w:val="22"/>
              </w:rPr>
              <w:t>naboju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92D37" w:rsidRPr="00B6463D">
              <w:rPr>
                <w:color w:val="000000"/>
                <w:sz w:val="22"/>
                <w:szCs w:val="22"/>
              </w:rPr>
              <w:t>suspendovanih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92D37" w:rsidRPr="00B6463D">
              <w:rPr>
                <w:color w:val="000000"/>
                <w:sz w:val="22"/>
                <w:szCs w:val="22"/>
              </w:rPr>
              <w:t>čvrstih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92D37" w:rsidRPr="00B6463D">
              <w:rPr>
                <w:color w:val="000000"/>
                <w:sz w:val="22"/>
                <w:szCs w:val="22"/>
              </w:rPr>
              <w:t>materija</w:t>
            </w:r>
            <w:r w:rsidRPr="00B6463D">
              <w:rPr>
                <w:color w:val="000000"/>
                <w:sz w:val="22"/>
                <w:szCs w:val="22"/>
              </w:rPr>
              <w:t>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Flokulacija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provodi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dodavanjem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polimera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čemu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mikropahuljaste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čestice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sudaranjem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povezuju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veće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pahulje.</w:t>
            </w:r>
          </w:p>
        </w:tc>
      </w:tr>
      <w:tr w:rsidR="009F40DA" w:rsidRPr="00B6463D" w14:paraId="69AEE377" w14:textId="77777777" w:rsidTr="00363EA3">
        <w:tc>
          <w:tcPr>
            <w:tcW w:w="25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F84750" w14:textId="41BF86A8" w:rsidR="009F40DA" w:rsidRPr="00B6463D" w:rsidRDefault="00E31AA4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Kristalizacija</w:t>
            </w:r>
          </w:p>
        </w:tc>
        <w:tc>
          <w:tcPr>
            <w:tcW w:w="70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D4CC4F" w14:textId="12DD3317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Uklanjanje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A3551E" w:rsidRPr="00B6463D">
              <w:rPr>
                <w:color w:val="000000"/>
                <w:sz w:val="22"/>
                <w:szCs w:val="22"/>
              </w:rPr>
              <w:t>j</w:t>
            </w:r>
            <w:r w:rsidRPr="00B6463D">
              <w:rPr>
                <w:color w:val="000000"/>
                <w:sz w:val="22"/>
                <w:szCs w:val="22"/>
              </w:rPr>
              <w:t>onskih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A3551E" w:rsidRPr="00B6463D">
              <w:rPr>
                <w:color w:val="000000"/>
                <w:sz w:val="22"/>
                <w:szCs w:val="22"/>
              </w:rPr>
              <w:t>zagađujućih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A3551E" w:rsidRPr="00B6463D">
              <w:rPr>
                <w:color w:val="000000"/>
                <w:sz w:val="22"/>
                <w:szCs w:val="22"/>
              </w:rPr>
              <w:t>materija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otpadnih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voda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njihovim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kristaliziranjem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matičnom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materijalu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što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pijesak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minerali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procesu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A3551E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fluidiz</w:t>
            </w:r>
            <w:r w:rsidR="00A3551E" w:rsidRPr="00B6463D">
              <w:rPr>
                <w:color w:val="000000"/>
                <w:sz w:val="22"/>
                <w:szCs w:val="22"/>
              </w:rPr>
              <w:t>ovanom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slojem.</w:t>
            </w:r>
          </w:p>
        </w:tc>
      </w:tr>
      <w:tr w:rsidR="009F40DA" w:rsidRPr="00B6463D" w14:paraId="7558E86A" w14:textId="77777777" w:rsidTr="00363EA3">
        <w:tc>
          <w:tcPr>
            <w:tcW w:w="25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59343A" w14:textId="77777777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Filtracija</w:t>
            </w:r>
          </w:p>
        </w:tc>
        <w:tc>
          <w:tcPr>
            <w:tcW w:w="70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3599C4" w14:textId="4B0152DC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Odvajanje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A3551E" w:rsidRPr="00B6463D">
              <w:rPr>
                <w:color w:val="000000"/>
                <w:sz w:val="22"/>
                <w:szCs w:val="22"/>
              </w:rPr>
              <w:t>čvrstih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A3551E" w:rsidRPr="00B6463D">
              <w:rPr>
                <w:color w:val="000000"/>
                <w:sz w:val="22"/>
                <w:szCs w:val="22"/>
              </w:rPr>
              <w:t>materija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otpadnih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voda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njihovim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prolaskom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kroz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porozni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medij.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Uključuje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različite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vrste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tehnika,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npr.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filtraciju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pijeskom,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mikrofiltraciju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ultrafiltraciju.</w:t>
            </w:r>
          </w:p>
        </w:tc>
      </w:tr>
      <w:tr w:rsidR="009F40DA" w:rsidRPr="00B6463D" w14:paraId="502A6B06" w14:textId="77777777" w:rsidTr="00363EA3">
        <w:tc>
          <w:tcPr>
            <w:tcW w:w="25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D92038" w14:textId="77777777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Flotacija</w:t>
            </w:r>
          </w:p>
        </w:tc>
        <w:tc>
          <w:tcPr>
            <w:tcW w:w="70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B5EBF9" w14:textId="01B0717B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Odvajanje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A3551E" w:rsidRPr="00B6463D">
              <w:rPr>
                <w:color w:val="000000"/>
                <w:sz w:val="22"/>
                <w:szCs w:val="22"/>
              </w:rPr>
              <w:t>čvrstih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0B11B6"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A3551E" w:rsidRPr="00B6463D">
              <w:rPr>
                <w:color w:val="000000"/>
                <w:sz w:val="22"/>
                <w:szCs w:val="22"/>
              </w:rPr>
              <w:t>tečnih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čestica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otpadnih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voda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njihovim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spajanjem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sitnim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mjehurićima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A3551E" w:rsidRPr="00B6463D">
              <w:rPr>
                <w:color w:val="000000"/>
                <w:sz w:val="22"/>
                <w:szCs w:val="22"/>
              </w:rPr>
              <w:t>gasa</w:t>
            </w:r>
            <w:r w:rsidRPr="00B6463D">
              <w:rPr>
                <w:color w:val="000000"/>
                <w:sz w:val="22"/>
                <w:szCs w:val="22"/>
              </w:rPr>
              <w:t>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obično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A3551E" w:rsidRPr="00B6463D">
              <w:rPr>
                <w:color w:val="000000"/>
                <w:sz w:val="22"/>
                <w:szCs w:val="22"/>
              </w:rPr>
              <w:t>vazduha</w:t>
            </w:r>
            <w:r w:rsidRPr="00B6463D">
              <w:rPr>
                <w:color w:val="000000"/>
                <w:sz w:val="22"/>
                <w:szCs w:val="22"/>
              </w:rPr>
              <w:t>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Plutajuće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čestice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akumuliraju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površini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vode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prikupljaju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A3551E" w:rsidRPr="00B6463D">
              <w:rPr>
                <w:color w:val="000000"/>
                <w:sz w:val="22"/>
                <w:szCs w:val="22"/>
              </w:rPr>
              <w:t>u</w:t>
            </w:r>
            <w:r w:rsidRPr="00B6463D">
              <w:rPr>
                <w:color w:val="000000"/>
                <w:sz w:val="22"/>
                <w:szCs w:val="22"/>
              </w:rPr>
              <w:t>biračima.</w:t>
            </w:r>
          </w:p>
        </w:tc>
      </w:tr>
      <w:tr w:rsidR="009F40DA" w:rsidRPr="00B6463D" w14:paraId="277AB82B" w14:textId="77777777" w:rsidTr="00363EA3">
        <w:tc>
          <w:tcPr>
            <w:tcW w:w="25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58AE88" w14:textId="68FE28DE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Izmjena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A3551E" w:rsidRPr="00B6463D">
              <w:rPr>
                <w:color w:val="000000"/>
                <w:sz w:val="22"/>
                <w:szCs w:val="22"/>
              </w:rPr>
              <w:t>j</w:t>
            </w:r>
            <w:r w:rsidRPr="00B6463D">
              <w:rPr>
                <w:color w:val="000000"/>
                <w:sz w:val="22"/>
                <w:szCs w:val="22"/>
              </w:rPr>
              <w:t>ona</w:t>
            </w:r>
          </w:p>
        </w:tc>
        <w:tc>
          <w:tcPr>
            <w:tcW w:w="70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2C59B9" w14:textId="7E498EDD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Zadržavanje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A3551E" w:rsidRPr="00B6463D">
              <w:rPr>
                <w:color w:val="000000"/>
                <w:sz w:val="22"/>
                <w:szCs w:val="22"/>
              </w:rPr>
              <w:t>j</w:t>
            </w:r>
            <w:r w:rsidRPr="00B6463D">
              <w:rPr>
                <w:color w:val="000000"/>
                <w:sz w:val="22"/>
                <w:szCs w:val="22"/>
              </w:rPr>
              <w:t>onskih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A3551E" w:rsidRPr="00B6463D">
              <w:rPr>
                <w:color w:val="000000"/>
                <w:sz w:val="22"/>
                <w:szCs w:val="22"/>
              </w:rPr>
              <w:t>zagađujućih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A3551E" w:rsidRPr="00B6463D">
              <w:rPr>
                <w:color w:val="000000"/>
                <w:sz w:val="22"/>
                <w:szCs w:val="22"/>
              </w:rPr>
              <w:t>materija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otpadnih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voda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njihova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zamjena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prihvatljivijim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A3551E" w:rsidRPr="00B6463D">
              <w:rPr>
                <w:color w:val="000000"/>
                <w:sz w:val="22"/>
                <w:szCs w:val="22"/>
              </w:rPr>
              <w:t>j</w:t>
            </w:r>
            <w:r w:rsidRPr="00B6463D">
              <w:rPr>
                <w:color w:val="000000"/>
                <w:sz w:val="22"/>
                <w:szCs w:val="22"/>
              </w:rPr>
              <w:t>onima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primjenom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smole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A3551E" w:rsidRPr="00B6463D">
              <w:rPr>
                <w:color w:val="000000"/>
                <w:sz w:val="22"/>
                <w:szCs w:val="22"/>
              </w:rPr>
              <w:t>j</w:t>
            </w:r>
            <w:r w:rsidRPr="00B6463D">
              <w:rPr>
                <w:color w:val="000000"/>
                <w:sz w:val="22"/>
                <w:szCs w:val="22"/>
              </w:rPr>
              <w:t>onsku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izmjenu.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E02FDE" w:rsidRPr="00B6463D">
              <w:rPr>
                <w:color w:val="000000"/>
                <w:sz w:val="22"/>
                <w:szCs w:val="22"/>
              </w:rPr>
              <w:t>Zagađujuće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A3551E" w:rsidRPr="00B6463D">
              <w:rPr>
                <w:color w:val="000000"/>
                <w:sz w:val="22"/>
                <w:szCs w:val="22"/>
              </w:rPr>
              <w:t>materije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privremeno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zadržavaju,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zatim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otpuštaju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te</w:t>
            </w:r>
            <w:r w:rsidR="007E47D9" w:rsidRPr="00B6463D">
              <w:rPr>
                <w:color w:val="000000"/>
                <w:sz w:val="22"/>
                <w:szCs w:val="22"/>
              </w:rPr>
              <w:t>čnu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regeneraciju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ispiranje.</w:t>
            </w:r>
          </w:p>
        </w:tc>
      </w:tr>
      <w:tr w:rsidR="009F40DA" w:rsidRPr="00B6463D" w14:paraId="3744F245" w14:textId="77777777" w:rsidTr="00363EA3">
        <w:tc>
          <w:tcPr>
            <w:tcW w:w="25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F818AC" w14:textId="77777777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Neutralizacija</w:t>
            </w:r>
          </w:p>
        </w:tc>
        <w:tc>
          <w:tcPr>
            <w:tcW w:w="70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D74A2A" w14:textId="426E7F75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Prilag</w:t>
            </w:r>
            <w:r w:rsidR="007E47D9" w:rsidRPr="00B6463D">
              <w:rPr>
                <w:color w:val="000000"/>
                <w:sz w:val="22"/>
                <w:szCs w:val="22"/>
              </w:rPr>
              <w:t>ođavanje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otpadnih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voda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neutraln</w:t>
            </w:r>
            <w:r w:rsidR="007E47D9" w:rsidRPr="00B6463D">
              <w:rPr>
                <w:color w:val="000000"/>
                <w:sz w:val="22"/>
                <w:szCs w:val="22"/>
              </w:rPr>
              <w:t>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(približno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7)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dodavanjem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E47D9" w:rsidRPr="00B6463D">
              <w:rPr>
                <w:color w:val="000000"/>
                <w:sz w:val="22"/>
                <w:szCs w:val="22"/>
              </w:rPr>
              <w:t>h</w:t>
            </w:r>
            <w:r w:rsidRPr="00B6463D">
              <w:rPr>
                <w:color w:val="000000"/>
                <w:sz w:val="22"/>
                <w:szCs w:val="22"/>
              </w:rPr>
              <w:t>emikalija.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Natrij</w:t>
            </w:r>
            <w:r w:rsidR="007E47D9" w:rsidRPr="00B6463D">
              <w:rPr>
                <w:color w:val="000000"/>
                <w:sz w:val="22"/>
                <w:szCs w:val="22"/>
              </w:rPr>
              <w:t>um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hidroksid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(NaOH)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kalcij</w:t>
            </w:r>
            <w:r w:rsidR="007E47D9" w:rsidRPr="00B6463D">
              <w:rPr>
                <w:color w:val="000000"/>
                <w:sz w:val="22"/>
                <w:szCs w:val="22"/>
              </w:rPr>
              <w:t>um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E47D9" w:rsidRPr="00B6463D">
              <w:rPr>
                <w:color w:val="000000"/>
                <w:sz w:val="22"/>
                <w:szCs w:val="22"/>
              </w:rPr>
              <w:t>h</w:t>
            </w:r>
            <w:r w:rsidRPr="00B6463D">
              <w:rPr>
                <w:color w:val="000000"/>
                <w:sz w:val="22"/>
                <w:szCs w:val="22"/>
              </w:rPr>
              <w:t>idroksid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(Ca(OH)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2</w:t>
            </w:r>
            <w:r w:rsidRPr="00B6463D">
              <w:rPr>
                <w:color w:val="000000"/>
                <w:sz w:val="22"/>
                <w:szCs w:val="22"/>
              </w:rPr>
              <w:t>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E47D9" w:rsidRPr="00B6463D">
              <w:rPr>
                <w:color w:val="000000"/>
                <w:sz w:val="22"/>
                <w:szCs w:val="22"/>
              </w:rPr>
              <w:t>uopšteno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upotrebljavaju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povećanje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pH,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sumporna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kiselina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(H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2</w:t>
            </w:r>
            <w:r w:rsidRPr="00B6463D">
              <w:rPr>
                <w:color w:val="000000"/>
                <w:sz w:val="22"/>
                <w:szCs w:val="22"/>
              </w:rPr>
              <w:t>SO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4</w:t>
            </w:r>
            <w:r w:rsidRPr="00B6463D">
              <w:rPr>
                <w:color w:val="000000"/>
                <w:sz w:val="22"/>
                <w:szCs w:val="22"/>
              </w:rPr>
              <w:t>),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hidro</w:t>
            </w:r>
            <w:r w:rsidR="007E47D9" w:rsidRPr="00B6463D">
              <w:rPr>
                <w:color w:val="000000"/>
                <w:sz w:val="22"/>
                <w:szCs w:val="22"/>
              </w:rPr>
              <w:t>h</w:t>
            </w:r>
            <w:r w:rsidRPr="00B6463D">
              <w:rPr>
                <w:color w:val="000000"/>
                <w:sz w:val="22"/>
                <w:szCs w:val="22"/>
              </w:rPr>
              <w:t>loridna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kiselina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(HCl)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uglj</w:t>
            </w:r>
            <w:r w:rsidR="007E47D9" w:rsidRPr="00B6463D">
              <w:rPr>
                <w:color w:val="000000"/>
                <w:sz w:val="22"/>
                <w:szCs w:val="22"/>
              </w:rPr>
              <w:t>en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dioksid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(CO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2</w:t>
            </w:r>
            <w:r w:rsidRPr="00B6463D">
              <w:rPr>
                <w:color w:val="000000"/>
                <w:sz w:val="22"/>
                <w:szCs w:val="22"/>
              </w:rPr>
              <w:t>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smanjenje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pH.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</w:t>
            </w:r>
            <w:r w:rsidR="007E47D9" w:rsidRPr="00B6463D">
              <w:rPr>
                <w:color w:val="000000"/>
                <w:sz w:val="22"/>
                <w:szCs w:val="22"/>
              </w:rPr>
              <w:t>okom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neutralizacije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može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doći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precipitacije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nekih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E47D9" w:rsidRPr="00B6463D">
              <w:rPr>
                <w:color w:val="000000"/>
                <w:sz w:val="22"/>
                <w:szCs w:val="22"/>
              </w:rPr>
              <w:t>zagađujućih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E47D9" w:rsidRPr="00B6463D">
              <w:rPr>
                <w:color w:val="000000"/>
                <w:sz w:val="22"/>
                <w:szCs w:val="22"/>
              </w:rPr>
              <w:t>supstanci.</w:t>
            </w:r>
          </w:p>
        </w:tc>
      </w:tr>
      <w:tr w:rsidR="009F40DA" w:rsidRPr="00B6463D" w14:paraId="48CDCECB" w14:textId="77777777" w:rsidTr="00363EA3">
        <w:tc>
          <w:tcPr>
            <w:tcW w:w="25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0EFFB4" w14:textId="329DFF27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Odvajanje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ulja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vode</w:t>
            </w:r>
          </w:p>
        </w:tc>
        <w:tc>
          <w:tcPr>
            <w:tcW w:w="70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7496E6" w14:textId="62FD538A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Uklanjanje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slobodnog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ulja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otpadnih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voda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gravitacijskim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odvajanjem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primjenom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uređaja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što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separator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API,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masnolov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7E47D9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valovitom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pločom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(CPI)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masnolov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7E47D9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uporednom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pločom.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Odvajanju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ulja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vode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obično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slijedi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flotacija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E47D9" w:rsidRPr="00B6463D">
              <w:rPr>
                <w:color w:val="000000"/>
                <w:sz w:val="22"/>
                <w:szCs w:val="22"/>
              </w:rPr>
              <w:t>pomoć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koagulacije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odnosno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flokulacije.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nekim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slučajevima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odvajanja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ulja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vode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potrebno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„razbiti”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emulziju.</w:t>
            </w:r>
          </w:p>
        </w:tc>
      </w:tr>
      <w:tr w:rsidR="009F40DA" w:rsidRPr="00B6463D" w14:paraId="1E15AEF4" w14:textId="77777777" w:rsidTr="00363EA3">
        <w:tc>
          <w:tcPr>
            <w:tcW w:w="25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832867" w14:textId="77777777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Oksidacija</w:t>
            </w:r>
          </w:p>
        </w:tc>
        <w:tc>
          <w:tcPr>
            <w:tcW w:w="70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B1A50D" w14:textId="5000D9E1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Pretvaranje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E47D9" w:rsidRPr="00B6463D">
              <w:rPr>
                <w:color w:val="000000"/>
                <w:sz w:val="22"/>
                <w:szCs w:val="22"/>
              </w:rPr>
              <w:t>zagađujućih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E47D9" w:rsidRPr="00B6463D">
              <w:rPr>
                <w:color w:val="000000"/>
                <w:sz w:val="22"/>
                <w:szCs w:val="22"/>
              </w:rPr>
              <w:t>supstanci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E47D9" w:rsidRPr="00B6463D">
              <w:rPr>
                <w:color w:val="000000"/>
                <w:sz w:val="22"/>
                <w:szCs w:val="22"/>
              </w:rPr>
              <w:t>h</w:t>
            </w:r>
            <w:r w:rsidRPr="00B6463D">
              <w:rPr>
                <w:color w:val="000000"/>
                <w:sz w:val="22"/>
                <w:szCs w:val="22"/>
              </w:rPr>
              <w:t>emijskim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oksidansima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sličn</w:t>
            </w:r>
            <w:r w:rsidR="001B7435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B7435" w:rsidRPr="00B6463D">
              <w:rPr>
                <w:color w:val="000000"/>
                <w:sz w:val="22"/>
                <w:szCs w:val="22"/>
              </w:rPr>
              <w:t>jedinjenja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koji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opasn</w:t>
            </w:r>
            <w:r w:rsidR="001B7435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i/ili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čije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emisije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lakše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smanjiti.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slučaju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otpadnih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voda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1B7435" w:rsidRPr="00B6463D">
              <w:rPr>
                <w:color w:val="000000"/>
                <w:sz w:val="22"/>
                <w:szCs w:val="22"/>
              </w:rPr>
              <w:t>istema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B7435" w:rsidRPr="00B6463D">
              <w:rPr>
                <w:color w:val="000000"/>
                <w:sz w:val="22"/>
                <w:szCs w:val="22"/>
              </w:rPr>
              <w:t>z</w:t>
            </w:r>
            <w:r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smanjenje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emisija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mokrim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postupkom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B7435" w:rsidRPr="00B6463D">
              <w:rPr>
                <w:color w:val="000000"/>
                <w:sz w:val="22"/>
                <w:szCs w:val="22"/>
              </w:rPr>
              <w:t>vazduha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može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upotrebljavati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oksidaciju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sulfita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(SO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3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rStyle w:val="super"/>
                <w:color w:val="000000"/>
                <w:sz w:val="22"/>
                <w:szCs w:val="22"/>
                <w:vertAlign w:val="superscript"/>
              </w:rPr>
              <w:t>2-</w:t>
            </w:r>
            <w:r w:rsidRPr="00B6463D">
              <w:rPr>
                <w:color w:val="000000"/>
                <w:sz w:val="22"/>
                <w:szCs w:val="22"/>
              </w:rPr>
              <w:t>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sulfat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(SO</w:t>
            </w:r>
            <w:r w:rsidRPr="00B6463D">
              <w:rPr>
                <w:rStyle w:val="sub"/>
                <w:color w:val="000000"/>
                <w:sz w:val="22"/>
                <w:szCs w:val="22"/>
                <w:vertAlign w:val="subscript"/>
              </w:rPr>
              <w:t>4</w:t>
            </w:r>
            <w:r w:rsidR="0086304B" w:rsidRPr="00B6463D">
              <w:rPr>
                <w:sz w:val="22"/>
                <w:szCs w:val="22"/>
              </w:rPr>
              <w:t xml:space="preserve"> </w:t>
            </w:r>
            <w:r w:rsidRPr="00B6463D">
              <w:rPr>
                <w:rStyle w:val="super"/>
                <w:color w:val="000000"/>
                <w:sz w:val="22"/>
                <w:szCs w:val="22"/>
                <w:vertAlign w:val="superscript"/>
              </w:rPr>
              <w:t>2-</w:t>
            </w:r>
            <w:r w:rsidRPr="00B6463D">
              <w:rPr>
                <w:color w:val="000000"/>
                <w:sz w:val="22"/>
                <w:szCs w:val="22"/>
              </w:rPr>
              <w:t>).</w:t>
            </w:r>
          </w:p>
        </w:tc>
      </w:tr>
      <w:tr w:rsidR="009F40DA" w:rsidRPr="00B6463D" w14:paraId="634157DF" w14:textId="77777777" w:rsidTr="00363EA3">
        <w:tc>
          <w:tcPr>
            <w:tcW w:w="25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E58834" w14:textId="77777777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Precipitacija</w:t>
            </w:r>
          </w:p>
        </w:tc>
        <w:tc>
          <w:tcPr>
            <w:tcW w:w="70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A70A42" w14:textId="252BFC24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Pretvaranje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B7435" w:rsidRPr="00B6463D">
              <w:rPr>
                <w:color w:val="000000"/>
                <w:sz w:val="22"/>
                <w:szCs w:val="22"/>
              </w:rPr>
              <w:t>rastvorenih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B7435" w:rsidRPr="00B6463D">
              <w:rPr>
                <w:color w:val="000000"/>
                <w:sz w:val="22"/>
                <w:szCs w:val="22"/>
              </w:rPr>
              <w:t>zagađujućih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B7435" w:rsidRPr="00B6463D">
              <w:rPr>
                <w:color w:val="000000"/>
                <w:sz w:val="22"/>
                <w:szCs w:val="22"/>
              </w:rPr>
              <w:t>materija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B7435"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B7435" w:rsidRPr="00B6463D">
              <w:rPr>
                <w:color w:val="000000"/>
                <w:sz w:val="22"/>
                <w:szCs w:val="22"/>
              </w:rPr>
              <w:t>nerastvorljive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dodavanjem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B7435" w:rsidRPr="00B6463D">
              <w:rPr>
                <w:color w:val="000000"/>
                <w:sz w:val="22"/>
                <w:szCs w:val="22"/>
              </w:rPr>
              <w:t>h</w:t>
            </w:r>
            <w:r w:rsidRPr="00B6463D">
              <w:rPr>
                <w:color w:val="000000"/>
                <w:sz w:val="22"/>
                <w:szCs w:val="22"/>
              </w:rPr>
              <w:t>emijskih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sredstava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taloženje.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B7435" w:rsidRPr="00B6463D">
              <w:rPr>
                <w:color w:val="000000"/>
                <w:sz w:val="22"/>
                <w:szCs w:val="22"/>
              </w:rPr>
              <w:t>Čvrsti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talozi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naknadno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odvajaju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sedimentacijom,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flotacijom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filtracijom.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B7435" w:rsidRPr="00B6463D">
              <w:rPr>
                <w:color w:val="000000"/>
                <w:sz w:val="22"/>
                <w:szCs w:val="22"/>
              </w:rPr>
              <w:t>H</w:t>
            </w:r>
            <w:r w:rsidRPr="00B6463D">
              <w:rPr>
                <w:color w:val="000000"/>
                <w:sz w:val="22"/>
                <w:szCs w:val="22"/>
              </w:rPr>
              <w:t>emikalije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obično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upotrebljavaju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precipitaciju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metala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B7435" w:rsidRPr="00B6463D">
              <w:rPr>
                <w:color w:val="000000"/>
                <w:sz w:val="22"/>
                <w:szCs w:val="22"/>
              </w:rPr>
              <w:t>kreč,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dolomit,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natrij</w:t>
            </w:r>
            <w:r w:rsidR="001B7435" w:rsidRPr="00B6463D">
              <w:rPr>
                <w:color w:val="000000"/>
                <w:sz w:val="22"/>
                <w:szCs w:val="22"/>
              </w:rPr>
              <w:t>um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hidroksid,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lastRenderedPageBreak/>
              <w:t>natrij</w:t>
            </w:r>
            <w:r w:rsidR="001B7435" w:rsidRPr="00B6463D">
              <w:rPr>
                <w:color w:val="000000"/>
                <w:sz w:val="22"/>
                <w:szCs w:val="22"/>
              </w:rPr>
              <w:t>um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karbonat,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natrij</w:t>
            </w:r>
            <w:r w:rsidR="001B7435" w:rsidRPr="00B6463D">
              <w:rPr>
                <w:color w:val="000000"/>
                <w:sz w:val="22"/>
                <w:szCs w:val="22"/>
              </w:rPr>
              <w:t>um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sulfid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organski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sulfidi.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Kalcij</w:t>
            </w:r>
            <w:r w:rsidR="001B7435" w:rsidRPr="00B6463D">
              <w:rPr>
                <w:color w:val="000000"/>
                <w:sz w:val="22"/>
                <w:szCs w:val="22"/>
              </w:rPr>
              <w:t>umova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soli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(osim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B7435" w:rsidRPr="00B6463D">
              <w:rPr>
                <w:color w:val="000000"/>
                <w:sz w:val="22"/>
                <w:szCs w:val="22"/>
              </w:rPr>
              <w:t>kreča</w:t>
            </w:r>
            <w:r w:rsidRPr="00B6463D">
              <w:rPr>
                <w:color w:val="000000"/>
                <w:sz w:val="22"/>
                <w:szCs w:val="22"/>
              </w:rPr>
              <w:t>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upotrebljavaju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precipitaciju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sulfata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ili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fluorida.</w:t>
            </w:r>
          </w:p>
        </w:tc>
      </w:tr>
      <w:tr w:rsidR="009F40DA" w:rsidRPr="00B6463D" w14:paraId="40F92D30" w14:textId="77777777" w:rsidTr="00363EA3">
        <w:tc>
          <w:tcPr>
            <w:tcW w:w="25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D4F44E" w14:textId="77777777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lastRenderedPageBreak/>
              <w:t>Sedimentacija</w:t>
            </w:r>
          </w:p>
        </w:tc>
        <w:tc>
          <w:tcPr>
            <w:tcW w:w="70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AD3C8F" w14:textId="02C4483E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Odvajanje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suspend</w:t>
            </w:r>
            <w:r w:rsidR="007E47D9" w:rsidRPr="00B6463D">
              <w:rPr>
                <w:color w:val="000000"/>
                <w:sz w:val="22"/>
                <w:szCs w:val="22"/>
              </w:rPr>
              <w:t>ovanih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E47D9" w:rsidRPr="00B6463D">
              <w:rPr>
                <w:color w:val="000000"/>
                <w:sz w:val="22"/>
                <w:szCs w:val="22"/>
              </w:rPr>
              <w:t>čvrstih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7E47D9" w:rsidRPr="00B6463D">
              <w:rPr>
                <w:color w:val="000000"/>
                <w:sz w:val="22"/>
                <w:szCs w:val="22"/>
              </w:rPr>
              <w:t>supstanci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gravitacijskim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taloženjem.</w:t>
            </w:r>
          </w:p>
        </w:tc>
      </w:tr>
      <w:tr w:rsidR="009F40DA" w:rsidRPr="00B6463D" w14:paraId="34997711" w14:textId="77777777" w:rsidTr="00363EA3">
        <w:tc>
          <w:tcPr>
            <w:tcW w:w="25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47725D" w14:textId="53ABC1AB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Strip</w:t>
            </w:r>
            <w:r w:rsidR="001D396A" w:rsidRPr="00B6463D">
              <w:rPr>
                <w:color w:val="000000"/>
                <w:sz w:val="22"/>
                <w:szCs w:val="22"/>
              </w:rPr>
              <w:t>ovanje</w:t>
            </w:r>
          </w:p>
        </w:tc>
        <w:tc>
          <w:tcPr>
            <w:tcW w:w="707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FB3126" w14:textId="7F319FF3" w:rsidR="009F40DA" w:rsidRPr="00B6463D" w:rsidRDefault="009F40DA" w:rsidP="00B66586">
            <w:pPr>
              <w:pStyle w:val="tbl-tx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463D">
              <w:rPr>
                <w:color w:val="000000"/>
                <w:sz w:val="22"/>
                <w:szCs w:val="22"/>
              </w:rPr>
              <w:t>Uklanjanje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B7435" w:rsidRPr="00B6463D">
              <w:rPr>
                <w:color w:val="000000"/>
                <w:sz w:val="22"/>
                <w:szCs w:val="22"/>
              </w:rPr>
              <w:t>zagađujućih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B7435" w:rsidRPr="00B6463D">
              <w:rPr>
                <w:color w:val="000000"/>
                <w:sz w:val="22"/>
                <w:szCs w:val="22"/>
              </w:rPr>
              <w:t>materija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mogu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ukloniti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(npr.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amonijaka)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otpadnih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voda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njihovim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kontaktom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</w:t>
            </w:r>
            <w:r w:rsidR="001B7435" w:rsidRPr="00B6463D">
              <w:rPr>
                <w:color w:val="000000"/>
                <w:sz w:val="22"/>
                <w:szCs w:val="22"/>
              </w:rPr>
              <w:t>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jakim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tokom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B7435" w:rsidRPr="00B6463D">
              <w:rPr>
                <w:color w:val="000000"/>
                <w:sz w:val="22"/>
                <w:szCs w:val="22"/>
              </w:rPr>
              <w:t>gasa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kako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bi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prenijele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B7435" w:rsidRPr="00B6463D">
              <w:rPr>
                <w:color w:val="000000"/>
                <w:sz w:val="22"/>
                <w:szCs w:val="22"/>
              </w:rPr>
              <w:t>gasovitu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B7435" w:rsidRPr="00B6463D">
              <w:rPr>
                <w:color w:val="000000"/>
                <w:sz w:val="22"/>
                <w:szCs w:val="22"/>
              </w:rPr>
              <w:t>fazu</w:t>
            </w:r>
            <w:r w:rsidRPr="00B6463D">
              <w:rPr>
                <w:color w:val="000000"/>
                <w:sz w:val="22"/>
                <w:szCs w:val="22"/>
              </w:rPr>
              <w:t>.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B7435" w:rsidRPr="00B6463D">
              <w:rPr>
                <w:color w:val="000000"/>
                <w:sz w:val="22"/>
                <w:szCs w:val="22"/>
              </w:rPr>
              <w:t>Zagađujuće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B7435" w:rsidRPr="00B6463D">
              <w:rPr>
                <w:color w:val="000000"/>
                <w:sz w:val="22"/>
                <w:szCs w:val="22"/>
              </w:rPr>
              <w:t>materije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uklanjaju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iz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="001B7435" w:rsidRPr="00B6463D">
              <w:rPr>
                <w:color w:val="000000"/>
                <w:sz w:val="22"/>
                <w:szCs w:val="22"/>
              </w:rPr>
              <w:t>gasa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za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strip</w:t>
            </w:r>
            <w:r w:rsidR="001D396A" w:rsidRPr="00B6463D">
              <w:rPr>
                <w:color w:val="000000"/>
                <w:sz w:val="22"/>
                <w:szCs w:val="22"/>
              </w:rPr>
              <w:t>ovanje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t</w:t>
            </w:r>
            <w:r w:rsidR="001B7435" w:rsidRPr="00B6463D">
              <w:rPr>
                <w:color w:val="000000"/>
                <w:sz w:val="22"/>
                <w:szCs w:val="22"/>
              </w:rPr>
              <w:t>okom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naknadne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obrade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i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potencijalno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se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mogu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ponovno</w:t>
            </w:r>
            <w:r w:rsidR="0086304B" w:rsidRPr="00B6463D">
              <w:rPr>
                <w:color w:val="000000"/>
                <w:sz w:val="22"/>
                <w:szCs w:val="22"/>
              </w:rPr>
              <w:t xml:space="preserve"> </w:t>
            </w:r>
            <w:r w:rsidRPr="00B6463D">
              <w:rPr>
                <w:color w:val="000000"/>
                <w:sz w:val="22"/>
                <w:szCs w:val="22"/>
              </w:rPr>
              <w:t>upotrijebiti.</w:t>
            </w:r>
          </w:p>
        </w:tc>
      </w:tr>
    </w:tbl>
    <w:p w14:paraId="7E798F2E" w14:textId="77777777" w:rsidR="002B530F" w:rsidRPr="00B6463D" w:rsidRDefault="002B530F" w:rsidP="00B6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B530F" w:rsidRPr="00B6463D" w:rsidSect="0026779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12AA9" w14:textId="77777777" w:rsidR="00D2657C" w:rsidRDefault="00D2657C" w:rsidP="00BD599B">
      <w:pPr>
        <w:spacing w:after="0" w:line="240" w:lineRule="auto"/>
      </w:pPr>
      <w:r>
        <w:separator/>
      </w:r>
    </w:p>
  </w:endnote>
  <w:endnote w:type="continuationSeparator" w:id="0">
    <w:p w14:paraId="477344B9" w14:textId="77777777" w:rsidR="00D2657C" w:rsidRDefault="00D2657C" w:rsidP="00BD5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7154151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7B652173" w14:textId="7BB497CB" w:rsidR="008038B6" w:rsidRPr="00267794" w:rsidRDefault="008038B6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794">
              <w:rPr>
                <w:rFonts w:ascii="Times New Roman" w:hAnsi="Times New Roman" w:cs="Times New Roman"/>
                <w:sz w:val="20"/>
                <w:szCs w:val="20"/>
              </w:rPr>
              <w:t xml:space="preserve">strana </w:t>
            </w:r>
            <w:r w:rsidRPr="002677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677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2677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6428E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29</w:t>
            </w:r>
            <w:r w:rsidRPr="002677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267794">
              <w:rPr>
                <w:rFonts w:ascii="Times New Roman" w:hAnsi="Times New Roman" w:cs="Times New Roman"/>
                <w:sz w:val="20"/>
                <w:szCs w:val="20"/>
              </w:rPr>
              <w:t xml:space="preserve"> od </w:t>
            </w:r>
            <w:r w:rsidRPr="002677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677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2677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6428E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110</w:t>
            </w:r>
            <w:r w:rsidRPr="002677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A6176D1" w14:textId="77777777" w:rsidR="008038B6" w:rsidRPr="00267794" w:rsidRDefault="008038B6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29EBD" w14:textId="77777777" w:rsidR="00D2657C" w:rsidRDefault="00D2657C" w:rsidP="00BD599B">
      <w:pPr>
        <w:spacing w:after="0" w:line="240" w:lineRule="auto"/>
      </w:pPr>
      <w:r>
        <w:separator/>
      </w:r>
    </w:p>
  </w:footnote>
  <w:footnote w:type="continuationSeparator" w:id="0">
    <w:p w14:paraId="099A115C" w14:textId="77777777" w:rsidR="00D2657C" w:rsidRDefault="00D2657C" w:rsidP="00BD599B">
      <w:pPr>
        <w:spacing w:after="0" w:line="240" w:lineRule="auto"/>
      </w:pPr>
      <w:r>
        <w:continuationSeparator/>
      </w:r>
    </w:p>
  </w:footnote>
  <w:footnote w:id="1">
    <w:p w14:paraId="7E577727" w14:textId="77777777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>Za svaki parametar za koji, zbog ograničenja povezanih sa uzorkovanjem ili analizom, 30-minutno mjerenje nije prikladno, primjenjuje se prikladno vrijeme uzorkovanja. Za PCDD/F upotrebljava se razdoblje uzorkovanja od 6 do 8 sati.</w:t>
      </w:r>
    </w:p>
  </w:footnote>
  <w:footnote w:id="2">
    <w:p w14:paraId="7C831AB6" w14:textId="77777777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>U slučaju uređaja/aktivnosti za suproizvodnju toplotne i električne energije, ako se iz tehničkih razloga provjera radnog efekta ne može sprovesti pri punom opterećenju proizvodne aktivnosti, test se može dopuniti ili zamijeniti proračunom pomoću parametara punog opterećenja.</w:t>
      </w:r>
    </w:p>
  </w:footnote>
  <w:footnote w:id="3">
    <w:p w14:paraId="4CA4A896" w14:textId="77777777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Kontinuirano mjerenje sadržaja vodene pare u dimnom gasu nije potrebno ako se uzorkovani dimni gas osuši</w:t>
      </w:r>
    </w:p>
    <w:p w14:paraId="63E44EB1" w14:textId="77777777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Fonts w:ascii="Times New Roman" w:hAnsi="Times New Roman" w:cs="Times New Roman"/>
          <w:lang w:val="sr-Latn-ME"/>
        </w:rPr>
        <w:t>prije analize.</w:t>
      </w:r>
    </w:p>
  </w:footnote>
  <w:footnote w:id="4">
    <w:p w14:paraId="48ABD216" w14:textId="0238BD8D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Generički standardi EU za kontinuirano mjerenje su EN 15267-1, EN 15267-2, EN 15267-3 i EN 14181. Standardi EN za povremeno mjerenje navedeni su u tabeli.</w:t>
      </w:r>
    </w:p>
  </w:footnote>
  <w:footnote w:id="5">
    <w:p w14:paraId="02A78484" w14:textId="1D6F49D0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Učestalost sprovođenja monitoring ne primjenjuje se ako bi uređaj radio isključivo za potrebe mjerenja emisija.</w:t>
      </w:r>
    </w:p>
  </w:footnote>
  <w:footnote w:id="6">
    <w:p w14:paraId="6F936C5B" w14:textId="5C1E612E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Za uređaje nominalne ulazne toplotne snage &lt; 100 MW koji rade &lt; 1 500 h/god, minimalna učestalost mjerenja može biti najmanje jednom u šest mjeseci. Za gasne turbine povremeno praćenje sprovodi se pri opterećenju uređaja za loženje od &gt; 70 %. Za suspaljivanje otpada sa ugljem, lignitom, čvrstom biomasom i/ili tresetom u učestalosti praćenja uzimaja se u obzir način monitoringa koje se odnose na postrojenja za spaljivanje i suspaljivanje otpada. </w:t>
      </w:r>
    </w:p>
  </w:footnote>
  <w:footnote w:id="7">
    <w:p w14:paraId="05B0C5F1" w14:textId="1483104F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Ako se upotrebljava SCR, minimalna učestalost mjerenja može biti najmanje jednom godišnje ako je dokazano da su nivoi emisija stalno stabilni.</w:t>
      </w:r>
    </w:p>
  </w:footnote>
  <w:footnote w:id="8">
    <w:p w14:paraId="69A661B9" w14:textId="77777777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Za gasne turbine na prirodni gas nominalne ulazne toplotne snage &lt; 100 MW koje rade &lt; 1 500 h/god. ili za postojeće gasne turbine otvorenog ciklusa kao zamjena može se upotrebljavati PEMS.</w:t>
      </w:r>
    </w:p>
  </w:footnote>
  <w:footnote w:id="9">
    <w:p w14:paraId="2EFFF8BC" w14:textId="77777777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Kao zamjena može se upotrebljavati PEMS.</w:t>
      </w:r>
    </w:p>
  </w:footnote>
  <w:footnote w:id="10">
    <w:p w14:paraId="2CF607CF" w14:textId="66E2245C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Sprovode se dva mjerenja, jedno pri radu uređaja pod opterećenjem od &gt; 70% i drugo pod opterećenjem od &lt; 70 %.</w:t>
      </w:r>
    </w:p>
  </w:footnote>
  <w:footnote w:id="11">
    <w:p w14:paraId="75965CEC" w14:textId="1FD9DAE5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Za uređaje u kojima sagorijeva ulje sa poznatim sadržajem sumpora bez sistema odsumporavanja dimnih gasova, za određivanje emisija SO2 umjesto trajnog mjerenja mogu se upotrebljavati povremena mjerenja najmanje jednom u tri mjeseca i/ili drugi postupci kojima se osiguravaju podaci istih kvaliteta.</w:t>
      </w:r>
    </w:p>
  </w:footnote>
  <w:footnote w:id="12">
    <w:p w14:paraId="2477C9F0" w14:textId="4847729F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Za procesna goriva iz hemijske industrije učestalost praćenja za uređaje snage &lt; 100 MWth može se prilagoditi nakon početne karakterizacije goriva (v. BAT 5) na osnovu procjene relevantnosti ispuštanja zagađujućih materija (npr. koncentracija u gorivu, upotreba prečišćavanja dimnih gasova) u emisijama u vazduh, a u svakom slučaju barem svaki put kada promjena goriva može utjecati na emisije.</w:t>
      </w:r>
    </w:p>
  </w:footnote>
  <w:footnote w:id="13">
    <w:p w14:paraId="228ACDF0" w14:textId="4DD3ACCF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Ako se dokaže da su nivoi emisija stabilni, povremena mjerenja mogu se sprovoditi svaki put kada promjena goriva i/ili otpada može uticati na emisije, a u svakom slučaju barem jednom godišnje. Za suspaljivanje otpada s ugljem, lignitom, čvrstom biomasom i/ili tresetom u učestalosti praćenja treba uzeti u obzir način monitoringa koje se odnose na postrojenja za spaljivanje i suspaljivanje otpada. </w:t>
      </w:r>
    </w:p>
  </w:footnote>
  <w:footnote w:id="14">
    <w:p w14:paraId="420B2A2F" w14:textId="4C9955DE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Za procesna goriva iz hemijske industrije učestalost praćenja može se prilagoditi nakon početne karakterizacije goriva (v. BAT 5) na osnovu procjene relevantnosti ispuštanja zagađujućih materija (npr. koncentracija u gorivu, upotreba pročišćavanja dimnih gasova) u emisijama u vazduh, a u svakom slučaju barem svaki put kada promjena goriva može utjecati na emisije.</w:t>
      </w:r>
    </w:p>
  </w:footnote>
  <w:footnote w:id="15">
    <w:p w14:paraId="415E172E" w14:textId="3180093B" w:rsidR="008038B6" w:rsidRPr="00742838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42838">
        <w:rPr>
          <w:rStyle w:val="FootnoteReference"/>
          <w:sz w:val="20"/>
          <w:szCs w:val="20"/>
        </w:rPr>
        <w:footnoteRef/>
      </w:r>
      <w:r w:rsidRPr="00742838">
        <w:rPr>
          <w:sz w:val="20"/>
          <w:szCs w:val="20"/>
        </w:rPr>
        <w:t xml:space="preserve"> Z</w:t>
      </w:r>
      <w:r w:rsidRPr="00742838">
        <w:rPr>
          <w:color w:val="000000"/>
          <w:sz w:val="20"/>
          <w:szCs w:val="20"/>
        </w:rPr>
        <w:t>a uređaje nominalne ulazne toplotne snage &lt; 100 MW koji rade &lt; 500 h/god, minimalna učestalost praćenja može biti najmanje jednom godišnje. Za uređaje nominalne ulazne toplotne snage &lt; 100 MW koji rade od 500 do 1 500 h/god, minimalna učestalost praćenja može se smanjiti na najmanje jednom u šest mjeseci.</w:t>
      </w:r>
    </w:p>
  </w:footnote>
  <w:footnote w:id="16">
    <w:p w14:paraId="51AC0BD6" w14:textId="0D897542" w:rsidR="008038B6" w:rsidRPr="00742838" w:rsidRDefault="008038B6" w:rsidP="00742838">
      <w:pPr>
        <w:pStyle w:val="FootnoteText"/>
        <w:jc w:val="both"/>
        <w:rPr>
          <w:rFonts w:ascii="Times New Roman" w:eastAsia="Times New Roman" w:hAnsi="Times New Roman" w:cs="Times New Roman"/>
          <w:color w:val="000000"/>
          <w:lang w:val="sr-Latn-ME" w:eastAsia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eastAsia="Times New Roman" w:hAnsi="Times New Roman" w:cs="Times New Roman"/>
          <w:color w:val="000000"/>
          <w:lang w:val="sr-Latn-ME" w:eastAsia="sr-Latn-ME"/>
        </w:rPr>
        <w:t>Ako se dokaže da su nivoi emisija konstantno stabilni, povremena mjerenja mogu se sprovoditi svaki put kada značajna promjena goriva i/ili otpada može uticati na emisije, a u svakom slučaju barem jednom u šest mjeseci.</w:t>
      </w:r>
    </w:p>
  </w:footnote>
  <w:footnote w:id="17">
    <w:p w14:paraId="504EFF8F" w14:textId="6D64105C" w:rsidR="008038B6" w:rsidRPr="00742838" w:rsidRDefault="008038B6" w:rsidP="00742838">
      <w:pPr>
        <w:pStyle w:val="FootnoteText"/>
        <w:jc w:val="both"/>
        <w:rPr>
          <w:rFonts w:ascii="Times New Roman" w:eastAsia="Times New Roman" w:hAnsi="Times New Roman" w:cs="Times New Roman"/>
          <w:color w:val="000000"/>
          <w:lang w:val="sr-Latn-ME" w:eastAsia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eastAsia="Times New Roman" w:hAnsi="Times New Roman" w:cs="Times New Roman"/>
          <w:color w:val="000000"/>
          <w:lang w:val="sr-Latn-ME" w:eastAsia="sr-Latn-ME"/>
        </w:rPr>
        <w:t>Za uređaje u kojima sagorijevaju procesni gasovi iz industrije gvožđa i čelika minimalna učestalost praćenja može biti najmanje jednom u šest mjeseci ako je dokazano da su nivoi emisija stabilni.</w:t>
      </w:r>
    </w:p>
  </w:footnote>
  <w:footnote w:id="18">
    <w:p w14:paraId="01AF0398" w14:textId="4CF77F7E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Popis zagađujućih materija koje se prate i učestalost praćenja mogu se prilagoditi nakon početne karakterizacije goriva (v. BAT 5.) na osnovu procjene relevantnosti ispuštanja zagađujućih materija (npr. koncentracija u gorivu, upotreba prečišćavanja dimnih gasova) u emisijama u vazduh, a u svakom slučaju barem svaki put kada značajna promjena goriva može uticati na emisije.</w:t>
      </w:r>
    </w:p>
  </w:footnote>
  <w:footnote w:id="19">
    <w:p w14:paraId="32298E40" w14:textId="7C499CEB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>Za uređaje koji rade &lt; 1 500 h/god minimalna učestalost praćenja može biti najmanje jednom u šest mjeseci.</w:t>
      </w:r>
    </w:p>
  </w:footnote>
  <w:footnote w:id="20">
    <w:p w14:paraId="7F42F149" w14:textId="2F15DC62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>Za uređaje koji rade &lt; 1 500 h/god minimalna učestalost praćenja može biti najmanje jednom godišnje.</w:t>
      </w:r>
    </w:p>
  </w:footnote>
  <w:footnote w:id="21">
    <w:p w14:paraId="462F6BAA" w14:textId="77777777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Umjesto trajnog mjerenja može se upotrebljavati trajno uzorkovanje u kombinaciji sa čestim analizama kompozitnih uzoraka, npr. Standardizovanim metodama praćenja sorbensom.</w:t>
      </w:r>
    </w:p>
  </w:footnote>
  <w:footnote w:id="22">
    <w:p w14:paraId="24423333" w14:textId="77777777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Ako se dokaže da su nivoi emisija dostatno stabilni zbog niskog udjela žive u gorivu, povremena mjerenja mogu se provoditi svaki put kada promjena goriva može utjicati na emisije.</w:t>
      </w:r>
    </w:p>
  </w:footnote>
  <w:footnote w:id="23">
    <w:p w14:paraId="1AB2E839" w14:textId="77777777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Minimalna učestalost praćenja ne primjenjuje se na uređaje koji rade &lt; 1 500 h/god.</w:t>
      </w:r>
    </w:p>
  </w:footnote>
  <w:footnote w:id="24">
    <w:p w14:paraId="5C838B20" w14:textId="77777777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Mjerenja se sprovode pri radu uređaja pod opterećenjem od &gt; 70 %.</w:t>
      </w:r>
    </w:p>
  </w:footnote>
  <w:footnote w:id="25">
    <w:p w14:paraId="3D7D4236" w14:textId="77777777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Za procesna goriva iz hemijske proizvodnje praćenje emisija se primjenjuje samo ako goriva sadrže hlorovane materije.</w:t>
      </w:r>
    </w:p>
  </w:footnote>
  <w:footnote w:id="26">
    <w:p w14:paraId="0961E790" w14:textId="77777777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Alternative su praćenje TOC-a i BPK-a. Praćenje TOC-a najpoželjnija je opcija jer se ne temelji na upotrebi vrlo toksičnih jedinjenja.</w:t>
      </w:r>
    </w:p>
  </w:footnote>
  <w:footnote w:id="27">
    <w:p w14:paraId="0BFD3FE7" w14:textId="77777777" w:rsidR="008038B6" w:rsidRPr="00742838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42838">
        <w:rPr>
          <w:rStyle w:val="FootnoteReference"/>
          <w:sz w:val="20"/>
          <w:szCs w:val="20"/>
        </w:rPr>
        <w:footnoteRef/>
      </w:r>
      <w:r w:rsidRPr="00742838">
        <w:rPr>
          <w:sz w:val="20"/>
          <w:szCs w:val="20"/>
        </w:rPr>
        <w:t xml:space="preserve"> </w:t>
      </w:r>
      <w:r w:rsidRPr="00742838">
        <w:rPr>
          <w:color w:val="000000"/>
          <w:sz w:val="20"/>
          <w:szCs w:val="20"/>
        </w:rPr>
        <w:t>Popis karakterističnih materija/parametara može se svesti samo na one koji se razumno mogu očekivati u gorivu ili gorivima na osnovu informacija o sirovinama i proizvodnim procesima.</w:t>
      </w:r>
    </w:p>
  </w:footnote>
  <w:footnote w:id="28">
    <w:p w14:paraId="0D894A6D" w14:textId="6B07A681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Ova se karakterizacija sprovodi ne dovodeći u pitanje primjenu postupka prethodnog prihvata i prihvata otpada opisanog u tehnici BAT 60.(a), na osnovu kojeg će možda trebati sprovesti karakterizaciju i/ili provjeru supstanci/parametara koji nijesu obuhvaćeni ovim popisom</w:t>
      </w:r>
      <w:r w:rsidRPr="00742838">
        <w:rPr>
          <w:rFonts w:ascii="Times New Roman" w:hAnsi="Times New Roman" w:cs="Times New Roman"/>
          <w:lang w:val="sr-Latn-ME"/>
        </w:rPr>
        <w:t>.</w:t>
      </w:r>
    </w:p>
  </w:footnote>
  <w:footnote w:id="29">
    <w:p w14:paraId="66F8F257" w14:textId="4CFFE4CC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Tehnike su opisane u dijelu 7.</w:t>
      </w:r>
    </w:p>
  </w:footnote>
  <w:footnote w:id="30">
    <w:p w14:paraId="7775DD07" w14:textId="20B413D4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Primjenjuju se BAT-AEL za TOC ili BAT-AEL za COD. TOC je poželjnija opcija jer se monitoring ne oslanja na upotrebu vrlo toksičnih jedinjenja.</w:t>
      </w:r>
    </w:p>
  </w:footnote>
  <w:footnote w:id="31">
    <w:p w14:paraId="7FAD452F" w14:textId="77777777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Ovaj nivo emisija povezana s BAT primjenjuje se nakon oduzimanja ulaznog opterećenja.</w:t>
      </w:r>
    </w:p>
  </w:footnote>
  <w:footnote w:id="32">
    <w:p w14:paraId="35440ECA" w14:textId="33A943ED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Ovaj nivo emisija povezana s BAT primjenjuje se samo na otpadne vode iz mokrog odsumporavanja dimnih gasova.</w:t>
      </w:r>
    </w:p>
  </w:footnote>
  <w:footnote w:id="33">
    <w:p w14:paraId="0EF838D2" w14:textId="28E2B9C4" w:rsidR="008038B6" w:rsidRPr="00F353E3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F353E3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F353E3">
        <w:rPr>
          <w:rFonts w:ascii="Times New Roman" w:hAnsi="Times New Roman" w:cs="Times New Roman"/>
          <w:lang w:val="sr-Latn-ME"/>
        </w:rPr>
        <w:t>Ovaj nivo emisija povezana s BAT primjenjuje se samo na uređaje za loženje u kojima se kalcijumova jedinjenja upotrebljavaju za prečišćavanje dimnih gasova.</w:t>
      </w:r>
    </w:p>
  </w:footnote>
  <w:footnote w:id="34">
    <w:p w14:paraId="63A8972B" w14:textId="2D00A80A" w:rsidR="008038B6" w:rsidRPr="00F353E3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F353E3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F353E3">
        <w:rPr>
          <w:rFonts w:ascii="Times New Roman" w:hAnsi="Times New Roman" w:cs="Times New Roman"/>
          <w:lang w:val="sr-Latn-ME"/>
        </w:rPr>
        <w:t xml:space="preserve"> Gornja granica raspona nivoa emisija povezanih s BAT ne smije se primjenjivati u slučaju otpadnih voda visokog saliniteta (npr. koncentracija hlorida ≥ 5 g/l) zbog povećane topivosti kalcijum-sulfata.</w:t>
      </w:r>
    </w:p>
  </w:footnote>
  <w:footnote w:id="35">
    <w:p w14:paraId="55BC4661" w14:textId="3BF3C335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F353E3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F353E3">
        <w:rPr>
          <w:rFonts w:ascii="Times New Roman" w:hAnsi="Times New Roman" w:cs="Times New Roman"/>
          <w:lang w:val="sr-Latn-ME"/>
        </w:rPr>
        <w:t xml:space="preserve"> Ovaj nivo emisija povezana s BAT primjenjuje se na ispuštanja u more ili slana vodna tijela</w:t>
      </w:r>
      <w:r w:rsidRPr="00742838">
        <w:rPr>
          <w:rFonts w:ascii="Times New Roman" w:hAnsi="Times New Roman" w:cs="Times New Roman"/>
          <w:lang w:val="sr-Latn-ME"/>
        </w:rPr>
        <w:t>.</w:t>
      </w:r>
    </w:p>
  </w:footnote>
  <w:footnote w:id="36">
    <w:p w14:paraId="32E4D773" w14:textId="0D3B4B39" w:rsidR="008038B6" w:rsidRPr="00742838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353E3">
        <w:rPr>
          <w:rStyle w:val="FootnoteReference"/>
          <w:sz w:val="20"/>
          <w:szCs w:val="20"/>
        </w:rPr>
        <w:footnoteRef/>
      </w:r>
      <w:r w:rsidRPr="00F353E3">
        <w:rPr>
          <w:sz w:val="20"/>
          <w:szCs w:val="20"/>
        </w:rPr>
        <w:t xml:space="preserve"> </w:t>
      </w:r>
      <w:r w:rsidRPr="00F353E3">
        <w:rPr>
          <w:color w:val="000000"/>
          <w:sz w:val="20"/>
          <w:szCs w:val="20"/>
        </w:rPr>
        <w:t>Ovi su nivoi energetske efikasnosti povezane s BAT</w:t>
      </w:r>
      <w:r w:rsidRPr="00742838">
        <w:rPr>
          <w:color w:val="000000"/>
          <w:sz w:val="20"/>
          <w:szCs w:val="20"/>
        </w:rPr>
        <w:t xml:space="preserve"> ne primjenjuju na jedinice koje rade &lt; 1 500 h/god.</w:t>
      </w:r>
    </w:p>
  </w:footnote>
  <w:footnote w:id="37">
    <w:p w14:paraId="102A12F3" w14:textId="1DCB1F47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F353E3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F353E3">
        <w:rPr>
          <w:rFonts w:ascii="Times New Roman" w:hAnsi="Times New Roman" w:cs="Times New Roman"/>
          <w:lang w:val="sr-Latn-ME"/>
        </w:rPr>
        <w:t xml:space="preserve"> </w:t>
      </w:r>
      <w:r w:rsidRPr="00F353E3">
        <w:rPr>
          <w:rFonts w:ascii="Times New Roman" w:hAnsi="Times New Roman" w:cs="Times New Roman"/>
          <w:color w:val="000000"/>
          <w:lang w:val="sr-Latn-ME"/>
        </w:rPr>
        <w:t xml:space="preserve">Na jedinice za suproizvodnju toplotne i električne energije primjenjuje se samo jedan nivo energetske efikasnosti povezan s BAT (neto električna efikasnost ili neto ukupno efikasno iskorištavanje goriva), zavisno o dizajnu aktivnosti/ jedinice (tj. </w:t>
      </w:r>
      <w:r w:rsidRPr="00742838">
        <w:rPr>
          <w:rFonts w:ascii="Times New Roman" w:hAnsi="Times New Roman" w:cs="Times New Roman"/>
          <w:color w:val="000000"/>
          <w:lang w:val="sr-Latn-ME"/>
        </w:rPr>
        <w:t>da li je fokus više na proizvodnji električne ili toplotne energije).</w:t>
      </w:r>
    </w:p>
  </w:footnote>
  <w:footnote w:id="38">
    <w:p w14:paraId="3925A249" w14:textId="77777777" w:rsidR="008038B6" w:rsidRPr="00F353E3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353E3">
        <w:rPr>
          <w:rStyle w:val="FootnoteReference"/>
          <w:sz w:val="20"/>
          <w:szCs w:val="20"/>
        </w:rPr>
        <w:footnoteRef/>
      </w:r>
      <w:r w:rsidRPr="00F353E3">
        <w:rPr>
          <w:sz w:val="20"/>
          <w:szCs w:val="20"/>
        </w:rPr>
        <w:t xml:space="preserve"> </w:t>
      </w:r>
      <w:r w:rsidRPr="00F353E3">
        <w:rPr>
          <w:color w:val="000000"/>
          <w:sz w:val="20"/>
          <w:szCs w:val="20"/>
        </w:rPr>
        <w:t>Donja granica raspona može odgovarati slučajevima kada na postignutu energetsku efikasnost negativno (do četiri postotna boda) utiče vrsta rashladnog sistema ili geografska lokacija jedinice.</w:t>
      </w:r>
    </w:p>
  </w:footnote>
  <w:footnote w:id="39">
    <w:p w14:paraId="73CF9239" w14:textId="1D2B52B8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color w:val="000000"/>
          <w:lang w:val="sr-Latn-ME"/>
        </w:rPr>
      </w:pPr>
      <w:r w:rsidRPr="00F353E3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F353E3">
        <w:rPr>
          <w:rFonts w:ascii="Times New Roman" w:hAnsi="Times New Roman" w:cs="Times New Roman"/>
          <w:lang w:val="sr-Latn-ME"/>
        </w:rPr>
        <w:t xml:space="preserve"> </w:t>
      </w:r>
      <w:r w:rsidRPr="00F353E3">
        <w:rPr>
          <w:rFonts w:ascii="Times New Roman" w:hAnsi="Times New Roman" w:cs="Times New Roman"/>
          <w:color w:val="000000"/>
          <w:lang w:val="sr-Latn-ME"/>
        </w:rPr>
        <w:t>Ove nivoe možda nije moguće postići</w:t>
      </w:r>
      <w:r w:rsidRPr="00742838">
        <w:rPr>
          <w:rFonts w:ascii="Times New Roman" w:hAnsi="Times New Roman" w:cs="Times New Roman"/>
          <w:color w:val="000000"/>
          <w:lang w:val="sr-Latn-ME"/>
        </w:rPr>
        <w:t xml:space="preserve"> ako je potencijalna potražnja za toplotom previše niska.</w:t>
      </w:r>
    </w:p>
  </w:footnote>
  <w:footnote w:id="40">
    <w:p w14:paraId="7D298E63" w14:textId="6359ED22" w:rsidR="008038B6" w:rsidRPr="00F353E3" w:rsidRDefault="008038B6" w:rsidP="00742838">
      <w:pPr>
        <w:pStyle w:val="FootnoteText"/>
        <w:jc w:val="both"/>
        <w:rPr>
          <w:rFonts w:ascii="Times New Roman" w:hAnsi="Times New Roman" w:cs="Times New Roman"/>
          <w:color w:val="000000"/>
          <w:lang w:val="sr-Latn-ME"/>
        </w:rPr>
      </w:pPr>
      <w:r w:rsidRPr="00F353E3">
        <w:rPr>
          <w:rFonts w:ascii="Times New Roman" w:hAnsi="Times New Roman" w:cs="Times New Roman"/>
          <w:color w:val="000000"/>
          <w:lang w:val="sr-Latn-ME"/>
        </w:rPr>
        <w:footnoteRef/>
      </w:r>
      <w:r w:rsidRPr="00F353E3">
        <w:rPr>
          <w:rFonts w:ascii="Times New Roman" w:hAnsi="Times New Roman" w:cs="Times New Roman"/>
          <w:color w:val="000000"/>
          <w:lang w:val="sr-Latn-ME"/>
        </w:rPr>
        <w:t xml:space="preserve"> Ovi se nivoi energetske efikasnosti povezani s BAT ne primjenjuju na uređaje koji proizvode samo električnu energiju.</w:t>
      </w:r>
    </w:p>
  </w:footnote>
  <w:footnote w:id="41">
    <w:p w14:paraId="3E486B91" w14:textId="0F260CA6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color w:val="000000"/>
          <w:lang w:val="sr-Latn-ME"/>
        </w:rPr>
      </w:pPr>
      <w:r w:rsidRPr="00F353E3">
        <w:rPr>
          <w:rFonts w:ascii="Times New Roman" w:hAnsi="Times New Roman" w:cs="Times New Roman"/>
          <w:color w:val="000000"/>
          <w:lang w:val="sr-Latn-ME"/>
        </w:rPr>
        <w:footnoteRef/>
      </w:r>
      <w:r w:rsidRPr="00F353E3">
        <w:rPr>
          <w:rFonts w:ascii="Times New Roman" w:hAnsi="Times New Roman" w:cs="Times New Roman"/>
          <w:color w:val="000000"/>
          <w:lang w:val="sr-Latn-ME"/>
        </w:rPr>
        <w:t xml:space="preserve"> Donje granice raspona nivoa energetske efikasnosti povezane s BAT </w:t>
      </w:r>
      <w:r w:rsidRPr="00742838">
        <w:rPr>
          <w:rFonts w:ascii="Times New Roman" w:hAnsi="Times New Roman" w:cs="Times New Roman"/>
          <w:color w:val="000000"/>
          <w:lang w:val="sr-Latn-ME"/>
        </w:rPr>
        <w:t>postižu se u slučaju nepovoljnih klimatskih uslova, jedinica na niskokvalitetni lignit i/ili starih jedinica (prvi put stavljenih u pogon prije 1985.).</w:t>
      </w:r>
    </w:p>
  </w:footnote>
  <w:footnote w:id="42">
    <w:p w14:paraId="7B538066" w14:textId="6CB507C7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color w:val="000000"/>
          <w:lang w:val="sr-Latn-ME"/>
        </w:rPr>
      </w:pPr>
      <w:r w:rsidRPr="00F353E3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F353E3">
        <w:rPr>
          <w:rFonts w:ascii="Times New Roman" w:hAnsi="Times New Roman" w:cs="Times New Roman"/>
          <w:lang w:val="sr-Latn-ME"/>
        </w:rPr>
        <w:t xml:space="preserve"> </w:t>
      </w:r>
      <w:r w:rsidRPr="00F353E3">
        <w:rPr>
          <w:rFonts w:ascii="Times New Roman" w:hAnsi="Times New Roman" w:cs="Times New Roman"/>
          <w:color w:val="000000"/>
          <w:lang w:val="sr-Latn-ME"/>
        </w:rPr>
        <w:t>Gornja granica raspona nivoa energetske efikasnosti povezane s BAT</w:t>
      </w:r>
      <w:r w:rsidRPr="00742838">
        <w:rPr>
          <w:rFonts w:ascii="Times New Roman" w:hAnsi="Times New Roman" w:cs="Times New Roman"/>
          <w:color w:val="000000"/>
          <w:lang w:val="sr-Latn-ME"/>
        </w:rPr>
        <w:t xml:space="preserve"> može se postići visokim parametrima pare (pritisak, temperatura).</w:t>
      </w:r>
    </w:p>
  </w:footnote>
  <w:footnote w:id="43">
    <w:p w14:paraId="4D71CA61" w14:textId="77777777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color w:val="000000"/>
          <w:lang w:val="sr-Latn-ME"/>
        </w:rPr>
      </w:pPr>
      <w:r w:rsidRPr="00F353E3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F353E3">
        <w:rPr>
          <w:rFonts w:ascii="Times New Roman" w:hAnsi="Times New Roman" w:cs="Times New Roman"/>
          <w:lang w:val="sr-Latn-ME"/>
        </w:rPr>
        <w:t xml:space="preserve"> </w:t>
      </w:r>
      <w:r w:rsidRPr="00F353E3">
        <w:rPr>
          <w:rFonts w:ascii="Times New Roman" w:hAnsi="Times New Roman" w:cs="Times New Roman"/>
          <w:color w:val="000000"/>
          <w:lang w:val="sr-Latn-ME"/>
        </w:rPr>
        <w:t xml:space="preserve">Ostvarljivo poboljšanje električne efikasnosti zavisi o pojedinoj jedinici, no smatra se da povećanje od više od tri postotna boda odražava upotrebu BAT za postojeće jedinice, zavisno o prvobitnom dizajnu </w:t>
      </w:r>
      <w:r w:rsidRPr="00742838">
        <w:rPr>
          <w:rFonts w:ascii="Times New Roman" w:hAnsi="Times New Roman" w:cs="Times New Roman"/>
          <w:color w:val="000000"/>
          <w:lang w:val="sr-Latn-ME"/>
        </w:rPr>
        <w:t>jedinice i o već provedenim naknadnim ugradnjama.</w:t>
      </w:r>
    </w:p>
  </w:footnote>
  <w:footnote w:id="44">
    <w:p w14:paraId="216DD8DC" w14:textId="498FD4D4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color w:val="000000"/>
          <w:lang w:val="sr-Latn-ME"/>
        </w:rPr>
      </w:pPr>
      <w:r w:rsidRPr="00F353E3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F353E3">
        <w:rPr>
          <w:rFonts w:ascii="Times New Roman" w:hAnsi="Times New Roman" w:cs="Times New Roman"/>
          <w:lang w:val="sr-Latn-ME"/>
        </w:rPr>
        <w:t xml:space="preserve"> </w:t>
      </w:r>
      <w:r w:rsidRPr="00F353E3">
        <w:rPr>
          <w:rFonts w:ascii="Times New Roman" w:hAnsi="Times New Roman" w:cs="Times New Roman"/>
          <w:color w:val="000000"/>
          <w:lang w:val="sr-Latn-ME"/>
        </w:rPr>
        <w:t xml:space="preserve">za jedinice u kojima sagorijeva lignit niže ogrijevne vrijednosti niže od 6 MJ/kg donja granica raspona nivoa energetske efikasnosti povezane </w:t>
      </w:r>
      <w:r w:rsidRPr="00742838">
        <w:rPr>
          <w:rFonts w:ascii="Times New Roman" w:hAnsi="Times New Roman" w:cs="Times New Roman"/>
          <w:color w:val="000000"/>
          <w:lang w:val="sr-Latn-ME"/>
        </w:rPr>
        <w:t>s BAT iznosi 41,5 %.</w:t>
      </w:r>
    </w:p>
  </w:footnote>
  <w:footnote w:id="45">
    <w:p w14:paraId="0E253FCC" w14:textId="325282C5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color w:val="000000"/>
          <w:lang w:val="sr-Latn-ME"/>
        </w:rPr>
      </w:pPr>
      <w:r w:rsidRPr="00F353E3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F353E3">
        <w:rPr>
          <w:rFonts w:ascii="Times New Roman" w:hAnsi="Times New Roman" w:cs="Times New Roman"/>
          <w:lang w:val="sr-Latn-ME"/>
        </w:rPr>
        <w:t xml:space="preserve"> </w:t>
      </w:r>
      <w:r w:rsidRPr="00F353E3">
        <w:rPr>
          <w:rFonts w:ascii="Times New Roman" w:hAnsi="Times New Roman" w:cs="Times New Roman"/>
          <w:color w:val="000000"/>
          <w:lang w:val="sr-Latn-ME"/>
        </w:rPr>
        <w:t xml:space="preserve">Gornja granica raspona nivoa energetske efikasnosti povezane </w:t>
      </w:r>
      <w:r w:rsidRPr="00742838">
        <w:rPr>
          <w:rFonts w:ascii="Times New Roman" w:hAnsi="Times New Roman" w:cs="Times New Roman"/>
          <w:color w:val="000000"/>
          <w:lang w:val="sr-Latn-ME"/>
        </w:rPr>
        <w:t>s BAT može iznositi do 46% u slučaju jedinica snage ≥ 600 MWth u kojima se upotrebljava para u superkritičnim ili ultra-superkritičnim uslovima.</w:t>
      </w:r>
    </w:p>
  </w:footnote>
  <w:footnote w:id="46">
    <w:p w14:paraId="460D40B6" w14:textId="48081F2A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F353E3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F353E3">
        <w:rPr>
          <w:rFonts w:ascii="Times New Roman" w:hAnsi="Times New Roman" w:cs="Times New Roman"/>
          <w:lang w:val="sr-Latn-ME"/>
        </w:rPr>
        <w:t xml:space="preserve"> </w:t>
      </w:r>
      <w:r w:rsidRPr="00F353E3">
        <w:rPr>
          <w:rFonts w:ascii="Times New Roman" w:hAnsi="Times New Roman" w:cs="Times New Roman"/>
          <w:color w:val="000000"/>
          <w:lang w:val="sr-Latn-ME"/>
        </w:rPr>
        <w:t>Gornja granica raspona nivoa energetske efikasnosti povezane s BA</w:t>
      </w:r>
      <w:r w:rsidRPr="00742838">
        <w:rPr>
          <w:rFonts w:ascii="Times New Roman" w:hAnsi="Times New Roman" w:cs="Times New Roman"/>
          <w:color w:val="000000"/>
          <w:lang w:val="sr-Latn-ME"/>
        </w:rPr>
        <w:t>T može iznositi do 44% u slučaju jedinica snage ≥ 600 MWth u kojima se upotrebljava para u superkritičnim ili ultrasuperkritičnim uslovima</w:t>
      </w:r>
    </w:p>
  </w:footnote>
  <w:footnote w:id="47">
    <w:p w14:paraId="05786A86" w14:textId="17EEDF46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F353E3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F353E3">
        <w:rPr>
          <w:rFonts w:ascii="Times New Roman" w:hAnsi="Times New Roman" w:cs="Times New Roman"/>
          <w:lang w:val="sr-Latn-ME"/>
        </w:rPr>
        <w:t xml:space="preserve"> </w:t>
      </w:r>
      <w:r w:rsidRPr="00F353E3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 xml:space="preserve">Ove nivoi </w:t>
      </w:r>
      <w:r w:rsidRPr="00742838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>emisija povezani s BAT ne primjenjuju se na uređaje koji rade &lt; 1 500 h/god.</w:t>
      </w:r>
    </w:p>
  </w:footnote>
  <w:footnote w:id="48">
    <w:p w14:paraId="779B5970" w14:textId="418DCEF7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F353E3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F353E3">
        <w:rPr>
          <w:rFonts w:ascii="Times New Roman" w:hAnsi="Times New Roman" w:cs="Times New Roman"/>
          <w:lang w:val="sr-Latn-ME"/>
        </w:rPr>
        <w:t xml:space="preserve"> </w:t>
      </w:r>
      <w:r w:rsidRPr="00F353E3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>Za kotlove sa PC-om na ugalj koji su stavljeni u pogon najkasnije 1. jula 1987. godine</w:t>
      </w:r>
      <w:r w:rsidRPr="00742838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 xml:space="preserve"> i koji rade &lt; 1 500 h/god. i kod kojih SCR i/ili SNCR nije primjenjiv, gornja granica raspona je 340 mg/Nm</w:t>
      </w:r>
      <w:r w:rsidRPr="00742838">
        <w:rPr>
          <w:rStyle w:val="super"/>
          <w:rFonts w:ascii="Times New Roman" w:hAnsi="Times New Roman" w:cs="Times New Roman"/>
          <w:color w:val="000000"/>
          <w:shd w:val="clear" w:color="auto" w:fill="FFFFFF"/>
          <w:vertAlign w:val="superscript"/>
          <w:lang w:val="sr-Latn-ME"/>
        </w:rPr>
        <w:t>3</w:t>
      </w:r>
      <w:r w:rsidRPr="00742838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>.</w:t>
      </w:r>
    </w:p>
  </w:footnote>
  <w:footnote w:id="49">
    <w:p w14:paraId="1DC317D3" w14:textId="582516A7" w:rsidR="008038B6" w:rsidRPr="00F353E3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F353E3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F353E3">
        <w:rPr>
          <w:rFonts w:ascii="Times New Roman" w:hAnsi="Times New Roman" w:cs="Times New Roman"/>
          <w:lang w:val="sr-Latn-ME"/>
        </w:rPr>
        <w:t xml:space="preserve"> </w:t>
      </w:r>
      <w:r w:rsidRPr="00F353E3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 xml:space="preserve">Za uređaje koji rade &lt; 500 h/god. </w:t>
      </w:r>
      <w:r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>nivoi su indikativni</w:t>
      </w:r>
      <w:r w:rsidRPr="00F353E3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>.</w:t>
      </w:r>
    </w:p>
  </w:footnote>
  <w:footnote w:id="50">
    <w:p w14:paraId="6075B020" w14:textId="41F834CE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F353E3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F353E3">
        <w:rPr>
          <w:rFonts w:ascii="Times New Roman" w:hAnsi="Times New Roman" w:cs="Times New Roman"/>
          <w:lang w:val="sr-Latn-ME"/>
        </w:rPr>
        <w:t xml:space="preserve"> </w:t>
      </w:r>
      <w:r w:rsidRPr="00F353E3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>Donja granica raspona smatra se ostvarlji</w:t>
      </w:r>
      <w:r w:rsidRPr="00742838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>vom ako se upotrebljava SCR.</w:t>
      </w:r>
    </w:p>
  </w:footnote>
  <w:footnote w:id="51">
    <w:p w14:paraId="1DF2977D" w14:textId="73042322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F353E3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F353E3">
        <w:rPr>
          <w:rFonts w:ascii="Times New Roman" w:hAnsi="Times New Roman" w:cs="Times New Roman"/>
          <w:lang w:val="sr-Latn-ME"/>
        </w:rPr>
        <w:t xml:space="preserve"> </w:t>
      </w:r>
      <w:r w:rsidRPr="00F353E3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>Gornja granica raspona je 175 mg/Nm</w:t>
      </w:r>
      <w:r w:rsidRPr="00F353E3">
        <w:rPr>
          <w:rStyle w:val="super"/>
          <w:rFonts w:ascii="Times New Roman" w:hAnsi="Times New Roman" w:cs="Times New Roman"/>
          <w:color w:val="000000"/>
          <w:shd w:val="clear" w:color="auto" w:fill="FFFFFF"/>
          <w:vertAlign w:val="superscript"/>
          <w:lang w:val="sr-Latn-ME"/>
        </w:rPr>
        <w:t>3</w:t>
      </w:r>
      <w:r w:rsidRPr="00742838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> za kotlove s FBC-om koji su stavljeni u pogon najkasnije 7. januara 2014. godine i za kotlove s PC-om na lignit.</w:t>
      </w:r>
    </w:p>
  </w:footnote>
  <w:footnote w:id="52">
    <w:p w14:paraId="7EAA6468" w14:textId="00C4D2EE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F353E3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F353E3">
        <w:rPr>
          <w:rFonts w:ascii="Times New Roman" w:hAnsi="Times New Roman" w:cs="Times New Roman"/>
          <w:lang w:val="sr-Latn-ME"/>
        </w:rPr>
        <w:t xml:space="preserve"> </w:t>
      </w:r>
      <w:r w:rsidRPr="00F353E3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>Gornja granica raspona je 220 mg/Nm</w:t>
      </w:r>
      <w:r w:rsidRPr="00F353E3">
        <w:rPr>
          <w:rStyle w:val="super"/>
          <w:rFonts w:ascii="Times New Roman" w:hAnsi="Times New Roman" w:cs="Times New Roman"/>
          <w:color w:val="000000"/>
          <w:shd w:val="clear" w:color="auto" w:fill="FFFFFF"/>
          <w:vertAlign w:val="superscript"/>
          <w:lang w:val="sr-Latn-ME"/>
        </w:rPr>
        <w:t>3</w:t>
      </w:r>
      <w:r w:rsidRPr="00742838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> za kotlove s FBC-om koji su stavljeni u pogon najkasnije 7. januara 2014. godine i za kotlove s PC-om na lignit.</w:t>
      </w:r>
    </w:p>
  </w:footnote>
  <w:footnote w:id="53">
    <w:p w14:paraId="69DAED5A" w14:textId="19DCA671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F353E3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F353E3">
        <w:rPr>
          <w:rFonts w:ascii="Times New Roman" w:hAnsi="Times New Roman" w:cs="Times New Roman"/>
          <w:lang w:val="sr-Latn-ME"/>
        </w:rPr>
        <w:t xml:space="preserve"> </w:t>
      </w:r>
      <w:r w:rsidRPr="00F353E3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 xml:space="preserve">Za uređaje koji su stavljeni u pogon najkasnije 7. januara 2014. godine </w:t>
      </w:r>
      <w:r w:rsidRPr="00742838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>gornja granica raspona je 200 mg/Nm</w:t>
      </w:r>
      <w:r w:rsidRPr="00742838">
        <w:rPr>
          <w:rStyle w:val="super"/>
          <w:rFonts w:ascii="Times New Roman" w:hAnsi="Times New Roman" w:cs="Times New Roman"/>
          <w:color w:val="000000"/>
          <w:shd w:val="clear" w:color="auto" w:fill="FFFFFF"/>
          <w:vertAlign w:val="superscript"/>
          <w:lang w:val="sr-Latn-ME"/>
        </w:rPr>
        <w:t>3</w:t>
      </w:r>
      <w:r w:rsidRPr="00742838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> za uređaje koji rade ≥ 1 500 h/god. odnosno 220 mg/Nm</w:t>
      </w:r>
      <w:r w:rsidRPr="00742838">
        <w:rPr>
          <w:rStyle w:val="super"/>
          <w:rFonts w:ascii="Times New Roman" w:hAnsi="Times New Roman" w:cs="Times New Roman"/>
          <w:color w:val="000000"/>
          <w:shd w:val="clear" w:color="auto" w:fill="FFFFFF"/>
          <w:vertAlign w:val="superscript"/>
          <w:lang w:val="sr-Latn-ME"/>
        </w:rPr>
        <w:t>3</w:t>
      </w:r>
      <w:r w:rsidRPr="00742838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> za uređaje koji rade &lt; 1 500 h/god.</w:t>
      </w:r>
    </w:p>
  </w:footnote>
  <w:footnote w:id="54">
    <w:p w14:paraId="0ED09467" w14:textId="75970C3A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F353E3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F353E3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>Gornja granica raspona može iznositi do 140 mg/Nm</w:t>
      </w:r>
      <w:r w:rsidRPr="00F353E3">
        <w:rPr>
          <w:rStyle w:val="super"/>
          <w:rFonts w:ascii="Times New Roman" w:hAnsi="Times New Roman" w:cs="Times New Roman"/>
          <w:color w:val="000000"/>
          <w:shd w:val="clear" w:color="auto" w:fill="FFFFFF"/>
          <w:vertAlign w:val="superscript"/>
          <w:lang w:val="sr-Latn-ME"/>
        </w:rPr>
        <w:t>3</w:t>
      </w:r>
      <w:r w:rsidRPr="00F353E3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> u slučaju ograničenja zbog dizajna kotla i/ili u slučaju kotlova sa sagorijevanjem u fluidiziranom sloju koji ni</w:t>
      </w:r>
      <w:r w:rsidRPr="00742838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>jesu opremljeni sekundarnim tehnikama za smanjenje emisija NO</w:t>
      </w:r>
      <w:r w:rsidRPr="00742838">
        <w:rPr>
          <w:rStyle w:val="sub"/>
          <w:rFonts w:ascii="Times New Roman" w:hAnsi="Times New Roman" w:cs="Times New Roman"/>
          <w:color w:val="000000"/>
          <w:shd w:val="clear" w:color="auto" w:fill="FFFFFF"/>
          <w:vertAlign w:val="subscript"/>
          <w:lang w:val="sr-Latn-ME"/>
        </w:rPr>
        <w:t>X</w:t>
      </w:r>
      <w:r w:rsidRPr="00742838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>.</w:t>
      </w:r>
    </w:p>
  </w:footnote>
  <w:footnote w:id="55">
    <w:p w14:paraId="72D9ECCF" w14:textId="6A0E9B66" w:rsidR="008038B6" w:rsidRPr="00F353E3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353E3">
        <w:rPr>
          <w:rStyle w:val="FootnoteReference"/>
          <w:sz w:val="20"/>
          <w:szCs w:val="20"/>
        </w:rPr>
        <w:footnoteRef/>
      </w:r>
      <w:r w:rsidRPr="00F353E3">
        <w:rPr>
          <w:sz w:val="20"/>
          <w:szCs w:val="20"/>
        </w:rPr>
        <w:t xml:space="preserve"> </w:t>
      </w:r>
      <w:r w:rsidRPr="00F353E3">
        <w:rPr>
          <w:color w:val="000000"/>
          <w:sz w:val="20"/>
          <w:szCs w:val="20"/>
        </w:rPr>
        <w:t>Ovakvi nivoi emisija povezane sa BAZT ne primjenjuju na uređaje koji rade &lt; 1 500 h/god.</w:t>
      </w:r>
    </w:p>
  </w:footnote>
  <w:footnote w:id="56">
    <w:p w14:paraId="2D5EC6A6" w14:textId="4BE1C5DB" w:rsidR="008038B6" w:rsidRPr="00F353E3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353E3">
        <w:rPr>
          <w:rStyle w:val="FootnoteReference"/>
          <w:sz w:val="20"/>
          <w:szCs w:val="20"/>
        </w:rPr>
        <w:footnoteRef/>
      </w:r>
      <w:r w:rsidRPr="00F353E3">
        <w:rPr>
          <w:sz w:val="20"/>
          <w:szCs w:val="20"/>
        </w:rPr>
        <w:t xml:space="preserve"> </w:t>
      </w:r>
      <w:r w:rsidRPr="00F353E3">
        <w:rPr>
          <w:color w:val="000000"/>
          <w:sz w:val="20"/>
          <w:szCs w:val="20"/>
        </w:rPr>
        <w:t xml:space="preserve">Za uređaje koji rade &lt; 500 h/god. </w:t>
      </w:r>
      <w:r>
        <w:rPr>
          <w:color w:val="000000"/>
          <w:sz w:val="20"/>
          <w:szCs w:val="20"/>
        </w:rPr>
        <w:t>nivoi su indikativni</w:t>
      </w:r>
      <w:r w:rsidRPr="00F353E3">
        <w:rPr>
          <w:color w:val="000000"/>
          <w:sz w:val="20"/>
          <w:szCs w:val="20"/>
        </w:rPr>
        <w:t>.</w:t>
      </w:r>
    </w:p>
  </w:footnote>
  <w:footnote w:id="57">
    <w:p w14:paraId="27F7951D" w14:textId="40E9F673" w:rsidR="008038B6" w:rsidRPr="00742838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353E3">
        <w:rPr>
          <w:rStyle w:val="FootnoteReference"/>
          <w:sz w:val="20"/>
          <w:szCs w:val="20"/>
        </w:rPr>
        <w:footnoteRef/>
      </w:r>
      <w:r w:rsidRPr="00F353E3">
        <w:rPr>
          <w:sz w:val="20"/>
          <w:szCs w:val="20"/>
        </w:rPr>
        <w:t xml:space="preserve"> </w:t>
      </w:r>
      <w:r w:rsidRPr="00F353E3">
        <w:rPr>
          <w:color w:val="000000"/>
          <w:sz w:val="20"/>
          <w:szCs w:val="20"/>
        </w:rPr>
        <w:t xml:space="preserve">Za uređaje koji su stavljeni u pogon najkasnije 7. januara 2014. godine gornja granica raspona emisija povezane </w:t>
      </w:r>
      <w:r w:rsidRPr="00742838">
        <w:rPr>
          <w:color w:val="000000"/>
          <w:sz w:val="20"/>
          <w:szCs w:val="20"/>
        </w:rPr>
        <w:t>s BAT je 250 mg/Nm</w:t>
      </w:r>
      <w:r w:rsidRPr="00742838">
        <w:rPr>
          <w:rStyle w:val="super"/>
          <w:color w:val="000000"/>
          <w:sz w:val="20"/>
          <w:szCs w:val="20"/>
          <w:vertAlign w:val="superscript"/>
        </w:rPr>
        <w:t>3</w:t>
      </w:r>
      <w:r w:rsidRPr="00742838">
        <w:rPr>
          <w:color w:val="000000"/>
          <w:sz w:val="20"/>
          <w:szCs w:val="20"/>
        </w:rPr>
        <w:t>.</w:t>
      </w:r>
    </w:p>
  </w:footnote>
  <w:footnote w:id="58">
    <w:p w14:paraId="602045F6" w14:textId="77777777" w:rsidR="008038B6" w:rsidRPr="00742838" w:rsidRDefault="008038B6" w:rsidP="00F353E3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F353E3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F353E3">
        <w:rPr>
          <w:rFonts w:ascii="Times New Roman" w:hAnsi="Times New Roman" w:cs="Times New Roman"/>
          <w:lang w:val="sr-Latn-ME"/>
        </w:rPr>
        <w:t xml:space="preserve"> </w:t>
      </w:r>
      <w:r w:rsidRPr="00F353E3">
        <w:rPr>
          <w:rFonts w:ascii="Times New Roman" w:hAnsi="Times New Roman" w:cs="Times New Roman"/>
          <w:color w:val="000000"/>
          <w:lang w:val="sr-Latn-ME"/>
        </w:rPr>
        <w:t>Donja granica raspona može se postići upotrebom goriva sa niskim udjelom sumpora u kombinaciji sa najnaprednijim dizajnima sistema za smanjenje emisija mokrim postupkom.</w:t>
      </w:r>
    </w:p>
  </w:footnote>
  <w:footnote w:id="59">
    <w:p w14:paraId="5128D2B2" w14:textId="2542FB6C" w:rsidR="008038B6" w:rsidRPr="00742838" w:rsidRDefault="008038B6" w:rsidP="00F353E3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F353E3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F353E3">
        <w:rPr>
          <w:rFonts w:ascii="Times New Roman" w:hAnsi="Times New Roman" w:cs="Times New Roman"/>
          <w:lang w:val="sr-Latn-ME"/>
        </w:rPr>
        <w:t xml:space="preserve"> Gornja granica raspona emisija povezane s BAT je 220 mg/Nm3 za uređaje koji su stavljeni u pogon najkasnije 7. januara 2014. godine</w:t>
      </w:r>
      <w:r w:rsidRPr="00742838">
        <w:rPr>
          <w:rFonts w:ascii="Times New Roman" w:hAnsi="Times New Roman" w:cs="Times New Roman"/>
          <w:lang w:val="sr-Latn-ME"/>
        </w:rPr>
        <w:t xml:space="preserve"> i koji rade &lt; 1 500 h/god. Za druge postojeće uređaje koji su stavljeni u pogon najkasnije 7. januara 2014. godine gornja granica raspona nivoa emisija povezane s BAT je 205 mg/Nm3.</w:t>
      </w:r>
    </w:p>
  </w:footnote>
  <w:footnote w:id="60">
    <w:p w14:paraId="2627D8D2" w14:textId="00966D55" w:rsidR="008038B6" w:rsidRPr="00F353E3" w:rsidRDefault="008038B6" w:rsidP="00F353E3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F353E3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F353E3">
        <w:rPr>
          <w:rFonts w:ascii="Times New Roman" w:hAnsi="Times New Roman" w:cs="Times New Roman"/>
          <w:lang w:val="sr-Latn-ME"/>
        </w:rPr>
        <w:t xml:space="preserve"> Za kotlove sa cirkulirajućim fluidiziranim slojem donja granica raspona može se postići upotrebom visokoefikasnosg mokrog FGD-a. Gornja vrijednost nivoa može se postići upotrebom ubrizgavanja sorbensa u fluidizirani sloj u kotlu.</w:t>
      </w:r>
    </w:p>
  </w:footnote>
  <w:footnote w:id="61">
    <w:p w14:paraId="61B5C82E" w14:textId="37E50D0C" w:rsidR="008038B6" w:rsidRPr="00742838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E2626A">
        <w:rPr>
          <w:rStyle w:val="FootnoteReference"/>
          <w:sz w:val="20"/>
          <w:szCs w:val="20"/>
        </w:rPr>
        <w:footnoteRef/>
      </w:r>
      <w:r w:rsidRPr="00E2626A">
        <w:rPr>
          <w:sz w:val="20"/>
          <w:szCs w:val="20"/>
        </w:rPr>
        <w:t xml:space="preserve"> </w:t>
      </w:r>
      <w:r w:rsidRPr="00F353E3">
        <w:rPr>
          <w:color w:val="000000"/>
          <w:sz w:val="20"/>
          <w:szCs w:val="20"/>
        </w:rPr>
        <w:t xml:space="preserve">Kod uređaja opremljenih mokrim FGD-om iza kojih slijedi rekuperativni grijač dimnih gasova možda će biti teško postići donju granicu ovih raspona nivoa emisija povezanih </w:t>
      </w:r>
      <w:r w:rsidRPr="00742838">
        <w:rPr>
          <w:color w:val="000000"/>
          <w:sz w:val="20"/>
          <w:szCs w:val="20"/>
        </w:rPr>
        <w:t>s BAT.</w:t>
      </w:r>
    </w:p>
  </w:footnote>
  <w:footnote w:id="62">
    <w:p w14:paraId="15CD6907" w14:textId="01EF88BE" w:rsidR="008038B6" w:rsidRPr="00742838" w:rsidRDefault="008038B6" w:rsidP="00E2626A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E2626A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E2626A">
        <w:rPr>
          <w:rFonts w:ascii="Times New Roman" w:hAnsi="Times New Roman" w:cs="Times New Roman"/>
          <w:lang w:val="sr-Latn-ME"/>
        </w:rPr>
        <w:t xml:space="preserve"> </w:t>
      </w:r>
      <w:r w:rsidRPr="00F353E3">
        <w:rPr>
          <w:rFonts w:ascii="Times New Roman" w:hAnsi="Times New Roman" w:cs="Times New Roman"/>
          <w:color w:val="000000"/>
          <w:lang w:val="sr-Latn-ME"/>
        </w:rPr>
        <w:t>Gornja granica raspona emisija povezane s BAT je 20 mg/Nm</w:t>
      </w:r>
      <w:r w:rsidRPr="00F353E3">
        <w:rPr>
          <w:rStyle w:val="super"/>
          <w:rFonts w:ascii="Times New Roman" w:hAnsi="Times New Roman" w:cs="Times New Roman"/>
          <w:color w:val="000000"/>
          <w:vertAlign w:val="superscript"/>
          <w:lang w:val="sr-Latn-ME"/>
        </w:rPr>
        <w:t>3</w:t>
      </w:r>
      <w:r w:rsidRPr="00F353E3">
        <w:rPr>
          <w:rFonts w:ascii="Times New Roman" w:hAnsi="Times New Roman" w:cs="Times New Roman"/>
          <w:color w:val="000000"/>
          <w:lang w:val="sr-Latn-ME"/>
        </w:rPr>
        <w:t> u sljedećim slučajevima: uređaji u kojima sagorijevaju goriva čiji je prosječni udio hlora najmanje 1 000 mg/kg (suhe mase), uređaji koji rade &lt; 1 500 h/god. i kotlovi s FBC-om. Za uređaje koji rade &lt; 500 h/god. nivoi su indikativni.</w:t>
      </w:r>
    </w:p>
  </w:footnote>
  <w:footnote w:id="63">
    <w:p w14:paraId="0442DCA1" w14:textId="17F83DFE" w:rsidR="008038B6" w:rsidRPr="00F353E3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E2626A">
        <w:rPr>
          <w:rStyle w:val="FootnoteReference"/>
          <w:sz w:val="20"/>
          <w:szCs w:val="20"/>
        </w:rPr>
        <w:footnoteRef/>
      </w:r>
      <w:r w:rsidRPr="00E2626A">
        <w:rPr>
          <w:sz w:val="20"/>
          <w:szCs w:val="20"/>
        </w:rPr>
        <w:t xml:space="preserve"> </w:t>
      </w:r>
      <w:r w:rsidRPr="00F353E3">
        <w:rPr>
          <w:color w:val="000000"/>
          <w:sz w:val="20"/>
          <w:szCs w:val="20"/>
        </w:rPr>
        <w:t>Za uređaje koji su opremljeni mokrim FGD-om iza kojih slijedi rekuperativni grijač dimnih gasova gornja granica raspona nivo emisija povezane s BAT je 7 mg/Nm</w:t>
      </w:r>
      <w:r w:rsidRPr="00F353E3">
        <w:rPr>
          <w:rStyle w:val="super"/>
          <w:color w:val="000000"/>
          <w:sz w:val="20"/>
          <w:szCs w:val="20"/>
          <w:vertAlign w:val="superscript"/>
        </w:rPr>
        <w:t>3</w:t>
      </w:r>
      <w:r w:rsidRPr="00F353E3">
        <w:rPr>
          <w:color w:val="000000"/>
          <w:sz w:val="20"/>
          <w:szCs w:val="20"/>
        </w:rPr>
        <w:t>.</w:t>
      </w:r>
    </w:p>
  </w:footnote>
  <w:footnote w:id="64">
    <w:p w14:paraId="4A5BBB0C" w14:textId="747EDCFD" w:rsidR="008038B6" w:rsidRPr="00742838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42838">
        <w:rPr>
          <w:rStyle w:val="FootnoteReference"/>
          <w:sz w:val="20"/>
          <w:szCs w:val="20"/>
        </w:rPr>
        <w:footnoteRef/>
      </w:r>
      <w:r w:rsidRPr="00742838">
        <w:rPr>
          <w:sz w:val="20"/>
          <w:szCs w:val="20"/>
        </w:rPr>
        <w:t xml:space="preserve"> </w:t>
      </w:r>
      <w:r w:rsidRPr="00742838">
        <w:rPr>
          <w:color w:val="000000"/>
          <w:sz w:val="20"/>
          <w:szCs w:val="20"/>
        </w:rPr>
        <w:t>Gornja granica raspona nivoa emisija povezane s BAT je 7 mg/Nm</w:t>
      </w:r>
      <w:r w:rsidRPr="00742838">
        <w:rPr>
          <w:rStyle w:val="super"/>
          <w:color w:val="000000"/>
          <w:sz w:val="20"/>
          <w:szCs w:val="20"/>
          <w:vertAlign w:val="superscript"/>
        </w:rPr>
        <w:t>3</w:t>
      </w:r>
      <w:r w:rsidRPr="00742838">
        <w:rPr>
          <w:color w:val="000000"/>
          <w:sz w:val="20"/>
          <w:szCs w:val="20"/>
        </w:rPr>
        <w:t xml:space="preserve"> u sljedećim slučajevima: uređaji opremljeni mokrim FGD-om iza kojih slijedi rekuperativni grijač dimnih gasova, uređaji koji rade &lt; 1 500 h/god. i kotlovi s FBC-om. Za uređaje koji rade &lt; 500 h/god. </w:t>
      </w:r>
      <w:r>
        <w:rPr>
          <w:color w:val="000000"/>
          <w:sz w:val="20"/>
          <w:szCs w:val="20"/>
        </w:rPr>
        <w:t>nivoi su indikativni</w:t>
      </w:r>
      <w:r w:rsidRPr="00742838">
        <w:rPr>
          <w:color w:val="000000"/>
          <w:sz w:val="20"/>
          <w:szCs w:val="20"/>
        </w:rPr>
        <w:t>.</w:t>
      </w:r>
    </w:p>
  </w:footnote>
  <w:footnote w:id="65">
    <w:p w14:paraId="3C2385FD" w14:textId="734FD214" w:rsidR="008038B6" w:rsidRPr="00F353E3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E2626A">
        <w:rPr>
          <w:rStyle w:val="FootnoteReference"/>
          <w:sz w:val="20"/>
          <w:szCs w:val="20"/>
        </w:rPr>
        <w:footnoteRef/>
      </w:r>
      <w:r w:rsidRPr="00E2626A">
        <w:rPr>
          <w:sz w:val="20"/>
          <w:szCs w:val="20"/>
        </w:rPr>
        <w:t xml:space="preserve"> </w:t>
      </w:r>
      <w:r w:rsidRPr="00F353E3">
        <w:rPr>
          <w:color w:val="000000"/>
          <w:sz w:val="20"/>
          <w:szCs w:val="20"/>
        </w:rPr>
        <w:t>Ovi nivoi emisija povezani s BAT ne primjenjuju se na uređaje koji rade &lt; 1 500 h/god.</w:t>
      </w:r>
    </w:p>
  </w:footnote>
  <w:footnote w:id="66">
    <w:p w14:paraId="39D81174" w14:textId="73172E03" w:rsidR="008038B6" w:rsidRPr="00F353E3" w:rsidRDefault="008038B6" w:rsidP="00E2626A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E2626A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E2626A">
        <w:rPr>
          <w:rFonts w:ascii="Times New Roman" w:hAnsi="Times New Roman" w:cs="Times New Roman"/>
          <w:lang w:val="sr-Latn-ME"/>
        </w:rPr>
        <w:t xml:space="preserve"> </w:t>
      </w:r>
      <w:r w:rsidRPr="00E2626A">
        <w:rPr>
          <w:rFonts w:ascii="Times New Roman" w:hAnsi="Times New Roman" w:cs="Times New Roman"/>
          <w:color w:val="000000"/>
          <w:lang w:val="sr-Latn-ME"/>
        </w:rPr>
        <w:t xml:space="preserve">Za uređaje koji rade &lt; 500 h/god. </w:t>
      </w:r>
      <w:r w:rsidRPr="00F353E3">
        <w:rPr>
          <w:rFonts w:ascii="Times New Roman" w:hAnsi="Times New Roman" w:cs="Times New Roman"/>
          <w:color w:val="000000"/>
          <w:lang w:val="sr-Latn-ME"/>
        </w:rPr>
        <w:t>Nivoi su indikativni.</w:t>
      </w:r>
    </w:p>
  </w:footnote>
  <w:footnote w:id="67">
    <w:p w14:paraId="3122611D" w14:textId="15B41469" w:rsidR="008038B6" w:rsidRPr="00742838" w:rsidRDefault="008038B6" w:rsidP="00F353E3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E2626A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E2626A">
        <w:rPr>
          <w:rFonts w:ascii="Times New Roman" w:hAnsi="Times New Roman" w:cs="Times New Roman"/>
          <w:lang w:val="sr-Latn-ME"/>
        </w:rPr>
        <w:t xml:space="preserve"> </w:t>
      </w:r>
      <w:r w:rsidRPr="00E2626A">
        <w:rPr>
          <w:rFonts w:ascii="Times New Roman" w:hAnsi="Times New Roman" w:cs="Times New Roman"/>
          <w:color w:val="000000"/>
          <w:lang w:val="sr-Latn-ME"/>
        </w:rPr>
        <w:t xml:space="preserve">Za uređaje koji su stavljeni u pogon najkasnije 7. januara 2014. </w:t>
      </w:r>
      <w:r w:rsidRPr="00F353E3">
        <w:rPr>
          <w:rFonts w:ascii="Times New Roman" w:hAnsi="Times New Roman" w:cs="Times New Roman"/>
          <w:color w:val="000000"/>
          <w:lang w:val="sr-Latn-ME"/>
        </w:rPr>
        <w:t>godine gornja granica raspona nivoa emisija povezane s BAT je 28 mg/Nm</w:t>
      </w:r>
      <w:r w:rsidRPr="00742838">
        <w:rPr>
          <w:rStyle w:val="super"/>
          <w:rFonts w:ascii="Times New Roman" w:hAnsi="Times New Roman" w:cs="Times New Roman"/>
          <w:color w:val="000000"/>
          <w:vertAlign w:val="superscript"/>
          <w:lang w:val="sr-Latn-ME"/>
        </w:rPr>
        <w:t>3</w:t>
      </w:r>
      <w:r w:rsidRPr="00742838">
        <w:rPr>
          <w:rFonts w:ascii="Times New Roman" w:hAnsi="Times New Roman" w:cs="Times New Roman"/>
          <w:color w:val="000000"/>
          <w:lang w:val="sr-Latn-ME"/>
        </w:rPr>
        <w:t>.</w:t>
      </w:r>
    </w:p>
  </w:footnote>
  <w:footnote w:id="68">
    <w:p w14:paraId="0EF46470" w14:textId="5BD54791" w:rsidR="008038B6" w:rsidRPr="00742838" w:rsidRDefault="008038B6" w:rsidP="00F353E3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E2626A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E2626A">
        <w:rPr>
          <w:rFonts w:ascii="Times New Roman" w:hAnsi="Times New Roman" w:cs="Times New Roman"/>
          <w:lang w:val="sr-Latn-ME"/>
        </w:rPr>
        <w:t xml:space="preserve"> </w:t>
      </w:r>
      <w:r w:rsidRPr="00E2626A">
        <w:rPr>
          <w:rFonts w:ascii="Times New Roman" w:hAnsi="Times New Roman" w:cs="Times New Roman"/>
          <w:color w:val="000000"/>
          <w:lang w:val="sr-Latn-ME"/>
        </w:rPr>
        <w:t xml:space="preserve">Za uređaje koji su stavljeni u pogon najkasnije 7. januara 2014. </w:t>
      </w:r>
      <w:r w:rsidRPr="00F353E3">
        <w:rPr>
          <w:rFonts w:ascii="Times New Roman" w:hAnsi="Times New Roman" w:cs="Times New Roman"/>
          <w:color w:val="000000"/>
          <w:lang w:val="sr-Latn-ME"/>
        </w:rPr>
        <w:t>godine gornja granica raspona nivoa emisija povezane s BAT je 25 mg/Nm</w:t>
      </w:r>
      <w:r w:rsidRPr="00742838">
        <w:rPr>
          <w:rStyle w:val="super"/>
          <w:rFonts w:ascii="Times New Roman" w:hAnsi="Times New Roman" w:cs="Times New Roman"/>
          <w:color w:val="000000"/>
          <w:vertAlign w:val="superscript"/>
          <w:lang w:val="sr-Latn-ME"/>
        </w:rPr>
        <w:t>3</w:t>
      </w:r>
      <w:r w:rsidRPr="00742838">
        <w:rPr>
          <w:rFonts w:ascii="Times New Roman" w:hAnsi="Times New Roman" w:cs="Times New Roman"/>
          <w:color w:val="000000"/>
          <w:lang w:val="sr-Latn-ME"/>
        </w:rPr>
        <w:t>.</w:t>
      </w:r>
    </w:p>
  </w:footnote>
  <w:footnote w:id="69">
    <w:p w14:paraId="50BDDA6D" w14:textId="2345A895" w:rsidR="008038B6" w:rsidRPr="00742838" w:rsidRDefault="008038B6" w:rsidP="00F353E3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E2626A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E2626A">
        <w:rPr>
          <w:rFonts w:ascii="Times New Roman" w:hAnsi="Times New Roman" w:cs="Times New Roman"/>
          <w:lang w:val="sr-Latn-ME"/>
        </w:rPr>
        <w:t xml:space="preserve"> </w:t>
      </w:r>
      <w:r w:rsidRPr="00E2626A">
        <w:rPr>
          <w:rFonts w:ascii="Times New Roman" w:hAnsi="Times New Roman" w:cs="Times New Roman"/>
          <w:color w:val="000000"/>
          <w:lang w:val="sr-Latn-ME"/>
        </w:rPr>
        <w:t xml:space="preserve">Za uređaje koji su stavljeni u pogon najkasnije 7. januara 2014. </w:t>
      </w:r>
      <w:r w:rsidRPr="00F353E3">
        <w:rPr>
          <w:rFonts w:ascii="Times New Roman" w:hAnsi="Times New Roman" w:cs="Times New Roman"/>
          <w:color w:val="000000"/>
          <w:lang w:val="sr-Latn-ME"/>
        </w:rPr>
        <w:t>godine gornja granica raspona nivoa emisija povezane s BAT je 12 mg/Nm</w:t>
      </w:r>
      <w:r w:rsidRPr="00742838">
        <w:rPr>
          <w:rStyle w:val="super"/>
          <w:rFonts w:ascii="Times New Roman" w:hAnsi="Times New Roman" w:cs="Times New Roman"/>
          <w:color w:val="000000"/>
          <w:vertAlign w:val="superscript"/>
          <w:lang w:val="sr-Latn-ME"/>
        </w:rPr>
        <w:t>3</w:t>
      </w:r>
      <w:r w:rsidRPr="00742838">
        <w:rPr>
          <w:rFonts w:ascii="Times New Roman" w:hAnsi="Times New Roman" w:cs="Times New Roman"/>
          <w:color w:val="000000"/>
          <w:lang w:val="sr-Latn-ME"/>
        </w:rPr>
        <w:t>.</w:t>
      </w:r>
    </w:p>
  </w:footnote>
  <w:footnote w:id="70">
    <w:p w14:paraId="1E717B37" w14:textId="2291C89C" w:rsidR="008038B6" w:rsidRPr="00742838" w:rsidRDefault="008038B6" w:rsidP="00F353E3">
      <w:pPr>
        <w:pStyle w:val="FootnoteText"/>
        <w:jc w:val="both"/>
        <w:rPr>
          <w:rStyle w:val="FootnoteReference"/>
          <w:rFonts w:ascii="Times New Roman" w:hAnsi="Times New Roman" w:cs="Times New Roman"/>
          <w:lang w:val="sr-Latn-ME"/>
        </w:rPr>
      </w:pPr>
      <w:r w:rsidRPr="00D344EE">
        <w:rPr>
          <w:rFonts w:ascii="Times New Roman" w:hAnsi="Times New Roman" w:cs="Times New Roman"/>
          <w:color w:val="000000"/>
          <w:vertAlign w:val="superscript"/>
          <w:lang w:val="sr-Latn-ME"/>
        </w:rPr>
        <w:footnoteRef/>
      </w:r>
      <w:r w:rsidRPr="00D344EE">
        <w:rPr>
          <w:rFonts w:ascii="Times New Roman" w:hAnsi="Times New Roman" w:cs="Times New Roman"/>
          <w:color w:val="000000"/>
          <w:vertAlign w:val="superscript"/>
          <w:lang w:val="sr-Latn-ME"/>
        </w:rPr>
        <w:t xml:space="preserve"> </w:t>
      </w:r>
      <w:r w:rsidRPr="00E2626A">
        <w:rPr>
          <w:rFonts w:ascii="Times New Roman" w:hAnsi="Times New Roman" w:cs="Times New Roman"/>
          <w:color w:val="000000"/>
          <w:lang w:val="sr-Latn-ME"/>
        </w:rPr>
        <w:t>Za uređaje koji su stavljeni u pogon najkasnije 7. januara 2014. godine</w:t>
      </w:r>
      <w:r w:rsidRPr="00F353E3">
        <w:rPr>
          <w:rFonts w:ascii="Times New Roman" w:hAnsi="Times New Roman" w:cs="Times New Roman"/>
          <w:color w:val="000000"/>
          <w:lang w:val="sr-Latn-ME"/>
        </w:rPr>
        <w:t xml:space="preserve"> gornja granica raspona nivoa emisija povezane s BAT je 20 mg/Nm3.</w:t>
      </w:r>
    </w:p>
  </w:footnote>
  <w:footnote w:id="71">
    <w:p w14:paraId="0290AAE0" w14:textId="71355D66" w:rsidR="008038B6" w:rsidRPr="00742838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E2626A">
        <w:rPr>
          <w:rStyle w:val="FootnoteReference"/>
          <w:sz w:val="20"/>
          <w:szCs w:val="20"/>
        </w:rPr>
        <w:footnoteRef/>
      </w:r>
      <w:r w:rsidRPr="00E2626A">
        <w:rPr>
          <w:rStyle w:val="FootnoteReference"/>
          <w:sz w:val="20"/>
          <w:szCs w:val="20"/>
        </w:rPr>
        <w:t xml:space="preserve"> </w:t>
      </w:r>
      <w:r w:rsidRPr="00F353E3">
        <w:rPr>
          <w:rFonts w:eastAsiaTheme="minorHAnsi"/>
          <w:color w:val="000000"/>
          <w:sz w:val="20"/>
          <w:szCs w:val="20"/>
          <w:lang w:eastAsia="en-US"/>
        </w:rPr>
        <w:t xml:space="preserve">Za uređaje koji su stavljeni u pogon najkasnije 7. </w:t>
      </w:r>
      <w:r w:rsidRPr="00F353E3">
        <w:rPr>
          <w:color w:val="000000"/>
          <w:sz w:val="20"/>
          <w:szCs w:val="20"/>
        </w:rPr>
        <w:t>januara</w:t>
      </w:r>
      <w:r w:rsidRPr="00F353E3">
        <w:rPr>
          <w:rFonts w:eastAsiaTheme="minorHAnsi"/>
          <w:color w:val="000000"/>
          <w:sz w:val="20"/>
          <w:szCs w:val="20"/>
          <w:lang w:eastAsia="en-US"/>
        </w:rPr>
        <w:t xml:space="preserve"> 2014. godine, gornja granica raspona nivoa emisija povezane s BAT je 14</w:t>
      </w:r>
      <w:r w:rsidRPr="00742838">
        <w:rPr>
          <w:rFonts w:eastAsiaTheme="minorHAnsi"/>
          <w:color w:val="000000"/>
          <w:sz w:val="20"/>
          <w:szCs w:val="20"/>
          <w:lang w:eastAsia="en-US"/>
        </w:rPr>
        <w:t xml:space="preserve"> mg/Nm3.</w:t>
      </w:r>
    </w:p>
    <w:p w14:paraId="02F80834" w14:textId="77777777" w:rsidR="008038B6" w:rsidRPr="00742838" w:rsidRDefault="008038B6" w:rsidP="00E2626A">
      <w:pPr>
        <w:pStyle w:val="FootnoteText"/>
        <w:jc w:val="both"/>
        <w:rPr>
          <w:rFonts w:ascii="Times New Roman" w:hAnsi="Times New Roman" w:cs="Times New Roman"/>
          <w:lang w:val="sr-Latn-ME"/>
        </w:rPr>
      </w:pPr>
    </w:p>
  </w:footnote>
  <w:footnote w:id="72">
    <w:p w14:paraId="005F688C" w14:textId="264177A4" w:rsidR="008038B6" w:rsidRPr="00742838" w:rsidRDefault="008038B6" w:rsidP="00F353E3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F353E3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F353E3">
        <w:rPr>
          <w:rFonts w:ascii="Times New Roman" w:hAnsi="Times New Roman" w:cs="Times New Roman"/>
          <w:lang w:val="sr-Latn-ME"/>
        </w:rPr>
        <w:t xml:space="preserve"> </w:t>
      </w:r>
      <w:r w:rsidRPr="00F353E3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 xml:space="preserve">Donja granica nivoa emisija povezane </w:t>
      </w:r>
      <w:r w:rsidRPr="00742838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>s BAT može se postići specifičnim tehnikama za smanjenje emisije žive.</w:t>
      </w:r>
    </w:p>
  </w:footnote>
  <w:footnote w:id="73">
    <w:p w14:paraId="673A6911" w14:textId="645B7745" w:rsidR="008038B6" w:rsidRPr="00742838" w:rsidRDefault="008038B6" w:rsidP="00F353E3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353E3">
        <w:rPr>
          <w:rStyle w:val="FootnoteReference"/>
          <w:sz w:val="20"/>
          <w:szCs w:val="20"/>
        </w:rPr>
        <w:footnoteRef/>
      </w:r>
      <w:r w:rsidRPr="00F353E3">
        <w:rPr>
          <w:color w:val="000000"/>
          <w:sz w:val="20"/>
          <w:szCs w:val="20"/>
        </w:rPr>
        <w:t xml:space="preserve">Ovi se nivoi energetkse efikasnosti povezani </w:t>
      </w:r>
      <w:r w:rsidRPr="00742838">
        <w:rPr>
          <w:color w:val="000000"/>
          <w:sz w:val="20"/>
          <w:szCs w:val="20"/>
        </w:rPr>
        <w:t>s BAT ne primjenjuju na jedinice koje rade &lt; 1 500 h/god.</w:t>
      </w:r>
    </w:p>
  </w:footnote>
  <w:footnote w:id="74">
    <w:p w14:paraId="46DD9BD0" w14:textId="099D3D0A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F353E3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F353E3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Na jedinice za sporednu proizvodnju toplote i električne energije primjenjuje se samo jedan nivo energetske efikasnosti povezana s BAT (neto električna efikasnost ili neto ukupno efikasno iskorištavanje goriva), zavisno o dizajnu jedinice (tj. da li je fokus više na proizvodnji električne ili toplotne energije).</w:t>
      </w:r>
    </w:p>
  </w:footnote>
  <w:footnote w:id="75">
    <w:p w14:paraId="3EAF657C" w14:textId="77777777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F353E3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F353E3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Donja granica raspona može odgovarati slučajevima kada na postignutu energetsku efikasnost negativno (do četiri postotna boda) utiče vrsta rashladnog sistema ili geografska lokacija jedinice.</w:t>
      </w:r>
    </w:p>
  </w:footnote>
  <w:footnote w:id="76">
    <w:p w14:paraId="69D5279A" w14:textId="77777777" w:rsidR="008038B6" w:rsidRPr="00F353E3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353E3">
        <w:rPr>
          <w:rStyle w:val="FootnoteReference"/>
          <w:sz w:val="20"/>
          <w:szCs w:val="20"/>
        </w:rPr>
        <w:footnoteRef/>
      </w:r>
      <w:r w:rsidRPr="00F353E3">
        <w:rPr>
          <w:color w:val="000000"/>
          <w:sz w:val="20"/>
          <w:szCs w:val="20"/>
        </w:rPr>
        <w:t>Ovi se nivoi možda neće moći postići ako je potencijalna potražnja za toplotom preniska.</w:t>
      </w:r>
    </w:p>
  </w:footnote>
  <w:footnote w:id="77">
    <w:p w14:paraId="315D2BD1" w14:textId="02589313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F353E3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F353E3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Ovi se nivoi energetske efikasnosti povezane s BAT primjenjuju na uređaje koji proizvode samo električnu energiju</w:t>
      </w:r>
    </w:p>
  </w:footnote>
  <w:footnote w:id="78">
    <w:p w14:paraId="5E66C7D7" w14:textId="229E40C9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F353E3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F353E3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>Donja granica može iznositi do 32% u slučaju jedinica snage &lt; 150 MW</w:t>
      </w:r>
      <w:r w:rsidRPr="00742838">
        <w:rPr>
          <w:rStyle w:val="sub"/>
          <w:rFonts w:ascii="Times New Roman" w:hAnsi="Times New Roman" w:cs="Times New Roman"/>
          <w:color w:val="000000"/>
          <w:shd w:val="clear" w:color="auto" w:fill="FFFFFF"/>
          <w:vertAlign w:val="subscript"/>
          <w:lang w:val="sr-Latn-ME"/>
        </w:rPr>
        <w:t>th</w:t>
      </w:r>
      <w:r w:rsidRPr="00742838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 xml:space="preserve"> u kojima sagorijevaju goriva od biomase s visokim udjelom vlage.</w:t>
      </w:r>
    </w:p>
  </w:footnote>
  <w:footnote w:id="79">
    <w:p w14:paraId="280D77EC" w14:textId="06D13993" w:rsidR="008038B6" w:rsidRPr="00742838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353E3">
        <w:rPr>
          <w:rStyle w:val="FootnoteReference"/>
          <w:sz w:val="20"/>
          <w:szCs w:val="20"/>
        </w:rPr>
        <w:footnoteRef/>
      </w:r>
      <w:r w:rsidRPr="00F353E3">
        <w:rPr>
          <w:sz w:val="20"/>
          <w:szCs w:val="20"/>
        </w:rPr>
        <w:t xml:space="preserve"> </w:t>
      </w:r>
      <w:r w:rsidRPr="00742838">
        <w:rPr>
          <w:color w:val="000000"/>
          <w:sz w:val="20"/>
          <w:szCs w:val="20"/>
        </w:rPr>
        <w:t>Ovi se nivoi emisija povezane s BAT ne primjenjuju na uređaje koji rade &lt; 1 500 h/god.</w:t>
      </w:r>
    </w:p>
  </w:footnote>
  <w:footnote w:id="80">
    <w:p w14:paraId="27BE5308" w14:textId="07AC0F8E" w:rsidR="008038B6" w:rsidRPr="00742838" w:rsidRDefault="008038B6" w:rsidP="00F353E3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F353E3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F353E3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Za uređaje koji rade &lt; 500 h/god. ovi nivoi su indikativn</w:t>
      </w:r>
      <w:r>
        <w:rPr>
          <w:rFonts w:ascii="Times New Roman" w:hAnsi="Times New Roman" w:cs="Times New Roman"/>
          <w:color w:val="000000"/>
          <w:lang w:val="sr-Latn-ME"/>
        </w:rPr>
        <w:t>i.</w:t>
      </w:r>
    </w:p>
  </w:footnote>
  <w:footnote w:id="81">
    <w:p w14:paraId="4B841985" w14:textId="4093801A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F353E3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F353E3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Za uređaje na gorivo sa prosječnim udjelom kalijuma od najmanje 2 000 mg/kg (suve materije) i/ili prosječnim udjelom natrijuma od najmanje 300 mg/kg gornja granica raspona nivoa emisije povezane s BAT je 200 mg/Nm</w:t>
      </w:r>
      <w:r w:rsidRPr="00742838">
        <w:rPr>
          <w:rStyle w:val="super"/>
          <w:rFonts w:ascii="Times New Roman" w:hAnsi="Times New Roman" w:cs="Times New Roman"/>
          <w:color w:val="000000"/>
          <w:vertAlign w:val="superscript"/>
          <w:lang w:val="sr-Latn-ME"/>
        </w:rPr>
        <w:t>3</w:t>
      </w:r>
    </w:p>
  </w:footnote>
  <w:footnote w:id="82">
    <w:p w14:paraId="25D3E553" w14:textId="5D152361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F353E3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F353E3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Za uređaje na gorivo s prosječnim udjelom kalijuma od najmanje 2 000 mg/kg (suve materije) i/ili prosječnim udjelom natrijuma od najmanje 300 mg/kg gornja granica raspona nivoa emisije povezane s BAT je 250 mg/Nm</w:t>
      </w:r>
      <w:r w:rsidRPr="00742838">
        <w:rPr>
          <w:rStyle w:val="super"/>
          <w:rFonts w:ascii="Times New Roman" w:hAnsi="Times New Roman" w:cs="Times New Roman"/>
          <w:color w:val="000000"/>
          <w:vertAlign w:val="superscript"/>
          <w:lang w:val="sr-Latn-ME"/>
        </w:rPr>
        <w:t>3</w:t>
      </w:r>
      <w:r w:rsidRPr="00742838">
        <w:rPr>
          <w:rFonts w:ascii="Times New Roman" w:hAnsi="Times New Roman" w:cs="Times New Roman"/>
          <w:color w:val="000000"/>
          <w:lang w:val="sr-Latn-ME"/>
        </w:rPr>
        <w:t>.</w:t>
      </w:r>
    </w:p>
  </w:footnote>
  <w:footnote w:id="83">
    <w:p w14:paraId="4D116B1B" w14:textId="30C63CBF" w:rsidR="008038B6" w:rsidRPr="00742838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353E3">
        <w:rPr>
          <w:rStyle w:val="FootnoteReference"/>
          <w:sz w:val="20"/>
          <w:szCs w:val="20"/>
        </w:rPr>
        <w:footnoteRef/>
      </w:r>
      <w:r w:rsidRPr="00F353E3">
        <w:rPr>
          <w:sz w:val="20"/>
          <w:szCs w:val="20"/>
        </w:rPr>
        <w:t xml:space="preserve"> </w:t>
      </w:r>
      <w:r w:rsidRPr="00742838">
        <w:rPr>
          <w:color w:val="000000"/>
          <w:sz w:val="20"/>
          <w:szCs w:val="20"/>
        </w:rPr>
        <w:t>Za uređaje na gorivo sa prosječnim udjelom kalijuma od najmanje 2 000 mg/kg (suve materije) i/ili prosječnim udjelom natrijuma od najmanje 300 mg/kg gornja granica raspona nivoa emisije povezane s BAT 260 mg/Nm</w:t>
      </w:r>
      <w:r w:rsidRPr="00742838">
        <w:rPr>
          <w:rStyle w:val="super"/>
          <w:color w:val="000000"/>
          <w:sz w:val="20"/>
          <w:szCs w:val="20"/>
          <w:vertAlign w:val="superscript"/>
        </w:rPr>
        <w:t>3</w:t>
      </w:r>
      <w:r w:rsidRPr="00742838">
        <w:rPr>
          <w:color w:val="000000"/>
          <w:sz w:val="20"/>
          <w:szCs w:val="20"/>
        </w:rPr>
        <w:t>.</w:t>
      </w:r>
    </w:p>
  </w:footnote>
  <w:footnote w:id="84">
    <w:p w14:paraId="3046CF5D" w14:textId="7DCDE357" w:rsidR="008038B6" w:rsidRPr="00742838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353E3">
        <w:rPr>
          <w:rStyle w:val="FootnoteReference"/>
          <w:sz w:val="20"/>
          <w:szCs w:val="20"/>
        </w:rPr>
        <w:footnoteRef/>
      </w:r>
      <w:r w:rsidRPr="00F353E3">
        <w:rPr>
          <w:sz w:val="20"/>
          <w:szCs w:val="20"/>
        </w:rPr>
        <w:t xml:space="preserve"> </w:t>
      </w:r>
      <w:r w:rsidRPr="00742838">
        <w:rPr>
          <w:color w:val="000000"/>
          <w:sz w:val="20"/>
          <w:szCs w:val="20"/>
        </w:rPr>
        <w:t>Za uređaje na gorivo sa prosječnim udjelom kalijuma od najmanje 2 000 mg/kg (suve materije) i/ili prosječnim udjelom natrijuma od najmanje 300 mg/kg koji su stavljeni u pogon najkasnije 7. januara 2014. godine, gornja granica raspona nivoa emisije povezane s BAT je 310 mg/Nm</w:t>
      </w:r>
      <w:r w:rsidRPr="00742838">
        <w:rPr>
          <w:rStyle w:val="super"/>
          <w:color w:val="000000"/>
          <w:sz w:val="20"/>
          <w:szCs w:val="20"/>
          <w:vertAlign w:val="superscript"/>
        </w:rPr>
        <w:t>3</w:t>
      </w:r>
      <w:r w:rsidRPr="00742838">
        <w:rPr>
          <w:color w:val="000000"/>
          <w:sz w:val="20"/>
          <w:szCs w:val="20"/>
        </w:rPr>
        <w:t>.</w:t>
      </w:r>
    </w:p>
  </w:footnote>
  <w:footnote w:id="85">
    <w:p w14:paraId="278DF37C" w14:textId="35CCC70B" w:rsidR="008038B6" w:rsidRPr="00742838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353E3">
        <w:rPr>
          <w:rStyle w:val="FootnoteReference"/>
          <w:sz w:val="20"/>
          <w:szCs w:val="20"/>
        </w:rPr>
        <w:footnoteRef/>
      </w:r>
      <w:r w:rsidRPr="00F353E3">
        <w:rPr>
          <w:sz w:val="20"/>
          <w:szCs w:val="20"/>
        </w:rPr>
        <w:t xml:space="preserve"> </w:t>
      </w:r>
      <w:r w:rsidRPr="00742838">
        <w:rPr>
          <w:color w:val="000000"/>
          <w:sz w:val="20"/>
          <w:szCs w:val="20"/>
        </w:rPr>
        <w:t>Za uređaje koji su stavljeni u pogon najkasnije 7. januara 2014. godine, gornja granica raspona nivoae emisija povezane s BAT je 160 mg/Nm</w:t>
      </w:r>
      <w:r w:rsidRPr="00742838">
        <w:rPr>
          <w:rStyle w:val="super"/>
          <w:rFonts w:eastAsiaTheme="majorEastAsia"/>
          <w:color w:val="000000"/>
          <w:sz w:val="20"/>
          <w:szCs w:val="20"/>
          <w:vertAlign w:val="superscript"/>
        </w:rPr>
        <w:t>3</w:t>
      </w:r>
      <w:r w:rsidRPr="00742838">
        <w:rPr>
          <w:rStyle w:val="super"/>
          <w:rFonts w:eastAsiaTheme="majorEastAsia"/>
          <w:color w:val="000000"/>
          <w:sz w:val="20"/>
          <w:szCs w:val="20"/>
        </w:rPr>
        <w:t>.</w:t>
      </w:r>
    </w:p>
  </w:footnote>
  <w:footnote w:id="86">
    <w:p w14:paraId="45A38FD7" w14:textId="68040B9B" w:rsidR="008038B6" w:rsidRPr="00742838" w:rsidRDefault="008038B6" w:rsidP="00D344EE">
      <w:pPr>
        <w:pStyle w:val="note"/>
        <w:shd w:val="clear" w:color="auto" w:fill="FFFFFF"/>
        <w:spacing w:before="0" w:beforeAutospacing="0" w:after="0" w:afterAutospacing="0"/>
        <w:jc w:val="both"/>
      </w:pPr>
      <w:r w:rsidRPr="00F353E3">
        <w:rPr>
          <w:rStyle w:val="FootnoteReference"/>
          <w:sz w:val="20"/>
          <w:szCs w:val="20"/>
        </w:rPr>
        <w:footnoteRef/>
      </w:r>
      <w:r w:rsidRPr="00F353E3">
        <w:rPr>
          <w:sz w:val="20"/>
          <w:szCs w:val="20"/>
        </w:rPr>
        <w:t xml:space="preserve"> </w:t>
      </w:r>
      <w:r w:rsidRPr="00742838">
        <w:rPr>
          <w:color w:val="000000"/>
          <w:sz w:val="20"/>
          <w:szCs w:val="20"/>
        </w:rPr>
        <w:t>Za uređaje koji su stavljeni u pogon najkasnije 7. januara 2014. godine, gornja granica raspona nivoa emisija povezane s BAT je 200 mg/Nm</w:t>
      </w:r>
      <w:r w:rsidRPr="00742838">
        <w:rPr>
          <w:rStyle w:val="super"/>
          <w:rFonts w:eastAsiaTheme="majorEastAsia"/>
          <w:color w:val="000000"/>
          <w:sz w:val="20"/>
          <w:szCs w:val="20"/>
          <w:vertAlign w:val="superscript"/>
        </w:rPr>
        <w:t>3</w:t>
      </w:r>
      <w:r w:rsidRPr="00742838">
        <w:rPr>
          <w:color w:val="000000"/>
          <w:sz w:val="20"/>
          <w:szCs w:val="20"/>
        </w:rPr>
        <w:t>.</w:t>
      </w:r>
    </w:p>
  </w:footnote>
  <w:footnote w:id="87">
    <w:p w14:paraId="2ED1F1FD" w14:textId="41D35A68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>Ovi se nivoi emisija povezani s BAT ne primjenjuju na uređaje koji rade &lt; 1 500 h/god.</w:t>
      </w:r>
    </w:p>
  </w:footnote>
  <w:footnote w:id="88">
    <w:p w14:paraId="473D4A4E" w14:textId="65FE16A9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Za uređaje koji rade &lt; 500 h/god, </w:t>
      </w:r>
      <w:r>
        <w:rPr>
          <w:rFonts w:ascii="Times New Roman" w:hAnsi="Times New Roman" w:cs="Times New Roman"/>
          <w:lang w:val="sr-Latn-ME"/>
        </w:rPr>
        <w:t>nivoi su indikativni</w:t>
      </w:r>
      <w:r w:rsidRPr="00742838">
        <w:rPr>
          <w:rFonts w:ascii="Times New Roman" w:hAnsi="Times New Roman" w:cs="Times New Roman"/>
          <w:lang w:val="sr-Latn-ME"/>
        </w:rPr>
        <w:t>.</w:t>
      </w:r>
    </w:p>
  </w:footnote>
  <w:footnote w:id="89">
    <w:p w14:paraId="1558728C" w14:textId="3B59BD51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Za postojeće uređaje na goriva sa prosječnim masenim udjelom sumpora od najmanje 0,1% (suve materije) gornja granica raspona nivoa emisije povezane s BAT je 100 mg/Nm3.</w:t>
      </w:r>
    </w:p>
  </w:footnote>
  <w:footnote w:id="90">
    <w:p w14:paraId="7D2F2106" w14:textId="762DC56A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>Za postojeće uređaje na goriva sa prosječnim masenim udjelom sumpora od najmanje 0,1% (suve materije) gornja granica raspona nivoa emisije povezane s BAT je 215 mg/Nm</w:t>
      </w:r>
      <w:r w:rsidRPr="00742838">
        <w:rPr>
          <w:rStyle w:val="super"/>
          <w:rFonts w:ascii="Times New Roman" w:hAnsi="Times New Roman" w:cs="Times New Roman"/>
          <w:color w:val="000000"/>
          <w:shd w:val="clear" w:color="auto" w:fill="FFFFFF"/>
          <w:vertAlign w:val="superscript"/>
          <w:lang w:val="sr-Latn-ME"/>
        </w:rPr>
        <w:t>3</w:t>
      </w:r>
      <w:r w:rsidRPr="00742838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>.</w:t>
      </w:r>
    </w:p>
  </w:footnote>
  <w:footnote w:id="91">
    <w:p w14:paraId="1412DDEA" w14:textId="585F4190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Za postojeće uređaje na gorivo s prosječnim masenim udjelom sumpora od najmanje 0,1% gornja granica raspona emisije povezane s BAT je 165 mg/Nm3 odnosno 215 mg/Nm3 ako su ti uređaji stavljeni u pogon najkasnije 7. januara 2014. godine, i/ili ako je riječ o kotlovima s FBC u kojima sagorijeva treset.</w:t>
      </w:r>
    </w:p>
  </w:footnote>
  <w:footnote w:id="92">
    <w:p w14:paraId="32D821DD" w14:textId="1C36ED13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Z</w:t>
      </w:r>
      <w:r w:rsidRPr="00742838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>a uređaje na goriva sa prosječnim masenim udjelom hlora od najmanje 0,1% (suve materije) ili postojeće uređaje u kojima se biomasa suspaljuje sa gorivima bogatima sumporom (npr. treset) ili u kojima se upotrebljavaju aditivi za pretvaranje hlorida alkalnim metala (npr. elementalni sumpor), gornja granica raspona nivoa emisije povezane s BAT za godišnju srednju vrijednost za nove uređaje iznosi 15 mg/Nm</w:t>
      </w:r>
      <w:r w:rsidRPr="00742838">
        <w:rPr>
          <w:rStyle w:val="super"/>
          <w:rFonts w:ascii="Times New Roman" w:hAnsi="Times New Roman" w:cs="Times New Roman"/>
          <w:color w:val="000000"/>
          <w:shd w:val="clear" w:color="auto" w:fill="FFFFFF"/>
          <w:vertAlign w:val="superscript"/>
          <w:lang w:val="sr-Latn-ME"/>
        </w:rPr>
        <w:t>3</w:t>
      </w:r>
      <w:r w:rsidRPr="00742838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>, dok gornja granica raspona nivoa emisije povezane s BAT za godišnju srednju vrijednost za postojeće uređaje iznosi 25 mg/Nm</w:t>
      </w:r>
      <w:r w:rsidRPr="00742838">
        <w:rPr>
          <w:rStyle w:val="super"/>
          <w:rFonts w:ascii="Times New Roman" w:hAnsi="Times New Roman" w:cs="Times New Roman"/>
          <w:color w:val="000000"/>
          <w:shd w:val="clear" w:color="auto" w:fill="FFFFFF"/>
          <w:vertAlign w:val="superscript"/>
          <w:lang w:val="sr-Latn-ME"/>
        </w:rPr>
        <w:t>3</w:t>
      </w:r>
      <w:r w:rsidRPr="00742838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>. Raspon dnevne srednje vrijednosti emisije povezane s BAT ne primjenjuje se na te uređaje.</w:t>
      </w:r>
    </w:p>
  </w:footnote>
  <w:footnote w:id="93">
    <w:p w14:paraId="2897FC8B" w14:textId="112E445C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>Raspon dnevne srednje vrijednosti nivoa emisija povezane s BAT ne primjenjuje se na uređaje koji rade &lt; 1 500 h/god. Gornja granica nivoa emisije povezane s BAT za godišnju srednju vrijednost za nove uređaje koji rade &lt; 1 500 h/god. iznosi 15 mg/Nm</w:t>
      </w:r>
      <w:r w:rsidRPr="00742838">
        <w:rPr>
          <w:rStyle w:val="super"/>
          <w:rFonts w:ascii="Times New Roman" w:hAnsi="Times New Roman" w:cs="Times New Roman"/>
          <w:color w:val="000000"/>
          <w:shd w:val="clear" w:color="auto" w:fill="FFFFFF"/>
          <w:vertAlign w:val="superscript"/>
          <w:lang w:val="sr-Latn-ME"/>
        </w:rPr>
        <w:t>3</w:t>
      </w:r>
      <w:r w:rsidRPr="00742838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>.</w:t>
      </w:r>
    </w:p>
  </w:footnote>
  <w:footnote w:id="94">
    <w:p w14:paraId="69C0317E" w14:textId="29E1C111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>Ovi se nivoi emisija povezane s BAT ne primjenjuju na uređaje koji rade &lt; 1 500 h/god.</w:t>
      </w:r>
    </w:p>
  </w:footnote>
  <w:footnote w:id="95">
    <w:p w14:paraId="0D37962E" w14:textId="240DA52C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 xml:space="preserve">Kod uređaja opremljenih mokrim FGD iza kojih slijedi rekuperativni grijač dimnih gasova možda će biti teško postići donju granicu ovih nivoa emisija povezanih s BAT. </w:t>
      </w:r>
    </w:p>
  </w:footnote>
  <w:footnote w:id="96">
    <w:p w14:paraId="2889094D" w14:textId="4FE631B2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>Za uređaje koji rade &lt; 500 h/god. nivoi su indikativni.</w:t>
      </w:r>
    </w:p>
  </w:footnote>
  <w:footnote w:id="97">
    <w:p w14:paraId="2C36975B" w14:textId="2BD4258F" w:rsidR="008038B6" w:rsidRPr="00742838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42838">
        <w:rPr>
          <w:rStyle w:val="FootnoteReference"/>
          <w:sz w:val="20"/>
          <w:szCs w:val="20"/>
        </w:rPr>
        <w:footnoteRef/>
      </w:r>
      <w:r w:rsidRPr="00742838">
        <w:rPr>
          <w:sz w:val="20"/>
          <w:szCs w:val="20"/>
        </w:rPr>
        <w:t xml:space="preserve"> O</w:t>
      </w:r>
      <w:r w:rsidRPr="00742838">
        <w:rPr>
          <w:color w:val="000000"/>
          <w:sz w:val="20"/>
          <w:szCs w:val="20"/>
        </w:rPr>
        <w:t>vi nivoi emisija povezani s BAT ne primjenjuju na uređaje koji rade &lt; 1 500 h/god.</w:t>
      </w:r>
    </w:p>
  </w:footnote>
  <w:footnote w:id="98">
    <w:p w14:paraId="4559435E" w14:textId="0FCA520E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Za uređaje koji rade &lt; 500 h/god. nivoi su indikativni.</w:t>
      </w:r>
    </w:p>
  </w:footnote>
  <w:footnote w:id="99">
    <w:p w14:paraId="0C7A47AA" w14:textId="5D2C0BF0" w:rsidR="008038B6" w:rsidRPr="00742838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42838">
        <w:rPr>
          <w:rStyle w:val="FootnoteReference"/>
          <w:sz w:val="20"/>
          <w:szCs w:val="20"/>
        </w:rPr>
        <w:footnoteRef/>
      </w:r>
      <w:r w:rsidRPr="00742838">
        <w:rPr>
          <w:sz w:val="20"/>
          <w:szCs w:val="20"/>
        </w:rPr>
        <w:t xml:space="preserve"> </w:t>
      </w:r>
      <w:r w:rsidRPr="00742838">
        <w:rPr>
          <w:color w:val="000000"/>
          <w:sz w:val="20"/>
          <w:szCs w:val="20"/>
        </w:rPr>
        <w:t>Ovi nivoi energetske efikasnosti povezane s BAT ne primjenjuju se na jedinice koje rade &lt; 1 500 h/god.</w:t>
      </w:r>
    </w:p>
  </w:footnote>
  <w:footnote w:id="100">
    <w:p w14:paraId="4A1C086B" w14:textId="03A52214" w:rsidR="008038B6" w:rsidRPr="00742838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42838">
        <w:rPr>
          <w:rStyle w:val="FootnoteReference"/>
          <w:sz w:val="20"/>
          <w:szCs w:val="20"/>
        </w:rPr>
        <w:footnoteRef/>
      </w:r>
      <w:r w:rsidRPr="00742838">
        <w:rPr>
          <w:color w:val="000000"/>
          <w:sz w:val="20"/>
          <w:szCs w:val="20"/>
        </w:rPr>
        <w:t>Na jedinice za suproizvodnju toplotne i električne energije primjenjuje se samo jedan nivo energetske efikasnosti povezani s BAT (neto električna efikasnostt ili neto ukupno efikasno iskorištavanje goriva), zavisno o dizajnu jedinice (tj. da li je fokus više na proizvodnji električne ili toplotne energije).</w:t>
      </w:r>
    </w:p>
  </w:footnote>
  <w:footnote w:id="101">
    <w:p w14:paraId="183C185F" w14:textId="771D0AF4" w:rsidR="008038B6" w:rsidRPr="00742838" w:rsidRDefault="008038B6" w:rsidP="00F65B54">
      <w:pPr>
        <w:pStyle w:val="note"/>
        <w:shd w:val="clear" w:color="auto" w:fill="FFFFFF"/>
        <w:spacing w:before="0" w:beforeAutospacing="0" w:after="0" w:afterAutospacing="0"/>
        <w:jc w:val="both"/>
      </w:pPr>
      <w:r w:rsidRPr="00742838">
        <w:rPr>
          <w:rStyle w:val="FootnoteReference"/>
          <w:sz w:val="20"/>
          <w:szCs w:val="20"/>
        </w:rPr>
        <w:footnoteRef/>
      </w:r>
      <w:r w:rsidRPr="00742838">
        <w:rPr>
          <w:sz w:val="20"/>
          <w:szCs w:val="20"/>
        </w:rPr>
        <w:t xml:space="preserve"> </w:t>
      </w:r>
      <w:r w:rsidRPr="00742838">
        <w:rPr>
          <w:color w:val="000000"/>
          <w:sz w:val="20"/>
          <w:szCs w:val="20"/>
        </w:rPr>
        <w:t>Ovi se nivoi možda neće moći postići ako je potencijalna potražnja za toplotom preniska.</w:t>
      </w:r>
    </w:p>
  </w:footnote>
  <w:footnote w:id="102">
    <w:p w14:paraId="547FA092" w14:textId="2E2B1369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Ovi se nivoi emisija povezane s BAT ne primjenjuju na uređaje koji rade &lt; 1 500 h/god.</w:t>
      </w:r>
    </w:p>
  </w:footnote>
  <w:footnote w:id="103">
    <w:p w14:paraId="3F3FD363" w14:textId="77777777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za uređaje koji rade &lt; 500 h/god. nivoi su indikativni</w:t>
      </w:r>
    </w:p>
  </w:footnote>
  <w:footnote w:id="104">
    <w:p w14:paraId="0E9D4859" w14:textId="775DD74A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Za industrijske kotlove i postrojenja za daljinsko centralizovano grijanje koji su stavljeni u pogon najkasnije 27. novembra 2003. godine, i koji rade &lt; 1 500 h/god te kod kojih SCR i/ili SNCR nije primjenjiv, gornja granica raspona emisija povezane s BAT je 450 mg/Nm3.</w:t>
      </w:r>
    </w:p>
  </w:footnote>
  <w:footnote w:id="105">
    <w:p w14:paraId="42ED2778" w14:textId="677510C5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>Za uređaje snage 100–300 MW</w:t>
      </w:r>
      <w:r w:rsidRPr="00742838">
        <w:rPr>
          <w:rStyle w:val="sub"/>
          <w:rFonts w:ascii="Times New Roman" w:hAnsi="Times New Roman" w:cs="Times New Roman"/>
          <w:color w:val="000000"/>
          <w:shd w:val="clear" w:color="auto" w:fill="FFFFFF"/>
          <w:vertAlign w:val="subscript"/>
          <w:lang w:val="sr-Latn-ME"/>
        </w:rPr>
        <w:t>th</w:t>
      </w:r>
      <w:r w:rsidRPr="00742838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 xml:space="preserve"> i uređaje snage ≥ 300 MW</w:t>
      </w:r>
      <w:r w:rsidRPr="00742838">
        <w:rPr>
          <w:rStyle w:val="sub"/>
          <w:rFonts w:ascii="Times New Roman" w:hAnsi="Times New Roman" w:cs="Times New Roman"/>
          <w:color w:val="000000"/>
          <w:shd w:val="clear" w:color="auto" w:fill="FFFFFF"/>
          <w:vertAlign w:val="subscript"/>
          <w:lang w:val="sr-Latn-ME"/>
        </w:rPr>
        <w:t>th</w:t>
      </w:r>
      <w:r w:rsidRPr="00742838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 xml:space="preserve"> koji su stavljeni u pogon najkasnije 7. januara 2014. godine, gornja granica raspona nivoa emisija povezane s BAT je 110 mg/Nm</w:t>
      </w:r>
      <w:r w:rsidRPr="00742838">
        <w:rPr>
          <w:rStyle w:val="super"/>
          <w:rFonts w:ascii="Times New Roman" w:hAnsi="Times New Roman" w:cs="Times New Roman"/>
          <w:color w:val="000000"/>
          <w:shd w:val="clear" w:color="auto" w:fill="FFFFFF"/>
          <w:vertAlign w:val="superscript"/>
          <w:lang w:val="sr-Latn-ME"/>
        </w:rPr>
        <w:t>3</w:t>
      </w:r>
      <w:r w:rsidRPr="00742838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>.</w:t>
      </w:r>
    </w:p>
  </w:footnote>
  <w:footnote w:id="106">
    <w:p w14:paraId="1F0FF5B8" w14:textId="7C0EAAB9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>Za uređaje snage 100–300 MW</w:t>
      </w:r>
      <w:r w:rsidRPr="00742838">
        <w:rPr>
          <w:rStyle w:val="sub"/>
          <w:rFonts w:ascii="Times New Roman" w:hAnsi="Times New Roman" w:cs="Times New Roman"/>
          <w:color w:val="000000"/>
          <w:shd w:val="clear" w:color="auto" w:fill="FFFFFF"/>
          <w:vertAlign w:val="subscript"/>
          <w:lang w:val="sr-Latn-ME"/>
        </w:rPr>
        <w:t>th</w:t>
      </w:r>
      <w:r w:rsidRPr="00742838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 xml:space="preserve"> i uređaje snage ≥ 300 MW</w:t>
      </w:r>
      <w:r w:rsidRPr="00742838">
        <w:rPr>
          <w:rStyle w:val="sub"/>
          <w:rFonts w:ascii="Times New Roman" w:hAnsi="Times New Roman" w:cs="Times New Roman"/>
          <w:color w:val="000000"/>
          <w:shd w:val="clear" w:color="auto" w:fill="FFFFFF"/>
          <w:vertAlign w:val="subscript"/>
          <w:lang w:val="sr-Latn-ME"/>
        </w:rPr>
        <w:t>th</w:t>
      </w:r>
      <w:r w:rsidRPr="00742838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 xml:space="preserve"> koji su stavljeni u pogon najkasnije 7. januara 2014. godine, gornja granica raspona nivoa emisija povezane s BAT je 145 mg/Nm</w:t>
      </w:r>
      <w:r w:rsidRPr="00742838">
        <w:rPr>
          <w:rStyle w:val="super"/>
          <w:rFonts w:ascii="Times New Roman" w:hAnsi="Times New Roman" w:cs="Times New Roman"/>
          <w:color w:val="000000"/>
          <w:shd w:val="clear" w:color="auto" w:fill="FFFFFF"/>
          <w:vertAlign w:val="superscript"/>
          <w:lang w:val="sr-Latn-ME"/>
        </w:rPr>
        <w:t>3</w:t>
      </w:r>
      <w:r w:rsidRPr="00742838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>.</w:t>
      </w:r>
    </w:p>
  </w:footnote>
  <w:footnote w:id="107">
    <w:p w14:paraId="4252667D" w14:textId="148992B3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Za industrijske kotlove i postrojenja za daljinsko centralizovano grijanje snage &gt; 100 MWth koji su stavljeni u pogon najkasnije 27. januara 2003. godine, i koji rade &lt; 1 500 h/god. i kod kojih SCR i/ili SNCR nije primjenjiv, gornja granica raspona emisija povezane s BAT je 365 mg/Nm3.</w:t>
      </w:r>
    </w:p>
  </w:footnote>
  <w:footnote w:id="108">
    <w:p w14:paraId="6E32B0A9" w14:textId="086C1506" w:rsidR="008038B6" w:rsidRPr="00742838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42838">
        <w:rPr>
          <w:rStyle w:val="FootnoteReference"/>
          <w:sz w:val="20"/>
          <w:szCs w:val="20"/>
        </w:rPr>
        <w:footnoteRef/>
      </w:r>
      <w:r w:rsidRPr="00742838">
        <w:rPr>
          <w:sz w:val="20"/>
          <w:szCs w:val="20"/>
        </w:rPr>
        <w:t xml:space="preserve"> </w:t>
      </w:r>
      <w:r w:rsidRPr="00742838">
        <w:rPr>
          <w:color w:val="000000"/>
          <w:sz w:val="20"/>
          <w:szCs w:val="20"/>
        </w:rPr>
        <w:t>Ovi su nivoi emisija povezani s BAT ne primjenjuju na uređaje koji rade &lt; 1 500 h/god.</w:t>
      </w:r>
    </w:p>
  </w:footnote>
  <w:footnote w:id="109">
    <w:p w14:paraId="29B028C6" w14:textId="70DE3955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Za uređaje koji rade &lt; 500 h/god. nivoi su indikativni.</w:t>
      </w:r>
    </w:p>
  </w:footnote>
  <w:footnote w:id="110">
    <w:p w14:paraId="661904A0" w14:textId="7CE9E626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Za industrijske kotlove i postrojenja za daljinsko centralizovano grijanje koji su st</w:t>
      </w:r>
      <w:r>
        <w:rPr>
          <w:rFonts w:ascii="Times New Roman" w:hAnsi="Times New Roman" w:cs="Times New Roman"/>
          <w:color w:val="000000"/>
          <w:lang w:val="sr-Latn-ME"/>
        </w:rPr>
        <w:t>avljeni u pogon najkasnije 27. n</w:t>
      </w:r>
      <w:r w:rsidRPr="00742838">
        <w:rPr>
          <w:rFonts w:ascii="Times New Roman" w:hAnsi="Times New Roman" w:cs="Times New Roman"/>
          <w:color w:val="000000"/>
          <w:lang w:val="sr-Latn-ME"/>
        </w:rPr>
        <w:t>ovembra 2003.</w:t>
      </w:r>
      <w:r>
        <w:rPr>
          <w:rFonts w:ascii="Times New Roman" w:hAnsi="Times New Roman" w:cs="Times New Roman"/>
          <w:color w:val="000000"/>
          <w:lang w:val="sr-Latn-ME"/>
        </w:rPr>
        <w:t xml:space="preserve"> godine</w:t>
      </w:r>
      <w:r w:rsidRPr="00742838">
        <w:rPr>
          <w:rFonts w:ascii="Times New Roman" w:hAnsi="Times New Roman" w:cs="Times New Roman"/>
          <w:color w:val="000000"/>
          <w:lang w:val="sr-Latn-ME"/>
        </w:rPr>
        <w:t xml:space="preserve"> i koji rade &lt;1 500 h/god. gornja granica raspona nivoa emisija povezane s BAT je 400 mg/Nm</w:t>
      </w:r>
      <w:r w:rsidRPr="00742838">
        <w:rPr>
          <w:rStyle w:val="super"/>
          <w:rFonts w:ascii="Times New Roman" w:hAnsi="Times New Roman" w:cs="Times New Roman"/>
          <w:color w:val="000000"/>
          <w:vertAlign w:val="superscript"/>
          <w:lang w:val="sr-Latn-ME"/>
        </w:rPr>
        <w:t>3</w:t>
      </w:r>
      <w:r w:rsidRPr="00742838">
        <w:rPr>
          <w:rFonts w:ascii="Times New Roman" w:hAnsi="Times New Roman" w:cs="Times New Roman"/>
          <w:color w:val="000000"/>
          <w:lang w:val="sr-Latn-ME"/>
        </w:rPr>
        <w:t>.</w:t>
      </w:r>
    </w:p>
  </w:footnote>
  <w:footnote w:id="111">
    <w:p w14:paraId="68D36004" w14:textId="6519616A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Za uređaje koji su stavljeni u pogon najkasnije 7. januara 2014. godine, gornja granica raspona nivoa emisija povezane s BAT je 175 mg/Nm</w:t>
      </w:r>
      <w:r w:rsidRPr="00742838">
        <w:rPr>
          <w:rStyle w:val="super"/>
          <w:rFonts w:ascii="Times New Roman" w:hAnsi="Times New Roman" w:cs="Times New Roman"/>
          <w:color w:val="000000"/>
          <w:vertAlign w:val="superscript"/>
          <w:lang w:val="sr-Latn-ME"/>
        </w:rPr>
        <w:t>3</w:t>
      </w:r>
      <w:r w:rsidRPr="00742838">
        <w:rPr>
          <w:rFonts w:ascii="Times New Roman" w:hAnsi="Times New Roman" w:cs="Times New Roman"/>
          <w:color w:val="000000"/>
          <w:lang w:val="sr-Latn-ME"/>
        </w:rPr>
        <w:t>.</w:t>
      </w:r>
    </w:p>
  </w:footnote>
  <w:footnote w:id="112">
    <w:p w14:paraId="101756E4" w14:textId="3DF24670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Za industrijske kotlove i postrojenja za daljinsko centralizovano grijanje koji su stavljeni u pogon najkasnije 27. januara 2003. godine, i koji rade &lt; 1 500 h/god. te kod kojih mokri FGD nije primjenjiv, gornja granica raspona nivoa emisija povezane s BAT je 200 mg/Nm3.</w:t>
      </w:r>
    </w:p>
  </w:footnote>
  <w:footnote w:id="113">
    <w:p w14:paraId="6A6D2FB5" w14:textId="7A687CC0" w:rsidR="008038B6" w:rsidRPr="00742838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42838">
        <w:rPr>
          <w:rStyle w:val="FootnoteReference"/>
          <w:sz w:val="20"/>
          <w:szCs w:val="20"/>
        </w:rPr>
        <w:footnoteRef/>
      </w:r>
      <w:r w:rsidRPr="00742838">
        <w:rPr>
          <w:color w:val="000000"/>
          <w:sz w:val="20"/>
          <w:szCs w:val="20"/>
        </w:rPr>
        <w:t>Ovi nivoi emisija povezane s BAT ne primjenjuju na uređaje koji rade &lt; 1 500 h/god.</w:t>
      </w:r>
    </w:p>
  </w:footnote>
  <w:footnote w:id="114">
    <w:p w14:paraId="79CC2C82" w14:textId="659CB6DB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 xml:space="preserve">Za uređaje koji rade &lt; 500 h/god </w:t>
      </w:r>
      <w:r>
        <w:rPr>
          <w:rFonts w:ascii="Times New Roman" w:hAnsi="Times New Roman" w:cs="Times New Roman"/>
          <w:color w:val="000000"/>
          <w:lang w:val="sr-Latn-ME"/>
        </w:rPr>
        <w:t>nivo su indikativni</w:t>
      </w:r>
      <w:r w:rsidRPr="00742838">
        <w:rPr>
          <w:rFonts w:ascii="Times New Roman" w:hAnsi="Times New Roman" w:cs="Times New Roman"/>
          <w:color w:val="000000"/>
          <w:lang w:val="sr-Latn-ME"/>
        </w:rPr>
        <w:t xml:space="preserve"> </w:t>
      </w:r>
    </w:p>
  </w:footnote>
  <w:footnote w:id="115">
    <w:p w14:paraId="28D47DCD" w14:textId="5196D4B5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Za uređaje koji su stavljeni u pogon najkasnije 7. januara 2014. godine gornja granica nivoa emisija povezane s BAT je 25 mg/Nm</w:t>
      </w:r>
      <w:r w:rsidRPr="00742838">
        <w:rPr>
          <w:rStyle w:val="super"/>
          <w:rFonts w:ascii="Times New Roman" w:hAnsi="Times New Roman" w:cs="Times New Roman"/>
          <w:color w:val="000000"/>
          <w:vertAlign w:val="superscript"/>
          <w:lang w:val="sr-Latn-ME"/>
        </w:rPr>
        <w:t>3</w:t>
      </w:r>
      <w:r w:rsidRPr="00742838">
        <w:rPr>
          <w:rFonts w:ascii="Times New Roman" w:hAnsi="Times New Roman" w:cs="Times New Roman"/>
          <w:color w:val="000000"/>
          <w:lang w:val="sr-Latn-ME"/>
        </w:rPr>
        <w:t>.</w:t>
      </w:r>
    </w:p>
  </w:footnote>
  <w:footnote w:id="116">
    <w:p w14:paraId="7AEADDA3" w14:textId="7C227250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Za uređaje koji su stavljeni u pogon najkasnije 7. januara 2014. godine gornja granica nivoa emisija povezane s BAT je 15 mg/Nm</w:t>
      </w:r>
      <w:r w:rsidRPr="00742838">
        <w:rPr>
          <w:rStyle w:val="super"/>
          <w:rFonts w:ascii="Times New Roman" w:hAnsi="Times New Roman" w:cs="Times New Roman"/>
          <w:color w:val="000000"/>
          <w:vertAlign w:val="superscript"/>
          <w:lang w:val="sr-Latn-ME"/>
        </w:rPr>
        <w:t>3</w:t>
      </w:r>
      <w:r w:rsidRPr="00742838">
        <w:rPr>
          <w:rFonts w:ascii="Times New Roman" w:hAnsi="Times New Roman" w:cs="Times New Roman"/>
          <w:color w:val="000000"/>
          <w:lang w:val="sr-Latn-ME"/>
        </w:rPr>
        <w:t>.</w:t>
      </w:r>
    </w:p>
  </w:footnote>
  <w:footnote w:id="117">
    <w:p w14:paraId="1F45B0F3" w14:textId="23B50F73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>
        <w:rPr>
          <w:rFonts w:ascii="Times New Roman" w:hAnsi="Times New Roman" w:cs="Times New Roman"/>
          <w:lang w:val="sr-Latn-ME"/>
        </w:rPr>
        <w:t xml:space="preserve"> „M</w:t>
      </w:r>
      <w:r w:rsidRPr="00742838">
        <w:rPr>
          <w:rFonts w:ascii="Times New Roman" w:hAnsi="Times New Roman" w:cs="Times New Roman"/>
          <w:lang w:val="sr-Latn-ME"/>
        </w:rPr>
        <w:t xml:space="preserve">ali izolovani sistema” znači bilo koji sistem sa potrošnjom manjom od 3 000 GWh u 1996. godini, pri čemu se manje od 5% godišnje potrošnje dobija </w:t>
      </w:r>
      <w:r>
        <w:rPr>
          <w:rFonts w:ascii="Times New Roman" w:hAnsi="Times New Roman" w:cs="Times New Roman"/>
          <w:lang w:val="sr-Latn-ME"/>
        </w:rPr>
        <w:t>kroz međusobno povezivanje s</w:t>
      </w:r>
      <w:r w:rsidRPr="00742838">
        <w:rPr>
          <w:rFonts w:ascii="Times New Roman" w:hAnsi="Times New Roman" w:cs="Times New Roman"/>
          <w:lang w:val="sr-Latn-ME"/>
        </w:rPr>
        <w:t xml:space="preserve"> drugim sistemima </w:t>
      </w:r>
    </w:p>
  </w:footnote>
  <w:footnote w:id="118">
    <w:p w14:paraId="4FA22222" w14:textId="1F79260E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>
        <w:rPr>
          <w:rFonts w:ascii="Times New Roman" w:hAnsi="Times New Roman" w:cs="Times New Roman"/>
          <w:lang w:val="sr-Latn-ME"/>
        </w:rPr>
        <w:t xml:space="preserve"> „M</w:t>
      </w:r>
      <w:r w:rsidRPr="00742838">
        <w:rPr>
          <w:rFonts w:ascii="Times New Roman" w:hAnsi="Times New Roman" w:cs="Times New Roman"/>
          <w:lang w:val="sr-Latn-ME"/>
        </w:rPr>
        <w:t>ikro izolovani sistem” znači bilo koji sistem sa potrošnjom manjom od 500 GWh u 1996. godini, pri čemu ne postoji povezanost s drugim sistemima</w:t>
      </w:r>
      <w:r>
        <w:rPr>
          <w:rFonts w:ascii="Times New Roman" w:hAnsi="Times New Roman" w:cs="Times New Roman"/>
          <w:lang w:val="sr-Latn-ME"/>
        </w:rPr>
        <w:t>.</w:t>
      </w:r>
    </w:p>
  </w:footnote>
  <w:footnote w:id="119">
    <w:p w14:paraId="1A04539C" w14:textId="6F57443C" w:rsidR="008038B6" w:rsidRPr="00742838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42838">
        <w:rPr>
          <w:rStyle w:val="FootnoteReference"/>
          <w:sz w:val="20"/>
          <w:szCs w:val="20"/>
        </w:rPr>
        <w:footnoteRef/>
      </w:r>
      <w:r w:rsidRPr="00742838">
        <w:rPr>
          <w:sz w:val="20"/>
          <w:szCs w:val="20"/>
        </w:rPr>
        <w:t xml:space="preserve"> </w:t>
      </w:r>
      <w:r w:rsidRPr="00742838">
        <w:rPr>
          <w:color w:val="000000"/>
          <w:sz w:val="20"/>
          <w:szCs w:val="20"/>
        </w:rPr>
        <w:t>Ovi nivoi energetske efikasnosti povezane s BAT ne primjenjuju se na jedinice koje rade &lt; 1 500 h/god.</w:t>
      </w:r>
    </w:p>
  </w:footnote>
  <w:footnote w:id="120">
    <w:p w14:paraId="330858AC" w14:textId="390BFD14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Nivoi energetske efikasnosti s BAT </w:t>
      </w:r>
      <w:r w:rsidRPr="00742838">
        <w:rPr>
          <w:rFonts w:ascii="Times New Roman" w:hAnsi="Times New Roman" w:cs="Times New Roman"/>
          <w:color w:val="000000"/>
          <w:lang w:val="sr-Latn-ME"/>
        </w:rPr>
        <w:t>za neto električnu efikasnost primjenjuju se na jedinice za suproizvodnju toplotne I električne energije koje su više dizajnirane za proizvodnju električne energije te na jedinice koje proizvode samo električnu energiju.</w:t>
      </w:r>
    </w:p>
  </w:footnote>
  <w:footnote w:id="121">
    <w:p w14:paraId="12AF04A2" w14:textId="303A3C23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color w:val="000000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Ovi nivoi možda </w:t>
      </w:r>
      <w:r w:rsidRPr="00742838">
        <w:rPr>
          <w:rFonts w:ascii="Times New Roman" w:hAnsi="Times New Roman" w:cs="Times New Roman"/>
          <w:color w:val="000000"/>
          <w:lang w:val="sr-Latn-ME"/>
        </w:rPr>
        <w:t>će biti teško postići u slučaju motora opremljenih energetski intenzivnim sekundarnim tehnikama smanjenja emisija.</w:t>
      </w:r>
    </w:p>
  </w:footnote>
  <w:footnote w:id="122">
    <w:p w14:paraId="5F51833B" w14:textId="77777777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Ovaj nivo možda će biti teško postići u slučaju motora s rashladnim sistemom u obliku hladnjaka u suvim i vrućim geografskim područjima.</w:t>
      </w:r>
    </w:p>
  </w:footnote>
  <w:footnote w:id="123">
    <w:p w14:paraId="55245A1B" w14:textId="1BCABB2D" w:rsidR="008038B6" w:rsidRPr="00742838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42838">
        <w:rPr>
          <w:rStyle w:val="FootnoteReference"/>
          <w:sz w:val="20"/>
          <w:szCs w:val="20"/>
        </w:rPr>
        <w:footnoteRef/>
      </w:r>
      <w:r w:rsidRPr="00742838">
        <w:rPr>
          <w:sz w:val="20"/>
          <w:szCs w:val="20"/>
        </w:rPr>
        <w:t xml:space="preserve"> </w:t>
      </w:r>
      <w:r w:rsidRPr="00742838">
        <w:rPr>
          <w:color w:val="000000"/>
          <w:sz w:val="20"/>
          <w:szCs w:val="20"/>
        </w:rPr>
        <w:t>Ovi nivoi emisija povezane s BAT ne primjenjuju se na uređaje koji rade &lt; 1 500 h/god. i na uređaje u koje ne mogu biti ugrađene sekundarne tehnike smanjenja emisija.</w:t>
      </w:r>
    </w:p>
  </w:footnote>
  <w:footnote w:id="124">
    <w:p w14:paraId="6EA19852" w14:textId="782ABCA8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Za uređaje koji rade &lt; 1 500 h/god. i uređaje u koje ne mogu biti ugrađene sekundarne tehnike smanjenja emisija nivo emisija povezae s BAT je 1 150–1 900 mg/Nm</w:t>
      </w:r>
      <w:r w:rsidRPr="00742838">
        <w:rPr>
          <w:rStyle w:val="super"/>
          <w:rFonts w:ascii="Times New Roman" w:hAnsi="Times New Roman" w:cs="Times New Roman"/>
          <w:color w:val="000000"/>
          <w:vertAlign w:val="superscript"/>
          <w:lang w:val="sr-Latn-ME"/>
        </w:rPr>
        <w:t>3</w:t>
      </w:r>
      <w:r w:rsidRPr="00742838">
        <w:rPr>
          <w:rFonts w:ascii="Times New Roman" w:hAnsi="Times New Roman" w:cs="Times New Roman"/>
          <w:color w:val="000000"/>
          <w:lang w:val="sr-Latn-ME"/>
        </w:rPr>
        <w:t>.</w:t>
      </w:r>
    </w:p>
  </w:footnote>
  <w:footnote w:id="125">
    <w:p w14:paraId="485D6BD0" w14:textId="1F41AFD3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Za uređaje koji rade &lt; 500 h/god. nivoi su invazivni</w:t>
      </w:r>
      <w:r>
        <w:rPr>
          <w:rFonts w:ascii="Times New Roman" w:hAnsi="Times New Roman" w:cs="Times New Roman"/>
          <w:color w:val="000000"/>
          <w:lang w:val="sr-Latn-ME"/>
        </w:rPr>
        <w:t>.</w:t>
      </w:r>
    </w:p>
  </w:footnote>
  <w:footnote w:id="126">
    <w:p w14:paraId="42FDE54D" w14:textId="448B4780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Za uređaje uključujući jedinice snage &lt; 20 MWth na HFO gornja granica emisija povezanih s BAT koje se primjenjuju na te jedinice je 225 mg/Nm3.</w:t>
      </w:r>
    </w:p>
  </w:footnote>
  <w:footnote w:id="127">
    <w:p w14:paraId="2152938A" w14:textId="77777777" w:rsidR="008038B6" w:rsidRPr="00742838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42838">
        <w:rPr>
          <w:rStyle w:val="FootnoteReference"/>
          <w:sz w:val="20"/>
          <w:szCs w:val="20"/>
        </w:rPr>
        <w:footnoteRef/>
      </w:r>
      <w:r w:rsidRPr="00742838">
        <w:rPr>
          <w:sz w:val="20"/>
          <w:szCs w:val="20"/>
        </w:rPr>
        <w:t xml:space="preserve"> </w:t>
      </w:r>
      <w:r w:rsidRPr="00742838">
        <w:rPr>
          <w:color w:val="000000"/>
          <w:sz w:val="20"/>
          <w:szCs w:val="20"/>
        </w:rPr>
        <w:t>Ovi se nivoi emisija ne primjenjuju na uređaje koji rade &lt; 1 500 h/god.</w:t>
      </w:r>
    </w:p>
  </w:footnote>
  <w:footnote w:id="128">
    <w:p w14:paraId="77F2E36E" w14:textId="3F4753D2" w:rsidR="008038B6" w:rsidRPr="00742838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42838">
        <w:rPr>
          <w:rStyle w:val="FootnoteReference"/>
          <w:sz w:val="20"/>
          <w:szCs w:val="20"/>
        </w:rPr>
        <w:footnoteRef/>
      </w:r>
      <w:r w:rsidRPr="00742838">
        <w:rPr>
          <w:sz w:val="20"/>
          <w:szCs w:val="20"/>
        </w:rPr>
        <w:t xml:space="preserve"> </w:t>
      </w:r>
      <w:r w:rsidRPr="00742838">
        <w:rPr>
          <w:color w:val="000000"/>
          <w:sz w:val="20"/>
          <w:szCs w:val="20"/>
        </w:rPr>
        <w:t xml:space="preserve">Za uređaje koji rade &lt; 500 h/god. </w:t>
      </w:r>
      <w:r>
        <w:rPr>
          <w:color w:val="000000"/>
          <w:sz w:val="20"/>
          <w:szCs w:val="20"/>
        </w:rPr>
        <w:t>n</w:t>
      </w:r>
      <w:r w:rsidRPr="00742838">
        <w:rPr>
          <w:color w:val="000000"/>
          <w:sz w:val="20"/>
          <w:szCs w:val="20"/>
        </w:rPr>
        <w:t xml:space="preserve">ivoi </w:t>
      </w:r>
      <w:r>
        <w:rPr>
          <w:color w:val="000000"/>
          <w:sz w:val="20"/>
          <w:szCs w:val="20"/>
        </w:rPr>
        <w:t xml:space="preserve">su </w:t>
      </w:r>
      <w:r w:rsidRPr="00742838">
        <w:rPr>
          <w:color w:val="000000"/>
          <w:sz w:val="20"/>
          <w:szCs w:val="20"/>
        </w:rPr>
        <w:t>indikativn</w:t>
      </w:r>
      <w:r>
        <w:rPr>
          <w:color w:val="000000"/>
          <w:sz w:val="20"/>
          <w:szCs w:val="20"/>
        </w:rPr>
        <w:t>i</w:t>
      </w:r>
      <w:r w:rsidRPr="00742838">
        <w:rPr>
          <w:color w:val="000000"/>
          <w:sz w:val="20"/>
          <w:szCs w:val="20"/>
        </w:rPr>
        <w:t>.</w:t>
      </w:r>
    </w:p>
  </w:footnote>
  <w:footnote w:id="129">
    <w:p w14:paraId="3C0BEC0C" w14:textId="2510BAC2" w:rsidR="008038B6" w:rsidRPr="00742838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42838">
        <w:rPr>
          <w:rStyle w:val="FootnoteReference"/>
          <w:sz w:val="20"/>
          <w:szCs w:val="20"/>
        </w:rPr>
        <w:footnoteRef/>
      </w:r>
      <w:r w:rsidRPr="00742838">
        <w:rPr>
          <w:color w:val="000000"/>
          <w:sz w:val="20"/>
          <w:szCs w:val="20"/>
        </w:rPr>
        <w:t>Ako se ne može primijeniti sekundarna tehnika smanjenja emisija, gornja granica emisija je 280 mg/Nm</w:t>
      </w:r>
      <w:r w:rsidRPr="00742838">
        <w:rPr>
          <w:rStyle w:val="super"/>
          <w:color w:val="000000"/>
          <w:sz w:val="20"/>
          <w:szCs w:val="20"/>
          <w:vertAlign w:val="superscript"/>
        </w:rPr>
        <w:t>3</w:t>
      </w:r>
      <w:r w:rsidRPr="00742838">
        <w:rPr>
          <w:color w:val="000000"/>
          <w:sz w:val="20"/>
          <w:szCs w:val="20"/>
        </w:rPr>
        <w:t>. To odgovara masenom udjelu sumpora u gorivu od 0,5% (suve materije).</w:t>
      </w:r>
    </w:p>
  </w:footnote>
  <w:footnote w:id="130">
    <w:p w14:paraId="306B5038" w14:textId="14DC9064" w:rsidR="008038B6" w:rsidRPr="00742838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42838">
        <w:rPr>
          <w:color w:val="000000"/>
          <w:sz w:val="20"/>
          <w:szCs w:val="20"/>
        </w:rPr>
        <w:footnoteRef/>
      </w:r>
      <w:r w:rsidRPr="00742838">
        <w:rPr>
          <w:color w:val="000000"/>
          <w:sz w:val="20"/>
          <w:szCs w:val="20"/>
        </w:rPr>
        <w:t xml:space="preserve"> Ovi nivoi povezani s BAT ne primjenjuju na uređaje koji rade &lt; 1 500 h/god.</w:t>
      </w:r>
    </w:p>
  </w:footnote>
  <w:footnote w:id="131">
    <w:p w14:paraId="1FF12F3D" w14:textId="080E90B4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Fonts w:ascii="Times New Roman" w:eastAsia="Times New Roman" w:hAnsi="Times New Roman" w:cs="Times New Roman"/>
          <w:color w:val="000000"/>
          <w:lang w:val="sr-Latn-ME" w:eastAsia="sr-Latn-ME"/>
        </w:rPr>
        <w:footnoteRef/>
      </w:r>
      <w:r w:rsidRPr="00742838">
        <w:rPr>
          <w:rFonts w:ascii="Times New Roman" w:eastAsia="Times New Roman" w:hAnsi="Times New Roman" w:cs="Times New Roman"/>
          <w:color w:val="000000"/>
          <w:lang w:val="sr-Latn-ME" w:eastAsia="sr-Latn-ME"/>
        </w:rPr>
        <w:t xml:space="preserve"> Za uređaje koji rade &lt; 500 h/god. nivoi </w:t>
      </w:r>
      <w:r>
        <w:rPr>
          <w:rFonts w:ascii="Times New Roman" w:eastAsia="Times New Roman" w:hAnsi="Times New Roman" w:cs="Times New Roman"/>
          <w:color w:val="000000"/>
          <w:lang w:val="sr-Latn-ME" w:eastAsia="sr-Latn-ME"/>
        </w:rPr>
        <w:t xml:space="preserve">su </w:t>
      </w:r>
      <w:r w:rsidRPr="00742838">
        <w:rPr>
          <w:rFonts w:ascii="Times New Roman" w:eastAsia="Times New Roman" w:hAnsi="Times New Roman" w:cs="Times New Roman"/>
          <w:color w:val="000000"/>
          <w:lang w:val="sr-Latn-ME" w:eastAsia="sr-Latn-ME"/>
        </w:rPr>
        <w:t>indikativni</w:t>
      </w:r>
      <w:r>
        <w:rPr>
          <w:rFonts w:ascii="Times New Roman" w:eastAsia="Times New Roman" w:hAnsi="Times New Roman" w:cs="Times New Roman"/>
          <w:color w:val="000000"/>
          <w:lang w:val="sr-Latn-ME" w:eastAsia="sr-Latn-ME"/>
        </w:rPr>
        <w:t>.</w:t>
      </w:r>
    </w:p>
  </w:footnote>
  <w:footnote w:id="132">
    <w:p w14:paraId="02AE0829" w14:textId="3146B0A7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Ovi nivoi </w:t>
      </w:r>
      <w:r w:rsidRPr="00742838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>energetske efikasnosti povezane s BAT ne primjenjuju se na jedinice koje rade &lt; 1 500 h/god.</w:t>
      </w:r>
    </w:p>
  </w:footnote>
  <w:footnote w:id="133">
    <w:p w14:paraId="697BCDEE" w14:textId="779A17CE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Nivoi energetske efikasnosti povezane s BAT za neto električnu efikasnost primjenjuju se na jedinice za suproizvodnju toplotne i električne energije koje su više dizajnirane za proizvodnju električne energije te na jedinice koje proizvode samo električnu energiju.</w:t>
      </w:r>
    </w:p>
  </w:footnote>
  <w:footnote w:id="134">
    <w:p w14:paraId="4D9816C7" w14:textId="2551DEBE" w:rsidR="008038B6" w:rsidRPr="00742838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42838">
        <w:rPr>
          <w:rStyle w:val="FootnoteReference"/>
          <w:sz w:val="20"/>
          <w:szCs w:val="20"/>
        </w:rPr>
        <w:footnoteRef/>
      </w:r>
      <w:r w:rsidRPr="00742838">
        <w:rPr>
          <w:sz w:val="20"/>
          <w:szCs w:val="20"/>
        </w:rPr>
        <w:t xml:space="preserve"> Ovi nivoi </w:t>
      </w:r>
      <w:r w:rsidRPr="00742838">
        <w:rPr>
          <w:color w:val="000000"/>
          <w:sz w:val="20"/>
          <w:szCs w:val="20"/>
        </w:rPr>
        <w:t>emisija povezanih s BAT ne primjenjuju se na postojeće uređaje koji rade &lt; 1 500 h/god.</w:t>
      </w:r>
    </w:p>
  </w:footnote>
  <w:footnote w:id="135">
    <w:p w14:paraId="5EAEAFAD" w14:textId="2DE0CA92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 xml:space="preserve">Za postojeće uređaje koji rade &lt; 500 h/god. </w:t>
      </w:r>
      <w:r>
        <w:rPr>
          <w:rFonts w:ascii="Times New Roman" w:hAnsi="Times New Roman" w:cs="Times New Roman"/>
          <w:color w:val="000000"/>
          <w:lang w:val="sr-Latn-ME"/>
        </w:rPr>
        <w:t>ovi nivoi su indikativni</w:t>
      </w:r>
      <w:r w:rsidRPr="00742838">
        <w:rPr>
          <w:rFonts w:ascii="Times New Roman" w:hAnsi="Times New Roman" w:cs="Times New Roman"/>
          <w:color w:val="000000"/>
          <w:lang w:val="sr-Latn-ME"/>
        </w:rPr>
        <w:t>.</w:t>
      </w:r>
    </w:p>
  </w:footnote>
  <w:footnote w:id="136">
    <w:p w14:paraId="6E966273" w14:textId="466BC78A" w:rsidR="008038B6" w:rsidRPr="00742838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42838">
        <w:rPr>
          <w:rStyle w:val="FootnoteReference"/>
          <w:sz w:val="20"/>
          <w:szCs w:val="20"/>
        </w:rPr>
        <w:footnoteRef/>
      </w:r>
      <w:r w:rsidRPr="00742838">
        <w:rPr>
          <w:sz w:val="20"/>
          <w:szCs w:val="20"/>
        </w:rPr>
        <w:t xml:space="preserve"> </w:t>
      </w:r>
      <w:r w:rsidRPr="00742838">
        <w:rPr>
          <w:color w:val="000000"/>
          <w:sz w:val="20"/>
          <w:szCs w:val="20"/>
        </w:rPr>
        <w:t>Ovi se nivoi energetske efikasnosti povezane s BAT ne primjenjuju na jedinice koje rade &lt; 1 500 h/god.</w:t>
      </w:r>
    </w:p>
  </w:footnote>
  <w:footnote w:id="137">
    <w:p w14:paraId="1A4BD77B" w14:textId="703B4F38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Na jedinice za suproizvodnju toplotne i električne energije primjenjuje se samo jedan nivo energetske efikasnosti povezana s BAT (neto električna efikasnost ili neto ukupno efikasno iskorištavanje goriva), zavisno o dizajnu jedinice (tj. da li je fokus više na proizvodnji električne ili toplotne energije).</w:t>
      </w:r>
    </w:p>
  </w:footnote>
  <w:footnote w:id="138">
    <w:p w14:paraId="6A964D57" w14:textId="468145CB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Nivo energetske efikasnosti povezane s BAT za neto ukupno efikasno iskorištavanje goriva možda se neće moći postići ako je potencijalna potražnja za toplotom preniska.</w:t>
      </w:r>
    </w:p>
  </w:footnote>
  <w:footnote w:id="139">
    <w:p w14:paraId="232203A2" w14:textId="685F4C05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Ovi se nivoi energetske efikasnosti povezane s BAT ne primjenjuju na uređaje koji proizvode samo električnu energiju.</w:t>
      </w:r>
    </w:p>
  </w:footnote>
  <w:footnote w:id="140">
    <w:p w14:paraId="6AF22F72" w14:textId="5D77370C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Ovi se nivoi energetske efikasnosti povezani s BAT primjenjuju na jedinice koje se upotrebljavaju za mehanički pogon.</w:t>
      </w:r>
    </w:p>
  </w:footnote>
  <w:footnote w:id="141">
    <w:p w14:paraId="68132132" w14:textId="0F9E20E5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Možda će biti teže postići ove vrijednosti u slučaju motora prilagođenih za postizanje nivoa NO</w:t>
      </w:r>
      <w:r w:rsidRPr="00742838">
        <w:rPr>
          <w:rStyle w:val="sub"/>
          <w:rFonts w:ascii="Times New Roman" w:hAnsi="Times New Roman" w:cs="Times New Roman"/>
          <w:color w:val="000000"/>
          <w:vertAlign w:val="subscript"/>
          <w:lang w:val="sr-Latn-ME"/>
        </w:rPr>
        <w:t>X</w:t>
      </w:r>
      <w:r w:rsidRPr="00742838">
        <w:rPr>
          <w:rFonts w:ascii="Times New Roman" w:hAnsi="Times New Roman" w:cs="Times New Roman"/>
          <w:color w:val="000000"/>
          <w:lang w:val="sr-Latn-ME"/>
        </w:rPr>
        <w:t xml:space="preserve"> nižih od 190 mg/Nm</w:t>
      </w:r>
      <w:r w:rsidRPr="00742838">
        <w:rPr>
          <w:rStyle w:val="super"/>
          <w:rFonts w:ascii="Times New Roman" w:hAnsi="Times New Roman" w:cs="Times New Roman"/>
          <w:color w:val="000000"/>
          <w:vertAlign w:val="superscript"/>
          <w:lang w:val="sr-Latn-ME"/>
        </w:rPr>
        <w:t>3.</w:t>
      </w:r>
    </w:p>
  </w:footnote>
  <w:footnote w:id="142">
    <w:p w14:paraId="40ED73E0" w14:textId="48C5F59B" w:rsidR="008038B6" w:rsidRPr="00742838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42838">
        <w:rPr>
          <w:rStyle w:val="FootnoteReference"/>
          <w:sz w:val="20"/>
          <w:szCs w:val="20"/>
        </w:rPr>
        <w:footnoteRef/>
      </w:r>
      <w:r w:rsidRPr="00742838">
        <w:rPr>
          <w:sz w:val="20"/>
          <w:szCs w:val="20"/>
        </w:rPr>
        <w:t xml:space="preserve"> </w:t>
      </w:r>
      <w:r w:rsidRPr="00742838">
        <w:rPr>
          <w:color w:val="000000"/>
          <w:sz w:val="20"/>
          <w:szCs w:val="20"/>
        </w:rPr>
        <w:t>Ovi se nivoi emisija povezane s BAT primjenjuju i na sagorijevanje prirodnog gasa u turbinama s dvojnim gorivom.</w:t>
      </w:r>
    </w:p>
  </w:footnote>
  <w:footnote w:id="143">
    <w:p w14:paraId="708323C0" w14:textId="18CB206F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Za gasne turbine opremljene DLN-om ovi se nivoi emisija povezani s BAT primjenjuju samo ako je rad DLN-a efikasan.</w:t>
      </w:r>
    </w:p>
  </w:footnote>
  <w:footnote w:id="144">
    <w:p w14:paraId="71FF729C" w14:textId="75ACF942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Ovi se nivoi emisija povezani s BAT ne primjenjuju na postojeće uređaje koji rade &lt; 1 500 h/god.</w:t>
      </w:r>
    </w:p>
  </w:footnote>
  <w:footnote w:id="145">
    <w:p w14:paraId="6FDCC03B" w14:textId="77777777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Optimiranjem rada postojeće tehnike za smanjenje emisija NO</w:t>
      </w:r>
      <w:r w:rsidRPr="00742838">
        <w:rPr>
          <w:rStyle w:val="sub"/>
          <w:rFonts w:ascii="Times New Roman" w:hAnsi="Times New Roman" w:cs="Times New Roman"/>
          <w:color w:val="000000"/>
          <w:vertAlign w:val="subscript"/>
          <w:lang w:val="sr-Latn-ME"/>
        </w:rPr>
        <w:t>X</w:t>
      </w:r>
      <w:r w:rsidRPr="00742838">
        <w:rPr>
          <w:rFonts w:ascii="Times New Roman" w:hAnsi="Times New Roman" w:cs="Times New Roman"/>
          <w:color w:val="000000"/>
          <w:lang w:val="sr-Latn-ME"/>
        </w:rPr>
        <w:t> mogu se postići i nivoi emisija CO pri gornjoj granici indikativnog raspona za emisije CO navedenog ispod ove tablice</w:t>
      </w:r>
    </w:p>
  </w:footnote>
  <w:footnote w:id="146">
    <w:p w14:paraId="02C7977D" w14:textId="0FBE318D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Ovi nivoi emisija povezane s BAT ne primjenjuju se na postojeće turbine koje se upotrebljavaju za mehanički pogon ili na uređaje koji rade &lt; 500 h/god.</w:t>
      </w:r>
    </w:p>
  </w:footnote>
  <w:footnote w:id="147">
    <w:p w14:paraId="3E0B5A39" w14:textId="0DD97853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Za uređaje čija je neto električna efikasnosti (EE) viša od 39% može se primijeniti faktor korekcije na gornju granicu raspona, koji odgovara [gornja granica] × EE/39, gdje je EE neto električna efikasnost ili neto efikasnost mehaničke energije uređaja utvrđena na temelju osnovnih uslova opterećenja po ISO-u.</w:t>
      </w:r>
    </w:p>
  </w:footnote>
  <w:footnote w:id="148">
    <w:p w14:paraId="5490FEF2" w14:textId="342F34EB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Gornja granica nivoa je 80 mg/Nm</w:t>
      </w:r>
      <w:r w:rsidRPr="00742838">
        <w:rPr>
          <w:rStyle w:val="super"/>
          <w:rFonts w:ascii="Times New Roman" w:hAnsi="Times New Roman" w:cs="Times New Roman"/>
          <w:color w:val="000000"/>
          <w:vertAlign w:val="superscript"/>
          <w:lang w:val="sr-Latn-ME"/>
        </w:rPr>
        <w:t>3</w:t>
      </w:r>
      <w:r w:rsidRPr="00742838">
        <w:rPr>
          <w:rFonts w:ascii="Times New Roman" w:hAnsi="Times New Roman" w:cs="Times New Roman"/>
          <w:color w:val="000000"/>
          <w:lang w:val="sr-Latn-ME"/>
        </w:rPr>
        <w:t> za uređaje koji su stavljeni u pogon najkasnije 27. novembra 2003.</w:t>
      </w:r>
      <w:r>
        <w:rPr>
          <w:rFonts w:ascii="Times New Roman" w:hAnsi="Times New Roman" w:cs="Times New Roman"/>
          <w:color w:val="000000"/>
          <w:lang w:val="sr-Latn-ME"/>
        </w:rPr>
        <w:t xml:space="preserve"> godine</w:t>
      </w:r>
      <w:r w:rsidRPr="00742838">
        <w:rPr>
          <w:rFonts w:ascii="Times New Roman" w:hAnsi="Times New Roman" w:cs="Times New Roman"/>
          <w:color w:val="000000"/>
          <w:lang w:val="sr-Latn-ME"/>
        </w:rPr>
        <w:t xml:space="preserve"> i rade od 500 do 1 500 h/god.</w:t>
      </w:r>
    </w:p>
  </w:footnote>
  <w:footnote w:id="149">
    <w:p w14:paraId="59916A45" w14:textId="3CD04ADF" w:rsidR="008038B6" w:rsidRPr="00742838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42838">
        <w:rPr>
          <w:rStyle w:val="FootnoteReference"/>
          <w:sz w:val="20"/>
          <w:szCs w:val="20"/>
        </w:rPr>
        <w:footnoteRef/>
      </w:r>
      <w:r w:rsidRPr="00742838">
        <w:rPr>
          <w:sz w:val="20"/>
          <w:szCs w:val="20"/>
        </w:rPr>
        <w:t xml:space="preserve"> </w:t>
      </w:r>
      <w:r w:rsidRPr="00742838">
        <w:rPr>
          <w:color w:val="000000"/>
          <w:sz w:val="20"/>
          <w:szCs w:val="20"/>
        </w:rPr>
        <w:t>Za uređaje čija je neto električna efikasnost (EE) viša od 55% može se primijeniti faktor korekcije na gornju granicu raspona nivoa emisija povezanih s BAT koji odgovara [gornja granica] × EE/55, gdje je EE neto električna efikasnost uređaja utvrđena na temelju osnovnih uslova opterećenja po ISO-u.</w:t>
      </w:r>
    </w:p>
  </w:footnote>
  <w:footnote w:id="150">
    <w:p w14:paraId="3AA6C989" w14:textId="19CF25F8" w:rsidR="008038B6" w:rsidRPr="00742838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42838">
        <w:rPr>
          <w:rStyle w:val="FootnoteReference"/>
          <w:sz w:val="20"/>
          <w:szCs w:val="20"/>
        </w:rPr>
        <w:footnoteRef/>
      </w:r>
      <w:r w:rsidRPr="00742838">
        <w:rPr>
          <w:sz w:val="20"/>
          <w:szCs w:val="20"/>
        </w:rPr>
        <w:t xml:space="preserve"> </w:t>
      </w:r>
      <w:r w:rsidRPr="00742838">
        <w:rPr>
          <w:color w:val="000000"/>
          <w:sz w:val="20"/>
          <w:szCs w:val="20"/>
        </w:rPr>
        <w:t>Za postojeće uređaje koji su stavljeni u pogon najkasnije 7. januara 2014. godine gornja granica raspona nivoa emisija povezanih s BAT je 65 mg/Nm</w:t>
      </w:r>
      <w:r w:rsidRPr="00742838">
        <w:rPr>
          <w:rStyle w:val="super"/>
          <w:rFonts w:eastAsiaTheme="majorEastAsia"/>
          <w:color w:val="000000"/>
          <w:sz w:val="20"/>
          <w:szCs w:val="20"/>
          <w:vertAlign w:val="superscript"/>
        </w:rPr>
        <w:t>3</w:t>
      </w:r>
      <w:r w:rsidRPr="00742838">
        <w:rPr>
          <w:color w:val="000000"/>
          <w:sz w:val="20"/>
          <w:szCs w:val="20"/>
        </w:rPr>
        <w:t>.</w:t>
      </w:r>
    </w:p>
  </w:footnote>
  <w:footnote w:id="151">
    <w:p w14:paraId="2B8E58E6" w14:textId="33C5FD63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Za postojeće uređaje koji su stavljeni u pogon najkasnije 7. januara 2014. godine gornja granica raspona nivoa emisija povezanih s BAT je 55 mg/Nm</w:t>
      </w:r>
      <w:r w:rsidRPr="00742838">
        <w:rPr>
          <w:rStyle w:val="super"/>
          <w:rFonts w:ascii="Times New Roman" w:hAnsi="Times New Roman" w:cs="Times New Roman"/>
          <w:color w:val="000000"/>
          <w:vertAlign w:val="superscript"/>
          <w:lang w:val="sr-Latn-ME"/>
        </w:rPr>
        <w:t>3</w:t>
      </w:r>
      <w:r w:rsidRPr="00742838">
        <w:rPr>
          <w:rFonts w:ascii="Times New Roman" w:hAnsi="Times New Roman" w:cs="Times New Roman"/>
          <w:color w:val="000000"/>
          <w:lang w:val="sr-Latn-ME"/>
        </w:rPr>
        <w:t>.</w:t>
      </w:r>
    </w:p>
  </w:footnote>
  <w:footnote w:id="152">
    <w:p w14:paraId="0EF53803" w14:textId="2573C861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Za postojeće uređaje koji su stavljeni u pogon najkasnije 7. januara 2014. godine gornja granica raspona nivoa emisija povezanih s BAT je 80 mg/Nm</w:t>
      </w:r>
      <w:r w:rsidRPr="00742838">
        <w:rPr>
          <w:rStyle w:val="super"/>
          <w:rFonts w:ascii="Times New Roman" w:hAnsi="Times New Roman" w:cs="Times New Roman"/>
          <w:color w:val="000000"/>
          <w:vertAlign w:val="superscript"/>
          <w:lang w:val="sr-Latn-ME"/>
        </w:rPr>
        <w:t>3</w:t>
      </w:r>
      <w:r w:rsidRPr="00742838">
        <w:rPr>
          <w:rFonts w:ascii="Times New Roman" w:hAnsi="Times New Roman" w:cs="Times New Roman"/>
          <w:color w:val="000000"/>
          <w:lang w:val="sr-Latn-ME"/>
        </w:rPr>
        <w:t>.</w:t>
      </w:r>
    </w:p>
  </w:footnote>
  <w:footnote w:id="153">
    <w:p w14:paraId="7072975D" w14:textId="44AA1177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Donja granica raspona nivoa emisija povezanih s BAT za NO</w:t>
      </w:r>
      <w:r w:rsidRPr="00742838">
        <w:rPr>
          <w:rStyle w:val="sub"/>
          <w:rFonts w:ascii="Times New Roman" w:hAnsi="Times New Roman" w:cs="Times New Roman"/>
          <w:color w:val="000000"/>
          <w:vertAlign w:val="subscript"/>
          <w:lang w:val="sr-Latn-ME"/>
        </w:rPr>
        <w:t>X</w:t>
      </w:r>
      <w:r w:rsidRPr="00742838">
        <w:rPr>
          <w:rFonts w:ascii="Times New Roman" w:hAnsi="Times New Roman" w:cs="Times New Roman"/>
          <w:color w:val="000000"/>
          <w:lang w:val="sr-Latn-ME"/>
        </w:rPr>
        <w:t> može se postići suvim plamenicima sa niskim nivoom emisija NO</w:t>
      </w:r>
      <w:r w:rsidRPr="00742838">
        <w:rPr>
          <w:rStyle w:val="sub"/>
          <w:rFonts w:ascii="Times New Roman" w:hAnsi="Times New Roman" w:cs="Times New Roman"/>
          <w:color w:val="000000"/>
          <w:vertAlign w:val="subscript"/>
          <w:lang w:val="sr-Latn-ME"/>
        </w:rPr>
        <w:t>X</w:t>
      </w:r>
      <w:r w:rsidRPr="00742838">
        <w:rPr>
          <w:rFonts w:ascii="Times New Roman" w:hAnsi="Times New Roman" w:cs="Times New Roman"/>
          <w:color w:val="000000"/>
          <w:lang w:val="sr-Latn-ME"/>
        </w:rPr>
        <w:t>.</w:t>
      </w:r>
    </w:p>
  </w:footnote>
  <w:footnote w:id="154">
    <w:p w14:paraId="7725C78A" w14:textId="430E4F2E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>
        <w:rPr>
          <w:rFonts w:ascii="Times New Roman" w:hAnsi="Times New Roman" w:cs="Times New Roman"/>
          <w:color w:val="000000"/>
          <w:lang w:val="sr-Latn-ME"/>
        </w:rPr>
        <w:t>Ovi</w:t>
      </w:r>
      <w:r w:rsidRPr="00742838">
        <w:rPr>
          <w:rFonts w:ascii="Times New Roman" w:hAnsi="Times New Roman" w:cs="Times New Roman"/>
          <w:color w:val="000000"/>
          <w:lang w:val="sr-Latn-ME"/>
        </w:rPr>
        <w:t xml:space="preserve"> nivoi </w:t>
      </w:r>
      <w:r>
        <w:rPr>
          <w:rFonts w:ascii="Times New Roman" w:hAnsi="Times New Roman" w:cs="Times New Roman"/>
          <w:color w:val="000000"/>
          <w:lang w:val="sr-Latn-ME"/>
        </w:rPr>
        <w:t>su indikativni.</w:t>
      </w:r>
    </w:p>
  </w:footnote>
  <w:footnote w:id="155">
    <w:p w14:paraId="7F64E39A" w14:textId="1E9577D4" w:rsidR="008038B6" w:rsidRPr="00742838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42838">
        <w:rPr>
          <w:rStyle w:val="FootnoteReference"/>
          <w:sz w:val="20"/>
          <w:szCs w:val="20"/>
        </w:rPr>
        <w:footnoteRef/>
      </w:r>
      <w:r w:rsidRPr="00742838">
        <w:rPr>
          <w:sz w:val="20"/>
          <w:szCs w:val="20"/>
        </w:rPr>
        <w:t xml:space="preserve"> </w:t>
      </w:r>
      <w:r w:rsidRPr="00742838">
        <w:rPr>
          <w:color w:val="000000"/>
          <w:sz w:val="20"/>
          <w:szCs w:val="20"/>
        </w:rPr>
        <w:t>Za postojeće uređaje koji su stavljeni u pogon najkasnije 7. januara 2014. godine gornja granica raspona nivoa emisija povezanih s BAT je 60 mg/Nm</w:t>
      </w:r>
      <w:r w:rsidRPr="00742838">
        <w:rPr>
          <w:rStyle w:val="super"/>
          <w:rFonts w:eastAsiaTheme="majorEastAsia"/>
          <w:color w:val="000000"/>
          <w:sz w:val="20"/>
          <w:szCs w:val="20"/>
          <w:vertAlign w:val="superscript"/>
        </w:rPr>
        <w:t>3</w:t>
      </w:r>
      <w:r w:rsidRPr="00742838">
        <w:rPr>
          <w:color w:val="000000"/>
          <w:sz w:val="20"/>
          <w:szCs w:val="20"/>
        </w:rPr>
        <w:t>.</w:t>
      </w:r>
    </w:p>
  </w:footnote>
  <w:footnote w:id="156">
    <w:p w14:paraId="3199BB0D" w14:textId="26323F9B" w:rsidR="008038B6" w:rsidRPr="00742838" w:rsidRDefault="008038B6" w:rsidP="00F42D99">
      <w:pPr>
        <w:pStyle w:val="note"/>
        <w:shd w:val="clear" w:color="auto" w:fill="FFFFFF"/>
        <w:spacing w:before="0" w:beforeAutospacing="0" w:after="0" w:afterAutospacing="0"/>
        <w:jc w:val="both"/>
      </w:pPr>
      <w:r w:rsidRPr="00742838">
        <w:rPr>
          <w:rStyle w:val="FootnoteReference"/>
          <w:sz w:val="20"/>
          <w:szCs w:val="20"/>
        </w:rPr>
        <w:footnoteRef/>
      </w:r>
      <w:r w:rsidRPr="00742838">
        <w:rPr>
          <w:sz w:val="20"/>
          <w:szCs w:val="20"/>
        </w:rPr>
        <w:t xml:space="preserve"> </w:t>
      </w:r>
      <w:r w:rsidRPr="00742838">
        <w:rPr>
          <w:color w:val="000000"/>
          <w:sz w:val="20"/>
          <w:szCs w:val="20"/>
        </w:rPr>
        <w:t>Za postojeće uređaje koji su stavljeni u pogon najkasnije 7. januara 2014. godine gornja granica raspona nivoa emisija povezanih s BAT je 65 mg/Nm</w:t>
      </w:r>
      <w:r w:rsidRPr="00742838">
        <w:rPr>
          <w:rStyle w:val="super"/>
          <w:rFonts w:eastAsiaTheme="majorEastAsia"/>
          <w:color w:val="000000"/>
          <w:sz w:val="20"/>
          <w:szCs w:val="20"/>
          <w:vertAlign w:val="superscript"/>
        </w:rPr>
        <w:t>3</w:t>
      </w:r>
      <w:r w:rsidRPr="00742838">
        <w:rPr>
          <w:color w:val="000000"/>
          <w:sz w:val="20"/>
          <w:szCs w:val="20"/>
        </w:rPr>
        <w:t>.</w:t>
      </w:r>
    </w:p>
  </w:footnote>
  <w:footnote w:id="157">
    <w:p w14:paraId="71A9B93C" w14:textId="77777777" w:rsidR="008038B6" w:rsidRPr="00742838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42838">
        <w:rPr>
          <w:rStyle w:val="FootnoteReference"/>
          <w:sz w:val="20"/>
          <w:szCs w:val="20"/>
        </w:rPr>
        <w:footnoteRef/>
      </w:r>
      <w:r w:rsidRPr="00742838">
        <w:rPr>
          <w:sz w:val="20"/>
          <w:szCs w:val="20"/>
        </w:rPr>
        <w:t xml:space="preserve"> O</w:t>
      </w:r>
      <w:r w:rsidRPr="00742838">
        <w:rPr>
          <w:color w:val="000000"/>
          <w:sz w:val="20"/>
          <w:szCs w:val="20"/>
        </w:rPr>
        <w:t>ptimiranjem rada postojeće tehnike za smanjenje emisija NO</w:t>
      </w:r>
      <w:r w:rsidRPr="00742838">
        <w:rPr>
          <w:rStyle w:val="sub"/>
          <w:rFonts w:eastAsiaTheme="majorEastAsia"/>
          <w:color w:val="000000"/>
          <w:sz w:val="20"/>
          <w:szCs w:val="20"/>
          <w:vertAlign w:val="subscript"/>
        </w:rPr>
        <w:t>X</w:t>
      </w:r>
      <w:r w:rsidRPr="00742838">
        <w:rPr>
          <w:color w:val="000000"/>
          <w:sz w:val="20"/>
          <w:szCs w:val="20"/>
        </w:rPr>
        <w:t> mogu se postići i nivoi emisija CO pri gornjoj granici indikativnog nivoa za emisije CO navedenog ispod ove tablice.</w:t>
      </w:r>
    </w:p>
  </w:footnote>
  <w:footnote w:id="158">
    <w:p w14:paraId="173438FF" w14:textId="2E9A928F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Ovi se nivoi emisija povezane s BAT ne primjenjuju na uređaje koji rade &lt; 1 500 h/god.</w:t>
      </w:r>
    </w:p>
  </w:footnote>
  <w:footnote w:id="159">
    <w:p w14:paraId="497B4E67" w14:textId="3255E9BF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 xml:space="preserve">Za uređaje koji rade &lt; 500 h/god. </w:t>
      </w:r>
      <w:r>
        <w:rPr>
          <w:rFonts w:ascii="Times New Roman" w:hAnsi="Times New Roman" w:cs="Times New Roman"/>
          <w:color w:val="000000"/>
          <w:lang w:val="sr-Latn-ME"/>
        </w:rPr>
        <w:t>nivoi su indikativni</w:t>
      </w:r>
      <w:r w:rsidRPr="00742838">
        <w:rPr>
          <w:rFonts w:ascii="Times New Roman" w:hAnsi="Times New Roman" w:cs="Times New Roman"/>
          <w:color w:val="000000"/>
          <w:lang w:val="sr-Latn-ME"/>
        </w:rPr>
        <w:t>.</w:t>
      </w:r>
    </w:p>
  </w:footnote>
  <w:footnote w:id="160">
    <w:p w14:paraId="1A7B8F00" w14:textId="67EF0743" w:rsidR="008038B6" w:rsidRPr="00742838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42838">
        <w:rPr>
          <w:rStyle w:val="FootnoteReference"/>
          <w:sz w:val="20"/>
          <w:szCs w:val="20"/>
        </w:rPr>
        <w:footnoteRef/>
      </w:r>
      <w:r w:rsidRPr="00742838">
        <w:rPr>
          <w:sz w:val="20"/>
          <w:szCs w:val="20"/>
        </w:rPr>
        <w:t xml:space="preserve"> </w:t>
      </w:r>
      <w:r w:rsidRPr="00742838">
        <w:rPr>
          <w:color w:val="000000"/>
          <w:sz w:val="20"/>
          <w:szCs w:val="20"/>
        </w:rPr>
        <w:t>Ovi se nivoi emisija povezane s BAT primjenjuju samo na motore sa paljenjem pomoću svjećica i motore sa dvojnim gorivo</w:t>
      </w:r>
      <w:r>
        <w:rPr>
          <w:color w:val="000000"/>
          <w:sz w:val="20"/>
          <w:szCs w:val="20"/>
        </w:rPr>
        <w:t>m. Ne primjenjuju se na dizel</w:t>
      </w:r>
      <w:r w:rsidRPr="00742838">
        <w:rPr>
          <w:color w:val="000000"/>
          <w:sz w:val="20"/>
          <w:szCs w:val="20"/>
        </w:rPr>
        <w:t xml:space="preserve"> motore na gas.</w:t>
      </w:r>
    </w:p>
  </w:footnote>
  <w:footnote w:id="161">
    <w:p w14:paraId="1129B4B7" w14:textId="18C5B364" w:rsidR="008038B6" w:rsidRPr="00742838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42838">
        <w:rPr>
          <w:rStyle w:val="FootnoteReference"/>
          <w:sz w:val="20"/>
          <w:szCs w:val="20"/>
        </w:rPr>
        <w:footnoteRef/>
      </w:r>
      <w:r w:rsidRPr="00742838">
        <w:rPr>
          <w:color w:val="000000"/>
          <w:sz w:val="20"/>
          <w:szCs w:val="20"/>
        </w:rPr>
        <w:t>Za motore za vanredne (hitne) slučajeve koji rade &lt; 500 h/god. i u kojima se ne može primijeniti koncept siromašne gorive smjese ni upotrijebiti SCR gornja granica indikativnog nivoa iznosi 175 mg/Nm</w:t>
      </w:r>
      <w:r w:rsidRPr="00742838">
        <w:rPr>
          <w:rStyle w:val="super"/>
          <w:color w:val="000000"/>
          <w:sz w:val="20"/>
          <w:szCs w:val="20"/>
          <w:vertAlign w:val="superscript"/>
        </w:rPr>
        <w:t>3</w:t>
      </w:r>
      <w:r w:rsidRPr="00742838">
        <w:rPr>
          <w:color w:val="000000"/>
          <w:sz w:val="20"/>
          <w:szCs w:val="20"/>
        </w:rPr>
        <w:t>.</w:t>
      </w:r>
    </w:p>
  </w:footnote>
  <w:footnote w:id="162">
    <w:p w14:paraId="08068F6D" w14:textId="23C81B9B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 xml:space="preserve">Za postojeće uređaje koji rade &lt; 500 h/god. </w:t>
      </w:r>
      <w:r>
        <w:rPr>
          <w:rFonts w:ascii="Times New Roman" w:hAnsi="Times New Roman" w:cs="Times New Roman"/>
          <w:color w:val="000000"/>
          <w:lang w:val="sr-Latn-ME"/>
        </w:rPr>
        <w:t>ovi nivoi su indikativni.</w:t>
      </w:r>
    </w:p>
  </w:footnote>
  <w:footnote w:id="163">
    <w:p w14:paraId="7EB8EBE3" w14:textId="51977A7F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Ovi nivoi emisija povezani s BAT izražena kao C u radu pri punom opterećenju</w:t>
      </w:r>
      <w:r>
        <w:rPr>
          <w:rFonts w:ascii="Times New Roman" w:hAnsi="Times New Roman" w:cs="Times New Roman"/>
          <w:color w:val="000000"/>
          <w:lang w:val="sr-Latn-ME"/>
        </w:rPr>
        <w:t>.</w:t>
      </w:r>
    </w:p>
  </w:footnote>
  <w:footnote w:id="164">
    <w:p w14:paraId="173E5283" w14:textId="31C8BAFE" w:rsidR="008038B6" w:rsidRPr="00742838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42838">
        <w:rPr>
          <w:rStyle w:val="FootnoteReference"/>
          <w:sz w:val="20"/>
          <w:szCs w:val="20"/>
        </w:rPr>
        <w:footnoteRef/>
      </w:r>
      <w:r w:rsidRPr="00742838">
        <w:rPr>
          <w:sz w:val="20"/>
          <w:szCs w:val="20"/>
        </w:rPr>
        <w:t xml:space="preserve"> </w:t>
      </w:r>
      <w:r w:rsidRPr="00742838">
        <w:rPr>
          <w:color w:val="000000"/>
          <w:sz w:val="20"/>
          <w:szCs w:val="20"/>
        </w:rPr>
        <w:t>Ovi se nivoi energetske efikasnosti povezane s BAT ne primjenjuju na jedinice koje rade &lt; 1 500 h/god.</w:t>
      </w:r>
    </w:p>
  </w:footnote>
  <w:footnote w:id="165">
    <w:p w14:paraId="4CF0268F" w14:textId="7CBA7990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color w:val="000000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Na jedinice za sporednu proizvodnju toplote i električne energije primjenjuje se samo jedan nivo energetske efikasnosti povezana s BAT (neto električna efikasnost ili neto ukupno efikasno iskorištavanje goriva), zavisno o dizajnu jedinice (tj. da li je fokus više na proizvodnji električne ili toplotne energije).</w:t>
      </w:r>
    </w:p>
  </w:footnote>
  <w:footnote w:id="166">
    <w:p w14:paraId="340413EB" w14:textId="57AD5917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Ovi se nivoi energetske efikasnosti povezane s BAT ne primjenjuju na uređaje koji proizvode samo električnu energiju.</w:t>
      </w:r>
    </w:p>
  </w:footnote>
  <w:footnote w:id="167">
    <w:p w14:paraId="1B7CDB4A" w14:textId="77777777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Široki raspon energetske efikasnosti jedinicama za suproizvodnju toplotne i električne energije zavisi o lokalnoj potražnji za električnom i toplotnom energijom.</w:t>
      </w:r>
    </w:p>
  </w:footnote>
  <w:footnote w:id="168">
    <w:p w14:paraId="1FF57336" w14:textId="303FA996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Ovi se nivoi energetske efikasnosti povezane s BAT ne primjenjuju na jedinice koje rade &lt; 1 500 h/god.</w:t>
      </w:r>
    </w:p>
  </w:footnote>
  <w:footnote w:id="169">
    <w:p w14:paraId="2651A37A" w14:textId="18D67A9B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Na jedinice za suproizvodnju toplotne i električne energije primjenjuje se samo jedan nivo energetske efikasnosti povezana s BAT (neto električna efikasnost ili neto ukupno efikasno iskorištavanje goriva), zavisno o dizajnu jedinice (tj. da li je fokus više na proizvodnji električne ili toplotne energije).</w:t>
      </w:r>
    </w:p>
  </w:footnote>
  <w:footnote w:id="170">
    <w:p w14:paraId="24F95664" w14:textId="1559BE5B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Ovi se nivoi energetske povezane s BAT ne primjenjuju na uređaje koji proizvode samo električnu energiju.</w:t>
      </w:r>
    </w:p>
  </w:footnote>
  <w:footnote w:id="171">
    <w:p w14:paraId="0C73F05B" w14:textId="2EE85AE3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>Očekuje se da će emisije iz uređaja u kojima sagorijeva mješavina gasova niže ogrijevne vrijednosti jednakovrijedne nižoj ogrijevnoj vrijednosti &gt; 20 MJ/Nm</w:t>
      </w:r>
      <w:r w:rsidRPr="00742838">
        <w:rPr>
          <w:rStyle w:val="super"/>
          <w:rFonts w:ascii="Times New Roman" w:hAnsi="Times New Roman" w:cs="Times New Roman"/>
          <w:color w:val="000000"/>
          <w:shd w:val="clear" w:color="auto" w:fill="FFFFFF"/>
          <w:vertAlign w:val="superscript"/>
          <w:lang w:val="sr-Latn-ME"/>
        </w:rPr>
        <w:t>3</w:t>
      </w:r>
      <w:r w:rsidRPr="00742838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 xml:space="preserve"> biti na gornjoj granici nivoa emisija povezanih s BAT.</w:t>
      </w:r>
    </w:p>
  </w:footnote>
  <w:footnote w:id="172">
    <w:p w14:paraId="56D8851C" w14:textId="22F3884A" w:rsidR="008038B6" w:rsidRPr="00742838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42838">
        <w:rPr>
          <w:rStyle w:val="FootnoteReference"/>
          <w:sz w:val="20"/>
          <w:szCs w:val="20"/>
        </w:rPr>
        <w:footnoteRef/>
      </w:r>
      <w:r w:rsidRPr="00742838">
        <w:rPr>
          <w:sz w:val="20"/>
          <w:szCs w:val="20"/>
        </w:rPr>
        <w:t xml:space="preserve"> </w:t>
      </w:r>
      <w:r w:rsidRPr="00742838">
        <w:rPr>
          <w:color w:val="000000"/>
          <w:sz w:val="20"/>
          <w:szCs w:val="20"/>
        </w:rPr>
        <w:t>Donja granica nivoa emisija povezanih s BAT može se postići ako se upotrebljava SCR.</w:t>
      </w:r>
    </w:p>
  </w:footnote>
  <w:footnote w:id="173">
    <w:p w14:paraId="4B7769E6" w14:textId="73C03FD8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Ovi nivoi emisija povezane s BAT ne primjenjuju se na uređaje koji rade &lt; 1 500 h/god.</w:t>
      </w:r>
    </w:p>
  </w:footnote>
  <w:footnote w:id="174">
    <w:p w14:paraId="3F267785" w14:textId="3700905A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Za uređaje koji su stavljeni u pogon najkasnije 7. januara 2014. godine gornja granica nivoa emisija povezanih s BAT je 160 mg/Nm</w:t>
      </w:r>
      <w:r w:rsidRPr="00742838">
        <w:rPr>
          <w:rStyle w:val="super"/>
          <w:rFonts w:ascii="Times New Roman" w:hAnsi="Times New Roman" w:cs="Times New Roman"/>
          <w:color w:val="000000"/>
          <w:vertAlign w:val="superscript"/>
          <w:lang w:val="sr-Latn-ME"/>
        </w:rPr>
        <w:t>3</w:t>
      </w:r>
      <w:r w:rsidRPr="00742838">
        <w:rPr>
          <w:rFonts w:ascii="Times New Roman" w:hAnsi="Times New Roman" w:cs="Times New Roman"/>
          <w:color w:val="000000"/>
          <w:lang w:val="sr-Latn-ME"/>
        </w:rPr>
        <w:t>. Nadalje, gornja granica nivoa emisija povezanih s BAT može se premašiti ako se ne može upotrijebiti SCR, a upotrebljava se visoki udio koksnog gasa (npr. &gt; 50%) i/ili ako se sagorijeva koksni gas sa relativno visokim udjelom H</w:t>
      </w:r>
      <w:r w:rsidRPr="00742838">
        <w:rPr>
          <w:rStyle w:val="sub"/>
          <w:rFonts w:ascii="Times New Roman" w:hAnsi="Times New Roman" w:cs="Times New Roman"/>
          <w:color w:val="000000"/>
          <w:vertAlign w:val="subscript"/>
          <w:lang w:val="sr-Latn-ME"/>
        </w:rPr>
        <w:t>2</w:t>
      </w:r>
      <w:r w:rsidRPr="00742838">
        <w:rPr>
          <w:rFonts w:ascii="Times New Roman" w:hAnsi="Times New Roman" w:cs="Times New Roman"/>
          <w:color w:val="000000"/>
          <w:lang w:val="sr-Latn-ME"/>
        </w:rPr>
        <w:t>. U tom slučaju gornja granica nivoa emisija povezanih s BAT je 220 mg/Nm</w:t>
      </w:r>
      <w:r w:rsidRPr="00742838">
        <w:rPr>
          <w:rStyle w:val="super"/>
          <w:rFonts w:ascii="Times New Roman" w:hAnsi="Times New Roman" w:cs="Times New Roman"/>
          <w:color w:val="000000"/>
          <w:vertAlign w:val="superscript"/>
          <w:lang w:val="sr-Latn-ME"/>
        </w:rPr>
        <w:t>3</w:t>
      </w:r>
      <w:r w:rsidRPr="00742838">
        <w:rPr>
          <w:rFonts w:ascii="Times New Roman" w:hAnsi="Times New Roman" w:cs="Times New Roman"/>
          <w:color w:val="000000"/>
          <w:lang w:val="sr-Latn-ME"/>
        </w:rPr>
        <w:t>.</w:t>
      </w:r>
    </w:p>
  </w:footnote>
  <w:footnote w:id="175">
    <w:p w14:paraId="41C3F06C" w14:textId="4ED7D79C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 xml:space="preserve">Za uređaje koji rade &lt; 500 h/god. </w:t>
      </w:r>
      <w:r>
        <w:rPr>
          <w:rFonts w:ascii="Times New Roman" w:hAnsi="Times New Roman" w:cs="Times New Roman"/>
          <w:color w:val="000000"/>
          <w:lang w:val="sr-Latn-ME"/>
        </w:rPr>
        <w:t>ovi nivoi su indikativni.</w:t>
      </w:r>
    </w:p>
  </w:footnote>
  <w:footnote w:id="176">
    <w:p w14:paraId="14EB478A" w14:textId="2BAE9EBE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Za uređaje koji su stavljeni u pogon najkasnije 7. januara 2014. godine gornja granica nivoa emisija povezanih s BAT je 70 mg/Nm</w:t>
      </w:r>
      <w:r w:rsidRPr="00742838">
        <w:rPr>
          <w:rStyle w:val="super"/>
          <w:rFonts w:ascii="Times New Roman" w:hAnsi="Times New Roman" w:cs="Times New Roman"/>
          <w:color w:val="000000"/>
          <w:vertAlign w:val="superscript"/>
          <w:lang w:val="sr-Latn-ME"/>
        </w:rPr>
        <w:t>3</w:t>
      </w:r>
      <w:r w:rsidRPr="00742838">
        <w:rPr>
          <w:rFonts w:ascii="Times New Roman" w:hAnsi="Times New Roman" w:cs="Times New Roman"/>
          <w:color w:val="000000"/>
          <w:lang w:val="sr-Latn-ME"/>
        </w:rPr>
        <w:t>.</w:t>
      </w:r>
    </w:p>
  </w:footnote>
  <w:footnote w:id="177">
    <w:p w14:paraId="2124269E" w14:textId="650CB4E4" w:rsidR="008038B6" w:rsidRPr="00742838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42838">
        <w:rPr>
          <w:rStyle w:val="FootnoteReference"/>
          <w:sz w:val="20"/>
          <w:szCs w:val="20"/>
        </w:rPr>
        <w:footnoteRef/>
      </w:r>
      <w:r w:rsidRPr="00742838">
        <w:rPr>
          <w:sz w:val="20"/>
          <w:szCs w:val="20"/>
        </w:rPr>
        <w:t xml:space="preserve"> </w:t>
      </w:r>
      <w:r w:rsidRPr="00742838">
        <w:rPr>
          <w:color w:val="000000"/>
          <w:sz w:val="20"/>
          <w:szCs w:val="20"/>
        </w:rPr>
        <w:t>Ovi su nivoi emisija povezane s BAT ne primjenjuju na postojeće uređaje koji rade &lt; 1 500 h/god.</w:t>
      </w:r>
    </w:p>
  </w:footnote>
  <w:footnote w:id="178">
    <w:p w14:paraId="02EA38B2" w14:textId="171E06CD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 xml:space="preserve">Za postojeće </w:t>
      </w:r>
      <w:r>
        <w:rPr>
          <w:rFonts w:ascii="Times New Roman" w:hAnsi="Times New Roman" w:cs="Times New Roman"/>
          <w:color w:val="000000"/>
          <w:lang w:val="sr-Latn-ME"/>
        </w:rPr>
        <w:t xml:space="preserve">uređaje koji rade &lt; 500 h/god. </w:t>
      </w:r>
      <w:r w:rsidRPr="00742838">
        <w:rPr>
          <w:rFonts w:ascii="Times New Roman" w:hAnsi="Times New Roman" w:cs="Times New Roman"/>
          <w:color w:val="000000"/>
          <w:lang w:val="sr-Latn-ME"/>
        </w:rPr>
        <w:t xml:space="preserve">nivoi </w:t>
      </w:r>
      <w:r>
        <w:rPr>
          <w:rFonts w:ascii="Times New Roman" w:hAnsi="Times New Roman" w:cs="Times New Roman"/>
          <w:color w:val="000000"/>
          <w:lang w:val="sr-Latn-ME"/>
        </w:rPr>
        <w:t xml:space="preserve">su </w:t>
      </w:r>
      <w:r w:rsidRPr="00742838">
        <w:rPr>
          <w:rFonts w:ascii="Times New Roman" w:hAnsi="Times New Roman" w:cs="Times New Roman"/>
          <w:color w:val="000000"/>
          <w:lang w:val="sr-Latn-ME"/>
        </w:rPr>
        <w:t>indikativni.</w:t>
      </w:r>
    </w:p>
  </w:footnote>
  <w:footnote w:id="179">
    <w:p w14:paraId="6E8DA81A" w14:textId="4B33E52B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Gornja granica nivoa emisija povezanih s BAT može se premašiti ako se upotrebljava visoki udio koksnog gasa (npr. &gt; 50 %). U tom slučaju gornja granica nivoa emisija povezanih s BAT je 300 mg/Nm</w:t>
      </w:r>
      <w:r w:rsidRPr="00742838">
        <w:rPr>
          <w:rStyle w:val="super"/>
          <w:rFonts w:ascii="Times New Roman" w:hAnsi="Times New Roman" w:cs="Times New Roman"/>
          <w:color w:val="000000"/>
          <w:vertAlign w:val="superscript"/>
          <w:lang w:val="sr-Latn-ME"/>
        </w:rPr>
        <w:t>3</w:t>
      </w:r>
      <w:r w:rsidRPr="00742838">
        <w:rPr>
          <w:rFonts w:ascii="Times New Roman" w:hAnsi="Times New Roman" w:cs="Times New Roman"/>
          <w:color w:val="000000"/>
          <w:lang w:val="sr-Latn-ME"/>
        </w:rPr>
        <w:t>.</w:t>
      </w:r>
    </w:p>
  </w:footnote>
  <w:footnote w:id="180">
    <w:p w14:paraId="4B76EA6D" w14:textId="20EB8FA5" w:rsidR="008038B6" w:rsidRPr="00742838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42838">
        <w:rPr>
          <w:rStyle w:val="FootnoteReference"/>
          <w:sz w:val="20"/>
          <w:szCs w:val="20"/>
        </w:rPr>
        <w:footnoteRef/>
      </w:r>
      <w:r w:rsidRPr="00742838">
        <w:rPr>
          <w:sz w:val="20"/>
          <w:szCs w:val="20"/>
        </w:rPr>
        <w:t xml:space="preserve"> </w:t>
      </w:r>
      <w:r w:rsidRPr="00742838">
        <w:rPr>
          <w:color w:val="000000"/>
          <w:sz w:val="20"/>
          <w:szCs w:val="20"/>
        </w:rPr>
        <w:t>Ovi nivoi emisija povezane s BAT ne primjenjuju na postojeće uređaje koji rade &lt; 1 500 h/god.</w:t>
      </w:r>
    </w:p>
  </w:footnote>
  <w:footnote w:id="181">
    <w:p w14:paraId="2C0C479E" w14:textId="77777777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 xml:space="preserve">Za postojeće uređaje koji rade &lt; 500 h/god. pa su nivoi idikativni </w:t>
      </w:r>
    </w:p>
  </w:footnote>
  <w:footnote w:id="182">
    <w:p w14:paraId="6E244114" w14:textId="7A104787" w:rsidR="008038B6" w:rsidRPr="00742838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42838">
        <w:rPr>
          <w:rStyle w:val="FootnoteReference"/>
          <w:sz w:val="20"/>
          <w:szCs w:val="20"/>
        </w:rPr>
        <w:footnoteRef/>
      </w:r>
      <w:r w:rsidRPr="00742838">
        <w:rPr>
          <w:sz w:val="20"/>
          <w:szCs w:val="20"/>
        </w:rPr>
        <w:t xml:space="preserve"> </w:t>
      </w:r>
      <w:r w:rsidRPr="00742838">
        <w:rPr>
          <w:color w:val="000000"/>
          <w:sz w:val="20"/>
          <w:szCs w:val="20"/>
        </w:rPr>
        <w:t>Ovi se nivoi emisija povezani s BAT zasnivaju ma na &gt; 70% snage osnovnog opterećenja raspoložive toga dana.</w:t>
      </w:r>
    </w:p>
  </w:footnote>
  <w:footnote w:id="183">
    <w:p w14:paraId="7FE17D72" w14:textId="77777777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Ovo uključuje gasne turbine sa jednim gorivom i gasne turbine sa dvojnim gorivom.</w:t>
      </w:r>
    </w:p>
  </w:footnote>
  <w:footnote w:id="184">
    <w:p w14:paraId="08966EE3" w14:textId="5D950DD0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Gornja granica raspona nivoa emisija povezanih s BAT je 250 mg/Nm</w:t>
      </w:r>
      <w:r w:rsidRPr="00742838">
        <w:rPr>
          <w:rStyle w:val="super"/>
          <w:rFonts w:ascii="Times New Roman" w:hAnsi="Times New Roman" w:cs="Times New Roman"/>
          <w:color w:val="000000"/>
          <w:vertAlign w:val="superscript"/>
          <w:lang w:val="sr-Latn-ME"/>
        </w:rPr>
        <w:t>3</w:t>
      </w:r>
      <w:r w:rsidRPr="00742838">
        <w:rPr>
          <w:rFonts w:ascii="Times New Roman" w:hAnsi="Times New Roman" w:cs="Times New Roman"/>
          <w:color w:val="000000"/>
          <w:lang w:val="sr-Latn-ME"/>
        </w:rPr>
        <w:t> ako plamenici DLN nijesu primjenjivi.</w:t>
      </w:r>
    </w:p>
  </w:footnote>
  <w:footnote w:id="185">
    <w:p w14:paraId="0E28A04F" w14:textId="2896DEB4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Donja granica raspona nivoa emisija povezanih s BAT može se postići uz plamenike DLN</w:t>
      </w:r>
      <w:r>
        <w:rPr>
          <w:rFonts w:ascii="Times New Roman" w:hAnsi="Times New Roman" w:cs="Times New Roman"/>
          <w:color w:val="000000"/>
          <w:lang w:val="sr-Latn-ME"/>
        </w:rPr>
        <w:t>.</w:t>
      </w:r>
    </w:p>
  </w:footnote>
  <w:footnote w:id="186">
    <w:p w14:paraId="479A9FC3" w14:textId="3B3BBE4C" w:rsidR="008038B6" w:rsidRPr="00742838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42838">
        <w:rPr>
          <w:rStyle w:val="FootnoteReference"/>
          <w:sz w:val="20"/>
          <w:szCs w:val="20"/>
        </w:rPr>
        <w:footnoteRef/>
      </w:r>
      <w:r w:rsidRPr="00742838">
        <w:rPr>
          <w:sz w:val="20"/>
          <w:szCs w:val="20"/>
        </w:rPr>
        <w:t xml:space="preserve"> </w:t>
      </w:r>
      <w:r w:rsidRPr="00742838">
        <w:rPr>
          <w:color w:val="000000"/>
          <w:sz w:val="20"/>
          <w:szCs w:val="20"/>
        </w:rPr>
        <w:t>Ovi se nivoi energetske efikasnosti povezane s BAT ne primjenjuju na jedinice koje rade &lt; 1 500 h/god.</w:t>
      </w:r>
    </w:p>
  </w:footnote>
  <w:footnote w:id="187">
    <w:p w14:paraId="11EFC400" w14:textId="2E8CA946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Na jedinice za suproizvodnju toplotne i električne energije primjenjuje se samo jedan nivo energetske efikasnosti povezana s BAT (neto električna efikasnost ili neto ukupno efikasno iskorištavanje goriva), zavisno o dizajnu jedinice (tj. da li je fokus više na proizvodnji električne ili toplotne energije).</w:t>
      </w:r>
    </w:p>
  </w:footnote>
  <w:footnote w:id="188">
    <w:p w14:paraId="363EE468" w14:textId="7E00374E" w:rsidR="008038B6" w:rsidRPr="00742838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42838">
        <w:rPr>
          <w:rStyle w:val="FootnoteReference"/>
          <w:sz w:val="20"/>
          <w:szCs w:val="20"/>
        </w:rPr>
        <w:footnoteRef/>
      </w:r>
      <w:r w:rsidRPr="00742838">
        <w:rPr>
          <w:sz w:val="20"/>
          <w:szCs w:val="20"/>
        </w:rPr>
        <w:t xml:space="preserve"> </w:t>
      </w:r>
      <w:r w:rsidRPr="00742838">
        <w:rPr>
          <w:color w:val="000000"/>
          <w:sz w:val="20"/>
          <w:szCs w:val="20"/>
        </w:rPr>
        <w:t>Ovi nivoi energetske efikasnosti povezane s BAT možda neće moći postići ako je potencijalna potražnja za toplotom preniska.</w:t>
      </w:r>
    </w:p>
  </w:footnote>
  <w:footnote w:id="189">
    <w:p w14:paraId="049438AC" w14:textId="665EA3FF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</w:rPr>
        <w:footnoteRef/>
      </w:r>
      <w:r w:rsidRPr="00742838">
        <w:rPr>
          <w:rFonts w:ascii="Times New Roman" w:hAnsi="Times New Roman" w:cs="Times New Roman"/>
        </w:rPr>
        <w:t xml:space="preserve"> </w:t>
      </w:r>
      <w:r w:rsidRPr="00742838">
        <w:rPr>
          <w:rFonts w:ascii="Times New Roman" w:hAnsi="Times New Roman" w:cs="Times New Roman"/>
          <w:color w:val="000000"/>
        </w:rPr>
        <w:t>Ovi nivoi energetske efikasnosti povezane s BAT ne primjenjuju na uređaje koji proizvode samo električnu energiju.</w:t>
      </w:r>
    </w:p>
  </w:footnote>
  <w:footnote w:id="190">
    <w:p w14:paraId="454EE12C" w14:textId="6A1D5A44" w:rsidR="008038B6" w:rsidRPr="00742838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42838">
        <w:rPr>
          <w:rStyle w:val="FootnoteReference"/>
          <w:sz w:val="20"/>
          <w:szCs w:val="20"/>
        </w:rPr>
        <w:footnoteRef/>
      </w:r>
      <w:r w:rsidRPr="00742838">
        <w:rPr>
          <w:sz w:val="20"/>
          <w:szCs w:val="20"/>
        </w:rPr>
        <w:t xml:space="preserve"> </w:t>
      </w:r>
      <w:r w:rsidRPr="00742838">
        <w:rPr>
          <w:color w:val="000000"/>
          <w:sz w:val="20"/>
          <w:szCs w:val="20"/>
        </w:rPr>
        <w:t>Ovi nivoi emisija povezane s BAT ne primjenjuju se na uređaje koji rade &lt; 1 500 h/god.</w:t>
      </w:r>
    </w:p>
  </w:footnote>
  <w:footnote w:id="191">
    <w:p w14:paraId="7E2121C8" w14:textId="77777777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 xml:space="preserve">Za uređaje koji rade &lt; 500 h/god. nivoi su indikativni </w:t>
      </w:r>
    </w:p>
  </w:footnote>
  <w:footnote w:id="192">
    <w:p w14:paraId="5819FCD3" w14:textId="06311547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Za postojeće uređaje snage ≤ 500 MW</w:t>
      </w:r>
      <w:r w:rsidRPr="00742838">
        <w:rPr>
          <w:rStyle w:val="sub"/>
          <w:rFonts w:ascii="Times New Roman" w:hAnsi="Times New Roman" w:cs="Times New Roman"/>
          <w:color w:val="000000"/>
          <w:vertAlign w:val="subscript"/>
          <w:lang w:val="sr-Latn-ME"/>
        </w:rPr>
        <w:t>th</w:t>
      </w:r>
      <w:r w:rsidRPr="00742838">
        <w:rPr>
          <w:rFonts w:ascii="Times New Roman" w:hAnsi="Times New Roman" w:cs="Times New Roman"/>
          <w:color w:val="000000"/>
          <w:lang w:val="sr-Latn-ME"/>
        </w:rPr>
        <w:t> koji su stavljeni u pogon najkasnije 27. januara 2003. godine u kojima se upotrebljavaju tečna goriva sa udjelom azota većim od 0,6% masenog udjela, gornja granica nivoa emisija povezanih s BAT je 380 mg/Nm</w:t>
      </w:r>
      <w:r w:rsidRPr="00742838">
        <w:rPr>
          <w:rStyle w:val="super"/>
          <w:rFonts w:ascii="Times New Roman" w:hAnsi="Times New Roman" w:cs="Times New Roman"/>
          <w:color w:val="000000"/>
          <w:vertAlign w:val="superscript"/>
          <w:lang w:val="sr-Latn-ME"/>
        </w:rPr>
        <w:t>3</w:t>
      </w:r>
      <w:r w:rsidRPr="00742838">
        <w:rPr>
          <w:rFonts w:ascii="Times New Roman" w:hAnsi="Times New Roman" w:cs="Times New Roman"/>
          <w:color w:val="000000"/>
          <w:lang w:val="sr-Latn-ME"/>
        </w:rPr>
        <w:t>.</w:t>
      </w:r>
    </w:p>
  </w:footnote>
  <w:footnote w:id="193">
    <w:p w14:paraId="78051E90" w14:textId="4F9512B3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Za postojeće uređaje koji su stavljeni u pogon najkasnije 7. januara 2014. godine gornja granica nivoa emisija emisija povezanih s BAT je 180 mg/Nm</w:t>
      </w:r>
      <w:r w:rsidRPr="00742838">
        <w:rPr>
          <w:rStyle w:val="super"/>
          <w:rFonts w:ascii="Times New Roman" w:hAnsi="Times New Roman" w:cs="Times New Roman"/>
          <w:color w:val="000000"/>
          <w:vertAlign w:val="superscript"/>
          <w:lang w:val="sr-Latn-ME"/>
        </w:rPr>
        <w:t>3</w:t>
      </w:r>
      <w:r w:rsidRPr="00742838">
        <w:rPr>
          <w:rFonts w:ascii="Times New Roman" w:hAnsi="Times New Roman" w:cs="Times New Roman"/>
          <w:color w:val="000000"/>
          <w:lang w:val="sr-Latn-ME"/>
        </w:rPr>
        <w:t>.</w:t>
      </w:r>
    </w:p>
  </w:footnote>
  <w:footnote w:id="194">
    <w:p w14:paraId="77727A70" w14:textId="510F0518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Za postojeće uređaje koji su stavljeni u pogon najkasnije 7. januara 2014. godine gornja granica nivoa emisija povezanih s BAT je 210 mg/Nm</w:t>
      </w:r>
      <w:r w:rsidRPr="00742838">
        <w:rPr>
          <w:rStyle w:val="super"/>
          <w:rFonts w:ascii="Times New Roman" w:hAnsi="Times New Roman" w:cs="Times New Roman"/>
          <w:color w:val="000000"/>
          <w:vertAlign w:val="superscript"/>
          <w:lang w:val="sr-Latn-ME"/>
        </w:rPr>
        <w:t>3</w:t>
      </w:r>
      <w:r w:rsidRPr="00742838">
        <w:rPr>
          <w:rFonts w:ascii="Times New Roman" w:hAnsi="Times New Roman" w:cs="Times New Roman"/>
          <w:color w:val="000000"/>
          <w:lang w:val="sr-Latn-ME"/>
        </w:rPr>
        <w:t>.</w:t>
      </w:r>
    </w:p>
  </w:footnote>
  <w:footnote w:id="195">
    <w:p w14:paraId="7DD00BE7" w14:textId="58BE0FCD" w:rsidR="008038B6" w:rsidRPr="00742838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42838">
        <w:rPr>
          <w:rStyle w:val="FootnoteReference"/>
          <w:sz w:val="20"/>
          <w:szCs w:val="20"/>
        </w:rPr>
        <w:footnoteRef/>
      </w:r>
      <w:r w:rsidRPr="00742838">
        <w:rPr>
          <w:sz w:val="20"/>
          <w:szCs w:val="20"/>
        </w:rPr>
        <w:t xml:space="preserve"> </w:t>
      </w:r>
      <w:r w:rsidRPr="00742838">
        <w:rPr>
          <w:color w:val="000000"/>
          <w:sz w:val="20"/>
          <w:szCs w:val="20"/>
        </w:rPr>
        <w:t>Ovi se nivoi emisija povezane s BAT ne primjenjuju na postojeće uređaje koji rade &lt; 1 500 h/god.</w:t>
      </w:r>
    </w:p>
  </w:footnote>
  <w:footnote w:id="196">
    <w:p w14:paraId="31658871" w14:textId="4B54F396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 xml:space="preserve">Za postojeće uređaje koji rade &lt; 500 h/god. </w:t>
      </w:r>
      <w:r>
        <w:rPr>
          <w:rFonts w:ascii="Times New Roman" w:hAnsi="Times New Roman" w:cs="Times New Roman"/>
          <w:color w:val="000000"/>
          <w:lang w:val="sr-Latn-ME"/>
        </w:rPr>
        <w:t>nivoi su indikativni.</w:t>
      </w:r>
    </w:p>
  </w:footnote>
  <w:footnote w:id="197">
    <w:p w14:paraId="1F3023B4" w14:textId="0107408D" w:rsidR="008038B6" w:rsidRPr="00742838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42838">
        <w:rPr>
          <w:rStyle w:val="FootnoteReference"/>
          <w:sz w:val="20"/>
          <w:szCs w:val="20"/>
        </w:rPr>
        <w:footnoteRef/>
      </w:r>
      <w:r w:rsidRPr="00742838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Pr="00742838">
        <w:rPr>
          <w:color w:val="000000"/>
          <w:sz w:val="20"/>
          <w:szCs w:val="20"/>
        </w:rPr>
        <w:t xml:space="preserve">a uređaje koji rade &lt; 500 h/god. </w:t>
      </w:r>
      <w:r>
        <w:rPr>
          <w:color w:val="000000"/>
          <w:sz w:val="20"/>
          <w:szCs w:val="20"/>
        </w:rPr>
        <w:t>ovi nivoi su indikativni</w:t>
      </w:r>
      <w:r w:rsidRPr="00742838">
        <w:rPr>
          <w:color w:val="000000"/>
          <w:sz w:val="20"/>
          <w:szCs w:val="20"/>
        </w:rPr>
        <w:t>.</w:t>
      </w:r>
    </w:p>
  </w:footnote>
  <w:footnote w:id="198">
    <w:p w14:paraId="14D68344" w14:textId="4BD3A59B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Za uređaje koji rade &lt; 1 500 h/god. gornja granica nivoa emisija povezanih s BAT je 20 mg/Nm</w:t>
      </w:r>
      <w:r w:rsidRPr="00742838">
        <w:rPr>
          <w:rStyle w:val="super"/>
          <w:rFonts w:ascii="Times New Roman" w:hAnsi="Times New Roman" w:cs="Times New Roman"/>
          <w:color w:val="000000"/>
          <w:vertAlign w:val="superscript"/>
          <w:lang w:val="sr-Latn-ME"/>
        </w:rPr>
        <w:t>3</w:t>
      </w:r>
      <w:r w:rsidRPr="00742838">
        <w:rPr>
          <w:rFonts w:ascii="Times New Roman" w:hAnsi="Times New Roman" w:cs="Times New Roman"/>
          <w:color w:val="000000"/>
          <w:lang w:val="sr-Latn-ME"/>
        </w:rPr>
        <w:t>.</w:t>
      </w:r>
    </w:p>
  </w:footnote>
  <w:footnote w:id="199">
    <w:p w14:paraId="04767723" w14:textId="432BEBC1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Za uređaje koji rade &lt; 1 500 h/god. gornja granica raspona nivoa emisija povezanih s BAT je 7 mg/Nm</w:t>
      </w:r>
      <w:r w:rsidRPr="00742838">
        <w:rPr>
          <w:rStyle w:val="super"/>
          <w:rFonts w:ascii="Times New Roman" w:hAnsi="Times New Roman" w:cs="Times New Roman"/>
          <w:color w:val="000000"/>
          <w:vertAlign w:val="superscript"/>
          <w:lang w:val="sr-Latn-ME"/>
        </w:rPr>
        <w:t>3</w:t>
      </w:r>
      <w:r w:rsidRPr="00742838">
        <w:rPr>
          <w:rFonts w:ascii="Times New Roman" w:hAnsi="Times New Roman" w:cs="Times New Roman"/>
          <w:color w:val="000000"/>
          <w:lang w:val="sr-Latn-ME"/>
        </w:rPr>
        <w:t>.</w:t>
      </w:r>
    </w:p>
  </w:footnote>
  <w:footnote w:id="200">
    <w:p w14:paraId="4FC52C5E" w14:textId="5F8A91ED" w:rsidR="008038B6" w:rsidRPr="00742838" w:rsidRDefault="008038B6" w:rsidP="00742838">
      <w:pPr>
        <w:pStyle w:val="note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42838">
        <w:rPr>
          <w:rStyle w:val="FootnoteReference"/>
          <w:sz w:val="20"/>
          <w:szCs w:val="20"/>
        </w:rPr>
        <w:footnoteRef/>
      </w:r>
      <w:r w:rsidRPr="00742838">
        <w:rPr>
          <w:sz w:val="20"/>
          <w:szCs w:val="20"/>
        </w:rPr>
        <w:t xml:space="preserve"> Ovi se </w:t>
      </w:r>
      <w:r w:rsidRPr="00742838">
        <w:rPr>
          <w:color w:val="000000"/>
          <w:sz w:val="20"/>
          <w:szCs w:val="20"/>
        </w:rPr>
        <w:t>emisija povezane s BAT ne primjenjuju na uređaje koji rade &lt; 1 500 h/god.</w:t>
      </w:r>
    </w:p>
  </w:footnote>
  <w:footnote w:id="201">
    <w:p w14:paraId="5A43E3E5" w14:textId="77777777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 xml:space="preserve">Za uređaje koji rade &lt; 500 h/god. nivoi su indikativni </w:t>
      </w:r>
    </w:p>
  </w:footnote>
  <w:footnote w:id="202">
    <w:p w14:paraId="798AA88C" w14:textId="0672542A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Za uređaje koji su stavljeni u pogon najkasnije 7. januara 2014. godine gornja granica nivoa emisija povezanih s BAT je 25 mg/Nm</w:t>
      </w:r>
      <w:r w:rsidRPr="00742838">
        <w:rPr>
          <w:rStyle w:val="super"/>
          <w:rFonts w:ascii="Times New Roman" w:hAnsi="Times New Roman" w:cs="Times New Roman"/>
          <w:color w:val="000000"/>
          <w:vertAlign w:val="superscript"/>
          <w:lang w:val="sr-Latn-ME"/>
        </w:rPr>
        <w:t>3</w:t>
      </w:r>
      <w:r w:rsidRPr="00742838">
        <w:rPr>
          <w:rFonts w:ascii="Times New Roman" w:hAnsi="Times New Roman" w:cs="Times New Roman"/>
          <w:color w:val="000000"/>
          <w:lang w:val="sr-Latn-ME"/>
        </w:rPr>
        <w:t>.</w:t>
      </w:r>
    </w:p>
  </w:footnote>
  <w:footnote w:id="203">
    <w:p w14:paraId="5770F353" w14:textId="243CF507" w:rsidR="008038B6" w:rsidRPr="00742838" w:rsidRDefault="008038B6" w:rsidP="00742838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742838">
        <w:rPr>
          <w:rStyle w:val="FootnoteReference"/>
          <w:rFonts w:ascii="Times New Roman" w:hAnsi="Times New Roman" w:cs="Times New Roman"/>
          <w:lang w:val="sr-Latn-ME"/>
        </w:rPr>
        <w:footnoteRef/>
      </w:r>
      <w:r w:rsidRPr="00742838">
        <w:rPr>
          <w:rFonts w:ascii="Times New Roman" w:hAnsi="Times New Roman" w:cs="Times New Roman"/>
          <w:lang w:val="sr-Latn-ME"/>
        </w:rPr>
        <w:t xml:space="preserve"> </w:t>
      </w:r>
      <w:r w:rsidRPr="00742838">
        <w:rPr>
          <w:rFonts w:ascii="Times New Roman" w:hAnsi="Times New Roman" w:cs="Times New Roman"/>
          <w:color w:val="000000"/>
          <w:lang w:val="sr-Latn-ME"/>
        </w:rPr>
        <w:t>Za uređaje koji su stavljeni u pogon najkasnije 7. januara 2014. godine gornja granica nivoa emisija povezanih s BAT je 15 mg/Nm</w:t>
      </w:r>
      <w:r w:rsidRPr="00742838">
        <w:rPr>
          <w:rStyle w:val="super"/>
          <w:rFonts w:ascii="Times New Roman" w:hAnsi="Times New Roman" w:cs="Times New Roman"/>
          <w:color w:val="000000"/>
          <w:vertAlign w:val="superscript"/>
          <w:lang w:val="sr-Latn-ME"/>
        </w:rPr>
        <w:t>3</w:t>
      </w:r>
      <w:r w:rsidRPr="00742838">
        <w:rPr>
          <w:rFonts w:ascii="Times New Roman" w:hAnsi="Times New Roman" w:cs="Times New Roman"/>
          <w:color w:val="000000"/>
          <w:lang w:val="sr-Latn-ME"/>
        </w:rPr>
        <w:t>.</w:t>
      </w:r>
    </w:p>
  </w:footnote>
  <w:footnote w:id="204">
    <w:p w14:paraId="1002C745" w14:textId="662FDBF4" w:rsidR="008038B6" w:rsidRPr="00742838" w:rsidRDefault="008038B6" w:rsidP="00364FE1">
      <w:pPr>
        <w:pStyle w:val="note"/>
        <w:shd w:val="clear" w:color="auto" w:fill="FFFFFF"/>
        <w:spacing w:before="0" w:beforeAutospacing="0" w:after="0" w:afterAutospacing="0"/>
        <w:jc w:val="both"/>
      </w:pPr>
      <w:r w:rsidRPr="00742838">
        <w:rPr>
          <w:rStyle w:val="FootnoteReference"/>
          <w:sz w:val="20"/>
          <w:szCs w:val="20"/>
        </w:rPr>
        <w:footnoteRef/>
      </w:r>
      <w:r w:rsidRPr="00742838">
        <w:rPr>
          <w:sz w:val="20"/>
          <w:szCs w:val="20"/>
        </w:rPr>
        <w:t xml:space="preserve"> </w:t>
      </w:r>
      <w:r w:rsidRPr="00742838">
        <w:rPr>
          <w:color w:val="000000"/>
          <w:sz w:val="20"/>
          <w:szCs w:val="20"/>
        </w:rPr>
        <w:t>Ovi se nivoi emisija povezane s BAT primjenjuju samo na uređaje u kojima se upotrebljavaju goriva dobijena iz hemijskih procesa k</w:t>
      </w:r>
      <w:r>
        <w:rPr>
          <w:color w:val="000000"/>
          <w:sz w:val="20"/>
          <w:szCs w:val="20"/>
        </w:rPr>
        <w:t>oji uključuju hlorone supstance.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569EA"/>
    <w:multiLevelType w:val="multilevel"/>
    <w:tmpl w:val="02CE14B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8D098B"/>
    <w:multiLevelType w:val="hybridMultilevel"/>
    <w:tmpl w:val="D6E6E658"/>
    <w:lvl w:ilvl="0" w:tplc="9FC8556C">
      <w:start w:val="1"/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363D9"/>
    <w:multiLevelType w:val="multilevel"/>
    <w:tmpl w:val="97B2F1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B703E5"/>
    <w:multiLevelType w:val="hybridMultilevel"/>
    <w:tmpl w:val="88188E2E"/>
    <w:lvl w:ilvl="0" w:tplc="2C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7D26EE"/>
    <w:multiLevelType w:val="hybridMultilevel"/>
    <w:tmpl w:val="3D5C863E"/>
    <w:lvl w:ilvl="0" w:tplc="2C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057DD4"/>
    <w:multiLevelType w:val="hybridMultilevel"/>
    <w:tmpl w:val="952E6E10"/>
    <w:lvl w:ilvl="0" w:tplc="2C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913987"/>
    <w:multiLevelType w:val="hybridMultilevel"/>
    <w:tmpl w:val="AE64AF6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443FF1"/>
    <w:multiLevelType w:val="multilevel"/>
    <w:tmpl w:val="566ABB98"/>
    <w:lvl w:ilvl="0">
      <w:start w:val="3"/>
      <w:numFmt w:val="decimal"/>
      <w:lvlText w:val="%1."/>
      <w:lvlJc w:val="left"/>
      <w:pPr>
        <w:ind w:left="570" w:hanging="570"/>
      </w:pPr>
      <w:rPr>
        <w:rFonts w:asciiTheme="majorHAnsi" w:hAnsiTheme="majorHAnsi" w:cstheme="majorBidi" w:hint="default"/>
        <w:b/>
        <w:color w:val="1F3763" w:themeColor="accent1" w:themeShade="7F"/>
        <w:sz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Theme="majorHAnsi" w:hAnsiTheme="majorHAnsi" w:cstheme="majorBidi" w:hint="default"/>
        <w:b/>
        <w:color w:val="1F3763" w:themeColor="accent1" w:themeShade="7F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1F3763" w:themeColor="accent1" w:themeShade="7F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ajorHAnsi" w:hAnsiTheme="majorHAnsi" w:cstheme="majorBidi" w:hint="default"/>
        <w:b/>
        <w:color w:val="1F3763" w:themeColor="accent1" w:themeShade="7F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hAnsiTheme="majorHAnsi" w:cstheme="majorBidi" w:hint="default"/>
        <w:b/>
        <w:color w:val="1F3763" w:themeColor="accent1" w:themeShade="7F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ajorHAnsi" w:hAnsiTheme="majorHAnsi" w:cstheme="majorBidi" w:hint="default"/>
        <w:b/>
        <w:color w:val="1F3763" w:themeColor="accent1" w:themeShade="7F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hAnsiTheme="majorHAnsi" w:cstheme="majorBidi" w:hint="default"/>
        <w:b/>
        <w:color w:val="1F3763" w:themeColor="accent1" w:themeShade="7F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ajorHAnsi" w:hAnsiTheme="majorHAnsi" w:cstheme="majorBidi" w:hint="default"/>
        <w:b/>
        <w:color w:val="1F3763" w:themeColor="accent1" w:themeShade="7F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ajorHAnsi" w:hAnsiTheme="majorHAnsi" w:cstheme="majorBidi" w:hint="default"/>
        <w:b/>
        <w:color w:val="1F3763" w:themeColor="accent1" w:themeShade="7F"/>
        <w:sz w:val="24"/>
      </w:rPr>
    </w:lvl>
  </w:abstractNum>
  <w:abstractNum w:abstractNumId="8" w15:restartNumberingAfterBreak="0">
    <w:nsid w:val="2ACF7B0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422A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F45764"/>
    <w:multiLevelType w:val="multilevel"/>
    <w:tmpl w:val="A52AB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ascii="Arial" w:hAnsi="Arial" w:cs="Arial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43A19CD"/>
    <w:multiLevelType w:val="multilevel"/>
    <w:tmpl w:val="2B24585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081062"/>
    <w:multiLevelType w:val="hybridMultilevel"/>
    <w:tmpl w:val="854413B8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C402E"/>
    <w:multiLevelType w:val="hybridMultilevel"/>
    <w:tmpl w:val="DC60D22C"/>
    <w:lvl w:ilvl="0" w:tplc="2C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994DF9"/>
    <w:multiLevelType w:val="hybridMultilevel"/>
    <w:tmpl w:val="3DD46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D6D1C"/>
    <w:multiLevelType w:val="hybridMultilevel"/>
    <w:tmpl w:val="9D24DD7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032EC"/>
    <w:multiLevelType w:val="multilevel"/>
    <w:tmpl w:val="A1C23754"/>
    <w:lvl w:ilvl="0">
      <w:start w:val="4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b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 w:val="0"/>
        <w:color w:val="auto"/>
        <w:sz w:val="24"/>
      </w:rPr>
    </w:lvl>
  </w:abstractNum>
  <w:abstractNum w:abstractNumId="17" w15:restartNumberingAfterBreak="0">
    <w:nsid w:val="63C971D7"/>
    <w:multiLevelType w:val="multilevel"/>
    <w:tmpl w:val="D048F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asciiTheme="majorHAnsi" w:hAnsiTheme="majorHAnsi" w:hint="default"/>
        <w:b w:val="0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Theme="majorHAnsi" w:hAnsiTheme="maj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ajorHAnsi" w:hAnsiTheme="majorHAns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ajorHAnsi" w:hAnsiTheme="majorHAns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ajorHAnsi" w:hAnsiTheme="majorHAns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ajorHAnsi" w:hAnsiTheme="majorHAns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ajorHAnsi" w:hAnsiTheme="majorHAns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ajorHAnsi" w:hAnsiTheme="majorHAnsi" w:hint="default"/>
        <w:b w:val="0"/>
      </w:rPr>
    </w:lvl>
  </w:abstractNum>
  <w:abstractNum w:abstractNumId="18" w15:restartNumberingAfterBreak="0">
    <w:nsid w:val="6C3B69E5"/>
    <w:multiLevelType w:val="hybridMultilevel"/>
    <w:tmpl w:val="A21E0826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4579D"/>
    <w:multiLevelType w:val="hybridMultilevel"/>
    <w:tmpl w:val="637E43C4"/>
    <w:lvl w:ilvl="0" w:tplc="2C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2706AD"/>
    <w:multiLevelType w:val="hybridMultilevel"/>
    <w:tmpl w:val="F760D1C4"/>
    <w:lvl w:ilvl="0" w:tplc="2C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7C32F8"/>
    <w:multiLevelType w:val="multilevel"/>
    <w:tmpl w:val="D0841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5947483"/>
    <w:multiLevelType w:val="multilevel"/>
    <w:tmpl w:val="2B24585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1"/>
  </w:num>
  <w:num w:numId="4">
    <w:abstractNumId w:val="15"/>
  </w:num>
  <w:num w:numId="5">
    <w:abstractNumId w:val="4"/>
  </w:num>
  <w:num w:numId="6">
    <w:abstractNumId w:val="13"/>
  </w:num>
  <w:num w:numId="7">
    <w:abstractNumId w:val="5"/>
  </w:num>
  <w:num w:numId="8">
    <w:abstractNumId w:val="19"/>
  </w:num>
  <w:num w:numId="9">
    <w:abstractNumId w:val="20"/>
  </w:num>
  <w:num w:numId="10">
    <w:abstractNumId w:val="3"/>
  </w:num>
  <w:num w:numId="11">
    <w:abstractNumId w:val="17"/>
  </w:num>
  <w:num w:numId="12">
    <w:abstractNumId w:val="12"/>
  </w:num>
  <w:num w:numId="13">
    <w:abstractNumId w:val="18"/>
  </w:num>
  <w:num w:numId="14">
    <w:abstractNumId w:val="7"/>
  </w:num>
  <w:num w:numId="15">
    <w:abstractNumId w:val="14"/>
  </w:num>
  <w:num w:numId="16">
    <w:abstractNumId w:val="16"/>
  </w:num>
  <w:num w:numId="17">
    <w:abstractNumId w:val="0"/>
  </w:num>
  <w:num w:numId="18">
    <w:abstractNumId w:val="2"/>
  </w:num>
  <w:num w:numId="19">
    <w:abstractNumId w:val="11"/>
  </w:num>
  <w:num w:numId="20">
    <w:abstractNumId w:val="22"/>
  </w:num>
  <w:num w:numId="21">
    <w:abstractNumId w:val="9"/>
  </w:num>
  <w:num w:numId="22">
    <w:abstractNumId w:val="8"/>
  </w:num>
  <w:num w:numId="2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F5E"/>
    <w:rsid w:val="000005A3"/>
    <w:rsid w:val="0000208B"/>
    <w:rsid w:val="00002B9D"/>
    <w:rsid w:val="00002E01"/>
    <w:rsid w:val="00006CC4"/>
    <w:rsid w:val="0000758E"/>
    <w:rsid w:val="00010E3F"/>
    <w:rsid w:val="00012331"/>
    <w:rsid w:val="000143FC"/>
    <w:rsid w:val="0001639F"/>
    <w:rsid w:val="000200C2"/>
    <w:rsid w:val="00020AC3"/>
    <w:rsid w:val="00020F91"/>
    <w:rsid w:val="000229EB"/>
    <w:rsid w:val="00023F60"/>
    <w:rsid w:val="00025B0F"/>
    <w:rsid w:val="000372E2"/>
    <w:rsid w:val="00042417"/>
    <w:rsid w:val="00044486"/>
    <w:rsid w:val="00044839"/>
    <w:rsid w:val="00045754"/>
    <w:rsid w:val="000460C2"/>
    <w:rsid w:val="00064392"/>
    <w:rsid w:val="00070236"/>
    <w:rsid w:val="00070721"/>
    <w:rsid w:val="000714F6"/>
    <w:rsid w:val="0007319E"/>
    <w:rsid w:val="0008075F"/>
    <w:rsid w:val="000818CB"/>
    <w:rsid w:val="00084340"/>
    <w:rsid w:val="00084FC7"/>
    <w:rsid w:val="000879D0"/>
    <w:rsid w:val="000926C2"/>
    <w:rsid w:val="00096303"/>
    <w:rsid w:val="000A0D83"/>
    <w:rsid w:val="000A2F95"/>
    <w:rsid w:val="000A469C"/>
    <w:rsid w:val="000A6ADD"/>
    <w:rsid w:val="000B04B2"/>
    <w:rsid w:val="000B11B6"/>
    <w:rsid w:val="000B4049"/>
    <w:rsid w:val="000C0BF6"/>
    <w:rsid w:val="000C1538"/>
    <w:rsid w:val="000C2EC6"/>
    <w:rsid w:val="000C5744"/>
    <w:rsid w:val="000C7D38"/>
    <w:rsid w:val="000D3BFA"/>
    <w:rsid w:val="000D4CD5"/>
    <w:rsid w:val="000E00FD"/>
    <w:rsid w:val="000E0C7E"/>
    <w:rsid w:val="000E6E29"/>
    <w:rsid w:val="000E7430"/>
    <w:rsid w:val="000E79D6"/>
    <w:rsid w:val="000F1988"/>
    <w:rsid w:val="000F1EE1"/>
    <w:rsid w:val="000F4C59"/>
    <w:rsid w:val="000F678D"/>
    <w:rsid w:val="000F7B28"/>
    <w:rsid w:val="000F7EE5"/>
    <w:rsid w:val="00106EC4"/>
    <w:rsid w:val="00110FC6"/>
    <w:rsid w:val="0011511F"/>
    <w:rsid w:val="001178F1"/>
    <w:rsid w:val="00121B8D"/>
    <w:rsid w:val="00122329"/>
    <w:rsid w:val="00122AA7"/>
    <w:rsid w:val="001238AF"/>
    <w:rsid w:val="00127527"/>
    <w:rsid w:val="00131304"/>
    <w:rsid w:val="00133A7C"/>
    <w:rsid w:val="001342FB"/>
    <w:rsid w:val="00136CD8"/>
    <w:rsid w:val="00143B3A"/>
    <w:rsid w:val="001454C7"/>
    <w:rsid w:val="001455D9"/>
    <w:rsid w:val="00145BB4"/>
    <w:rsid w:val="00146767"/>
    <w:rsid w:val="001515D2"/>
    <w:rsid w:val="001524DC"/>
    <w:rsid w:val="00152F97"/>
    <w:rsid w:val="0015469A"/>
    <w:rsid w:val="0015547E"/>
    <w:rsid w:val="0015557F"/>
    <w:rsid w:val="00155CF5"/>
    <w:rsid w:val="00160667"/>
    <w:rsid w:val="0016069F"/>
    <w:rsid w:val="001635C1"/>
    <w:rsid w:val="0016442D"/>
    <w:rsid w:val="00172FEF"/>
    <w:rsid w:val="0017319C"/>
    <w:rsid w:val="001750FF"/>
    <w:rsid w:val="0017522A"/>
    <w:rsid w:val="00177575"/>
    <w:rsid w:val="00181B3C"/>
    <w:rsid w:val="00181FB1"/>
    <w:rsid w:val="001822A9"/>
    <w:rsid w:val="00182AE5"/>
    <w:rsid w:val="0018489F"/>
    <w:rsid w:val="00190D12"/>
    <w:rsid w:val="00192566"/>
    <w:rsid w:val="001926B3"/>
    <w:rsid w:val="00197877"/>
    <w:rsid w:val="001A0179"/>
    <w:rsid w:val="001A0FE9"/>
    <w:rsid w:val="001A27A3"/>
    <w:rsid w:val="001A3323"/>
    <w:rsid w:val="001A4133"/>
    <w:rsid w:val="001A6406"/>
    <w:rsid w:val="001B11DC"/>
    <w:rsid w:val="001B1656"/>
    <w:rsid w:val="001B1820"/>
    <w:rsid w:val="001B202F"/>
    <w:rsid w:val="001B23AC"/>
    <w:rsid w:val="001B2713"/>
    <w:rsid w:val="001B49F9"/>
    <w:rsid w:val="001B64BE"/>
    <w:rsid w:val="001B7435"/>
    <w:rsid w:val="001B7ABA"/>
    <w:rsid w:val="001C0C93"/>
    <w:rsid w:val="001C12E8"/>
    <w:rsid w:val="001C1E2A"/>
    <w:rsid w:val="001C6570"/>
    <w:rsid w:val="001C692C"/>
    <w:rsid w:val="001C7AE8"/>
    <w:rsid w:val="001D0E39"/>
    <w:rsid w:val="001D396A"/>
    <w:rsid w:val="001D54A5"/>
    <w:rsid w:val="001D5E7B"/>
    <w:rsid w:val="001D63AB"/>
    <w:rsid w:val="001D69DA"/>
    <w:rsid w:val="001E0CE1"/>
    <w:rsid w:val="001E2752"/>
    <w:rsid w:val="001E2DCA"/>
    <w:rsid w:val="001E7053"/>
    <w:rsid w:val="001E7166"/>
    <w:rsid w:val="001F0704"/>
    <w:rsid w:val="001F1203"/>
    <w:rsid w:val="001F290B"/>
    <w:rsid w:val="001F363B"/>
    <w:rsid w:val="001F3E66"/>
    <w:rsid w:val="001F4574"/>
    <w:rsid w:val="001F6741"/>
    <w:rsid w:val="001F6C48"/>
    <w:rsid w:val="001F7AA1"/>
    <w:rsid w:val="002046A7"/>
    <w:rsid w:val="00204D4D"/>
    <w:rsid w:val="0020507D"/>
    <w:rsid w:val="00206AE0"/>
    <w:rsid w:val="00212CD2"/>
    <w:rsid w:val="00213957"/>
    <w:rsid w:val="0021429C"/>
    <w:rsid w:val="0022205C"/>
    <w:rsid w:val="002222CE"/>
    <w:rsid w:val="00223CC8"/>
    <w:rsid w:val="002253F3"/>
    <w:rsid w:val="0022574F"/>
    <w:rsid w:val="002257B9"/>
    <w:rsid w:val="00225B5D"/>
    <w:rsid w:val="0023342C"/>
    <w:rsid w:val="00235C1E"/>
    <w:rsid w:val="00237952"/>
    <w:rsid w:val="00237BC8"/>
    <w:rsid w:val="0024085D"/>
    <w:rsid w:val="00240EB2"/>
    <w:rsid w:val="00243172"/>
    <w:rsid w:val="002448C4"/>
    <w:rsid w:val="00245B7D"/>
    <w:rsid w:val="002474D9"/>
    <w:rsid w:val="00247BA1"/>
    <w:rsid w:val="00250BAA"/>
    <w:rsid w:val="0025121D"/>
    <w:rsid w:val="00252936"/>
    <w:rsid w:val="00252A1D"/>
    <w:rsid w:val="0025545F"/>
    <w:rsid w:val="00256B10"/>
    <w:rsid w:val="0026010C"/>
    <w:rsid w:val="00260255"/>
    <w:rsid w:val="002605C8"/>
    <w:rsid w:val="00262CCF"/>
    <w:rsid w:val="00263407"/>
    <w:rsid w:val="00263714"/>
    <w:rsid w:val="00264D82"/>
    <w:rsid w:val="00267794"/>
    <w:rsid w:val="002738D2"/>
    <w:rsid w:val="00275F21"/>
    <w:rsid w:val="002804AC"/>
    <w:rsid w:val="0028161E"/>
    <w:rsid w:val="0028238A"/>
    <w:rsid w:val="002826DF"/>
    <w:rsid w:val="00282C1C"/>
    <w:rsid w:val="0028391C"/>
    <w:rsid w:val="002931B8"/>
    <w:rsid w:val="0029320E"/>
    <w:rsid w:val="0029362C"/>
    <w:rsid w:val="00293CE2"/>
    <w:rsid w:val="002944F0"/>
    <w:rsid w:val="002951FF"/>
    <w:rsid w:val="00295607"/>
    <w:rsid w:val="00295799"/>
    <w:rsid w:val="00296235"/>
    <w:rsid w:val="002A1068"/>
    <w:rsid w:val="002A3D2B"/>
    <w:rsid w:val="002A4698"/>
    <w:rsid w:val="002A4EBA"/>
    <w:rsid w:val="002A6F86"/>
    <w:rsid w:val="002A7CD8"/>
    <w:rsid w:val="002B213B"/>
    <w:rsid w:val="002B3673"/>
    <w:rsid w:val="002B4301"/>
    <w:rsid w:val="002B4B6B"/>
    <w:rsid w:val="002B4DCF"/>
    <w:rsid w:val="002B530F"/>
    <w:rsid w:val="002C02E6"/>
    <w:rsid w:val="002D17F4"/>
    <w:rsid w:val="002D1EC0"/>
    <w:rsid w:val="002D285A"/>
    <w:rsid w:val="002D4EDD"/>
    <w:rsid w:val="002E13A3"/>
    <w:rsid w:val="002E23A9"/>
    <w:rsid w:val="002E2C99"/>
    <w:rsid w:val="002E2D94"/>
    <w:rsid w:val="002E5047"/>
    <w:rsid w:val="002E5701"/>
    <w:rsid w:val="002E7F72"/>
    <w:rsid w:val="002F03E7"/>
    <w:rsid w:val="002F05DE"/>
    <w:rsid w:val="002F15B8"/>
    <w:rsid w:val="002F193B"/>
    <w:rsid w:val="002F198B"/>
    <w:rsid w:val="002F2D2C"/>
    <w:rsid w:val="002F3195"/>
    <w:rsid w:val="002F3699"/>
    <w:rsid w:val="002F3D1D"/>
    <w:rsid w:val="00302EE5"/>
    <w:rsid w:val="0030586F"/>
    <w:rsid w:val="00310369"/>
    <w:rsid w:val="0031237B"/>
    <w:rsid w:val="0031279E"/>
    <w:rsid w:val="00315829"/>
    <w:rsid w:val="00315F07"/>
    <w:rsid w:val="003173AC"/>
    <w:rsid w:val="0032319F"/>
    <w:rsid w:val="00325922"/>
    <w:rsid w:val="00326087"/>
    <w:rsid w:val="00326C11"/>
    <w:rsid w:val="00327648"/>
    <w:rsid w:val="00330556"/>
    <w:rsid w:val="003308BF"/>
    <w:rsid w:val="00331BFC"/>
    <w:rsid w:val="003329E0"/>
    <w:rsid w:val="0033457F"/>
    <w:rsid w:val="00336C04"/>
    <w:rsid w:val="00336C9B"/>
    <w:rsid w:val="0034311E"/>
    <w:rsid w:val="003437B6"/>
    <w:rsid w:val="0034499A"/>
    <w:rsid w:val="00345036"/>
    <w:rsid w:val="00345D9A"/>
    <w:rsid w:val="00350AD4"/>
    <w:rsid w:val="00350C6B"/>
    <w:rsid w:val="00351B70"/>
    <w:rsid w:val="00352FC9"/>
    <w:rsid w:val="00356241"/>
    <w:rsid w:val="0035798A"/>
    <w:rsid w:val="00363EA3"/>
    <w:rsid w:val="00364FE1"/>
    <w:rsid w:val="00366DAA"/>
    <w:rsid w:val="00370C5D"/>
    <w:rsid w:val="00371DE5"/>
    <w:rsid w:val="00372BB0"/>
    <w:rsid w:val="00375A3E"/>
    <w:rsid w:val="0038049C"/>
    <w:rsid w:val="003814B4"/>
    <w:rsid w:val="00381EEB"/>
    <w:rsid w:val="00383118"/>
    <w:rsid w:val="003857DC"/>
    <w:rsid w:val="00390D11"/>
    <w:rsid w:val="00392B5A"/>
    <w:rsid w:val="00393590"/>
    <w:rsid w:val="00393794"/>
    <w:rsid w:val="00393D56"/>
    <w:rsid w:val="00397940"/>
    <w:rsid w:val="003A6506"/>
    <w:rsid w:val="003C7BE3"/>
    <w:rsid w:val="003D569E"/>
    <w:rsid w:val="003E20BE"/>
    <w:rsid w:val="003E6AF2"/>
    <w:rsid w:val="003F193F"/>
    <w:rsid w:val="003F2420"/>
    <w:rsid w:val="003F2613"/>
    <w:rsid w:val="003F3C76"/>
    <w:rsid w:val="003F7E2D"/>
    <w:rsid w:val="0040180E"/>
    <w:rsid w:val="00404CB6"/>
    <w:rsid w:val="004106F0"/>
    <w:rsid w:val="00411B7C"/>
    <w:rsid w:val="0041417B"/>
    <w:rsid w:val="00415623"/>
    <w:rsid w:val="00416D07"/>
    <w:rsid w:val="004170D8"/>
    <w:rsid w:val="004220DE"/>
    <w:rsid w:val="004221D5"/>
    <w:rsid w:val="004278D9"/>
    <w:rsid w:val="00427C24"/>
    <w:rsid w:val="00431595"/>
    <w:rsid w:val="00431B90"/>
    <w:rsid w:val="00432487"/>
    <w:rsid w:val="00433A41"/>
    <w:rsid w:val="00436E81"/>
    <w:rsid w:val="004378ED"/>
    <w:rsid w:val="00437ECB"/>
    <w:rsid w:val="00437FD9"/>
    <w:rsid w:val="00442573"/>
    <w:rsid w:val="00442C55"/>
    <w:rsid w:val="00442DBC"/>
    <w:rsid w:val="004438FA"/>
    <w:rsid w:val="00447BCD"/>
    <w:rsid w:val="00454802"/>
    <w:rsid w:val="00456B90"/>
    <w:rsid w:val="0046182E"/>
    <w:rsid w:val="00462504"/>
    <w:rsid w:val="00464154"/>
    <w:rsid w:val="00464A58"/>
    <w:rsid w:val="00465268"/>
    <w:rsid w:val="00472678"/>
    <w:rsid w:val="00472D38"/>
    <w:rsid w:val="00473672"/>
    <w:rsid w:val="004801D6"/>
    <w:rsid w:val="00480720"/>
    <w:rsid w:val="0048164A"/>
    <w:rsid w:val="0048458C"/>
    <w:rsid w:val="00492395"/>
    <w:rsid w:val="0049701D"/>
    <w:rsid w:val="004A0C14"/>
    <w:rsid w:val="004A2576"/>
    <w:rsid w:val="004A3456"/>
    <w:rsid w:val="004A614B"/>
    <w:rsid w:val="004A633C"/>
    <w:rsid w:val="004B0B2D"/>
    <w:rsid w:val="004B3096"/>
    <w:rsid w:val="004B3504"/>
    <w:rsid w:val="004B494A"/>
    <w:rsid w:val="004B699C"/>
    <w:rsid w:val="004B7B7E"/>
    <w:rsid w:val="004C29E9"/>
    <w:rsid w:val="004C56D8"/>
    <w:rsid w:val="004C6D06"/>
    <w:rsid w:val="004D0A17"/>
    <w:rsid w:val="004D165B"/>
    <w:rsid w:val="004D7785"/>
    <w:rsid w:val="004E1994"/>
    <w:rsid w:val="004E2423"/>
    <w:rsid w:val="004E4122"/>
    <w:rsid w:val="004E4E81"/>
    <w:rsid w:val="004F08E1"/>
    <w:rsid w:val="004F20FF"/>
    <w:rsid w:val="00505084"/>
    <w:rsid w:val="00505F64"/>
    <w:rsid w:val="0051001E"/>
    <w:rsid w:val="0051011A"/>
    <w:rsid w:val="0051403A"/>
    <w:rsid w:val="00515E3A"/>
    <w:rsid w:val="00516B38"/>
    <w:rsid w:val="0051713E"/>
    <w:rsid w:val="0052131E"/>
    <w:rsid w:val="0052216A"/>
    <w:rsid w:val="005222B3"/>
    <w:rsid w:val="005226B3"/>
    <w:rsid w:val="00522F18"/>
    <w:rsid w:val="00523D11"/>
    <w:rsid w:val="00524467"/>
    <w:rsid w:val="00525D90"/>
    <w:rsid w:val="00532815"/>
    <w:rsid w:val="00532970"/>
    <w:rsid w:val="005349E0"/>
    <w:rsid w:val="00534DB5"/>
    <w:rsid w:val="00535147"/>
    <w:rsid w:val="005373DD"/>
    <w:rsid w:val="00543456"/>
    <w:rsid w:val="0054572E"/>
    <w:rsid w:val="005462AD"/>
    <w:rsid w:val="00547A0A"/>
    <w:rsid w:val="005524E6"/>
    <w:rsid w:val="00556565"/>
    <w:rsid w:val="00560D30"/>
    <w:rsid w:val="0056569F"/>
    <w:rsid w:val="00566870"/>
    <w:rsid w:val="00566AC3"/>
    <w:rsid w:val="00571332"/>
    <w:rsid w:val="00573021"/>
    <w:rsid w:val="0057598A"/>
    <w:rsid w:val="00576B0E"/>
    <w:rsid w:val="0058384C"/>
    <w:rsid w:val="0058581B"/>
    <w:rsid w:val="00592D79"/>
    <w:rsid w:val="00594B73"/>
    <w:rsid w:val="00594B9B"/>
    <w:rsid w:val="005958C9"/>
    <w:rsid w:val="00595D22"/>
    <w:rsid w:val="005A2750"/>
    <w:rsid w:val="005A28CD"/>
    <w:rsid w:val="005A2D59"/>
    <w:rsid w:val="005A589B"/>
    <w:rsid w:val="005A7716"/>
    <w:rsid w:val="005B0F27"/>
    <w:rsid w:val="005B12A6"/>
    <w:rsid w:val="005B297C"/>
    <w:rsid w:val="005B31CC"/>
    <w:rsid w:val="005B5CC7"/>
    <w:rsid w:val="005B736D"/>
    <w:rsid w:val="005C22A4"/>
    <w:rsid w:val="005C25F6"/>
    <w:rsid w:val="005C2B3C"/>
    <w:rsid w:val="005C5781"/>
    <w:rsid w:val="005C756E"/>
    <w:rsid w:val="005C791E"/>
    <w:rsid w:val="005D0EBF"/>
    <w:rsid w:val="005D42E0"/>
    <w:rsid w:val="005D69D2"/>
    <w:rsid w:val="005E02A8"/>
    <w:rsid w:val="005E4F84"/>
    <w:rsid w:val="005E6A17"/>
    <w:rsid w:val="005E7202"/>
    <w:rsid w:val="005F2298"/>
    <w:rsid w:val="005F2800"/>
    <w:rsid w:val="005F4C19"/>
    <w:rsid w:val="005F4CB3"/>
    <w:rsid w:val="005F64BF"/>
    <w:rsid w:val="005F689D"/>
    <w:rsid w:val="005F68E7"/>
    <w:rsid w:val="006057EE"/>
    <w:rsid w:val="0060646D"/>
    <w:rsid w:val="00611B8B"/>
    <w:rsid w:val="006121C0"/>
    <w:rsid w:val="00615F5D"/>
    <w:rsid w:val="0062166C"/>
    <w:rsid w:val="00630EB9"/>
    <w:rsid w:val="00631EF3"/>
    <w:rsid w:val="0063286E"/>
    <w:rsid w:val="00636769"/>
    <w:rsid w:val="00636C27"/>
    <w:rsid w:val="00637114"/>
    <w:rsid w:val="006401D4"/>
    <w:rsid w:val="00641465"/>
    <w:rsid w:val="00642103"/>
    <w:rsid w:val="006428E0"/>
    <w:rsid w:val="00642EDB"/>
    <w:rsid w:val="00643090"/>
    <w:rsid w:val="006439E4"/>
    <w:rsid w:val="00645190"/>
    <w:rsid w:val="00646AA7"/>
    <w:rsid w:val="00646D68"/>
    <w:rsid w:val="006510FA"/>
    <w:rsid w:val="0065418F"/>
    <w:rsid w:val="006544DA"/>
    <w:rsid w:val="00656DCC"/>
    <w:rsid w:val="00661A6F"/>
    <w:rsid w:val="00665AB7"/>
    <w:rsid w:val="0067136B"/>
    <w:rsid w:val="006728BD"/>
    <w:rsid w:val="00673C24"/>
    <w:rsid w:val="00675D1C"/>
    <w:rsid w:val="00676DD6"/>
    <w:rsid w:val="006838AE"/>
    <w:rsid w:val="00687B0B"/>
    <w:rsid w:val="00691291"/>
    <w:rsid w:val="00693111"/>
    <w:rsid w:val="00696B36"/>
    <w:rsid w:val="006A1AB8"/>
    <w:rsid w:val="006A3156"/>
    <w:rsid w:val="006A51B2"/>
    <w:rsid w:val="006A6E89"/>
    <w:rsid w:val="006B1989"/>
    <w:rsid w:val="006B1DF9"/>
    <w:rsid w:val="006B2541"/>
    <w:rsid w:val="006B27B4"/>
    <w:rsid w:val="006C3A12"/>
    <w:rsid w:val="006C4931"/>
    <w:rsid w:val="006C725B"/>
    <w:rsid w:val="006D09B2"/>
    <w:rsid w:val="006D0E6A"/>
    <w:rsid w:val="006D41F7"/>
    <w:rsid w:val="006D5686"/>
    <w:rsid w:val="006D65C1"/>
    <w:rsid w:val="006D65D0"/>
    <w:rsid w:val="006D7167"/>
    <w:rsid w:val="006D71D7"/>
    <w:rsid w:val="006D7745"/>
    <w:rsid w:val="006D7783"/>
    <w:rsid w:val="006E1AF3"/>
    <w:rsid w:val="006F1565"/>
    <w:rsid w:val="006F2A08"/>
    <w:rsid w:val="0070108E"/>
    <w:rsid w:val="00704D6F"/>
    <w:rsid w:val="0070519E"/>
    <w:rsid w:val="0070526F"/>
    <w:rsid w:val="007053B5"/>
    <w:rsid w:val="00705C3A"/>
    <w:rsid w:val="00705C96"/>
    <w:rsid w:val="0070698A"/>
    <w:rsid w:val="00710D68"/>
    <w:rsid w:val="00712BFA"/>
    <w:rsid w:val="00714348"/>
    <w:rsid w:val="00716B7B"/>
    <w:rsid w:val="00717C3A"/>
    <w:rsid w:val="00722F35"/>
    <w:rsid w:val="0072399C"/>
    <w:rsid w:val="00723E07"/>
    <w:rsid w:val="0072428A"/>
    <w:rsid w:val="00727D93"/>
    <w:rsid w:val="00731E72"/>
    <w:rsid w:val="0073267F"/>
    <w:rsid w:val="00732D73"/>
    <w:rsid w:val="007341C5"/>
    <w:rsid w:val="00734AF2"/>
    <w:rsid w:val="00741A8B"/>
    <w:rsid w:val="00742838"/>
    <w:rsid w:val="00743CA7"/>
    <w:rsid w:val="00746235"/>
    <w:rsid w:val="007508DE"/>
    <w:rsid w:val="00750E55"/>
    <w:rsid w:val="00752F28"/>
    <w:rsid w:val="007568D5"/>
    <w:rsid w:val="00756E31"/>
    <w:rsid w:val="00757E7A"/>
    <w:rsid w:val="007601B1"/>
    <w:rsid w:val="00761A36"/>
    <w:rsid w:val="00763F6F"/>
    <w:rsid w:val="0076476E"/>
    <w:rsid w:val="00767873"/>
    <w:rsid w:val="00767CEA"/>
    <w:rsid w:val="00767D83"/>
    <w:rsid w:val="0077081A"/>
    <w:rsid w:val="007714F7"/>
    <w:rsid w:val="00772050"/>
    <w:rsid w:val="007725AD"/>
    <w:rsid w:val="00774885"/>
    <w:rsid w:val="00775971"/>
    <w:rsid w:val="00776065"/>
    <w:rsid w:val="00776B4F"/>
    <w:rsid w:val="00776CA7"/>
    <w:rsid w:val="007820E6"/>
    <w:rsid w:val="007822AF"/>
    <w:rsid w:val="007853DE"/>
    <w:rsid w:val="007865F8"/>
    <w:rsid w:val="00790FC5"/>
    <w:rsid w:val="00792D37"/>
    <w:rsid w:val="00792E3A"/>
    <w:rsid w:val="00794DD9"/>
    <w:rsid w:val="00796B50"/>
    <w:rsid w:val="007A0150"/>
    <w:rsid w:val="007A1C0F"/>
    <w:rsid w:val="007A1FF8"/>
    <w:rsid w:val="007A309A"/>
    <w:rsid w:val="007A3416"/>
    <w:rsid w:val="007A68E6"/>
    <w:rsid w:val="007B1825"/>
    <w:rsid w:val="007B46FF"/>
    <w:rsid w:val="007B4F13"/>
    <w:rsid w:val="007B5898"/>
    <w:rsid w:val="007B5C97"/>
    <w:rsid w:val="007B76A5"/>
    <w:rsid w:val="007C1602"/>
    <w:rsid w:val="007C417F"/>
    <w:rsid w:val="007C4323"/>
    <w:rsid w:val="007C5445"/>
    <w:rsid w:val="007C7978"/>
    <w:rsid w:val="007D18E8"/>
    <w:rsid w:val="007D39C3"/>
    <w:rsid w:val="007D51E7"/>
    <w:rsid w:val="007D5D65"/>
    <w:rsid w:val="007D624E"/>
    <w:rsid w:val="007D71BD"/>
    <w:rsid w:val="007E0481"/>
    <w:rsid w:val="007E225C"/>
    <w:rsid w:val="007E4105"/>
    <w:rsid w:val="007E47D9"/>
    <w:rsid w:val="007F3260"/>
    <w:rsid w:val="007F58B3"/>
    <w:rsid w:val="007F7CA2"/>
    <w:rsid w:val="00800A8F"/>
    <w:rsid w:val="008019CA"/>
    <w:rsid w:val="00801F2E"/>
    <w:rsid w:val="008038B6"/>
    <w:rsid w:val="00805EA3"/>
    <w:rsid w:val="008073AD"/>
    <w:rsid w:val="00810819"/>
    <w:rsid w:val="00811F39"/>
    <w:rsid w:val="00816995"/>
    <w:rsid w:val="008202AF"/>
    <w:rsid w:val="00822396"/>
    <w:rsid w:val="00822CA0"/>
    <w:rsid w:val="0082435F"/>
    <w:rsid w:val="00825A73"/>
    <w:rsid w:val="00825AC9"/>
    <w:rsid w:val="0082632A"/>
    <w:rsid w:val="0083171B"/>
    <w:rsid w:val="0083172A"/>
    <w:rsid w:val="00833794"/>
    <w:rsid w:val="00833F13"/>
    <w:rsid w:val="0083468F"/>
    <w:rsid w:val="00840C72"/>
    <w:rsid w:val="008420CE"/>
    <w:rsid w:val="008430C2"/>
    <w:rsid w:val="00844090"/>
    <w:rsid w:val="00845A66"/>
    <w:rsid w:val="00847717"/>
    <w:rsid w:val="0085586F"/>
    <w:rsid w:val="00856733"/>
    <w:rsid w:val="00862170"/>
    <w:rsid w:val="00862588"/>
    <w:rsid w:val="00862F89"/>
    <w:rsid w:val="0086304B"/>
    <w:rsid w:val="0086485F"/>
    <w:rsid w:val="00866413"/>
    <w:rsid w:val="0086701A"/>
    <w:rsid w:val="008703B7"/>
    <w:rsid w:val="00870A04"/>
    <w:rsid w:val="0087431E"/>
    <w:rsid w:val="00877E30"/>
    <w:rsid w:val="00880756"/>
    <w:rsid w:val="008875D9"/>
    <w:rsid w:val="0089592F"/>
    <w:rsid w:val="00895B31"/>
    <w:rsid w:val="008979F4"/>
    <w:rsid w:val="00897EF2"/>
    <w:rsid w:val="008A0600"/>
    <w:rsid w:val="008A2687"/>
    <w:rsid w:val="008A2741"/>
    <w:rsid w:val="008A3A29"/>
    <w:rsid w:val="008A4CA7"/>
    <w:rsid w:val="008A4E46"/>
    <w:rsid w:val="008A6F7A"/>
    <w:rsid w:val="008C0410"/>
    <w:rsid w:val="008C2190"/>
    <w:rsid w:val="008C25D3"/>
    <w:rsid w:val="008C49FC"/>
    <w:rsid w:val="008C6D92"/>
    <w:rsid w:val="008C7643"/>
    <w:rsid w:val="008D0AFE"/>
    <w:rsid w:val="008D1EEB"/>
    <w:rsid w:val="008D415D"/>
    <w:rsid w:val="008D656F"/>
    <w:rsid w:val="008E2E70"/>
    <w:rsid w:val="008E364E"/>
    <w:rsid w:val="008E6314"/>
    <w:rsid w:val="008E6655"/>
    <w:rsid w:val="008E6ABB"/>
    <w:rsid w:val="008F4E86"/>
    <w:rsid w:val="008F6959"/>
    <w:rsid w:val="008F7DF6"/>
    <w:rsid w:val="00902FBB"/>
    <w:rsid w:val="0090330E"/>
    <w:rsid w:val="0090397F"/>
    <w:rsid w:val="009046CF"/>
    <w:rsid w:val="0090630C"/>
    <w:rsid w:val="00906D04"/>
    <w:rsid w:val="00907580"/>
    <w:rsid w:val="00907EF8"/>
    <w:rsid w:val="009112E1"/>
    <w:rsid w:val="00911DFD"/>
    <w:rsid w:val="0091256C"/>
    <w:rsid w:val="00912EC6"/>
    <w:rsid w:val="00913C6A"/>
    <w:rsid w:val="009159A6"/>
    <w:rsid w:val="00917775"/>
    <w:rsid w:val="009200A2"/>
    <w:rsid w:val="00921271"/>
    <w:rsid w:val="00922C19"/>
    <w:rsid w:val="009268CD"/>
    <w:rsid w:val="009301DA"/>
    <w:rsid w:val="00930A82"/>
    <w:rsid w:val="00934564"/>
    <w:rsid w:val="009369F4"/>
    <w:rsid w:val="00936EE5"/>
    <w:rsid w:val="00940011"/>
    <w:rsid w:val="00940229"/>
    <w:rsid w:val="009405FC"/>
    <w:rsid w:val="0094426F"/>
    <w:rsid w:val="00944E23"/>
    <w:rsid w:val="00951EB3"/>
    <w:rsid w:val="00953837"/>
    <w:rsid w:val="009551A0"/>
    <w:rsid w:val="009559B6"/>
    <w:rsid w:val="009572A2"/>
    <w:rsid w:val="00961C7D"/>
    <w:rsid w:val="00966826"/>
    <w:rsid w:val="00967D91"/>
    <w:rsid w:val="0097189F"/>
    <w:rsid w:val="00971ECE"/>
    <w:rsid w:val="009733B8"/>
    <w:rsid w:val="0098202C"/>
    <w:rsid w:val="00982E3D"/>
    <w:rsid w:val="00982E83"/>
    <w:rsid w:val="0098413A"/>
    <w:rsid w:val="0098622D"/>
    <w:rsid w:val="00990BBE"/>
    <w:rsid w:val="00992C22"/>
    <w:rsid w:val="009958B6"/>
    <w:rsid w:val="009A02AD"/>
    <w:rsid w:val="009A327C"/>
    <w:rsid w:val="009A3326"/>
    <w:rsid w:val="009A5ED3"/>
    <w:rsid w:val="009A62C6"/>
    <w:rsid w:val="009A7F6E"/>
    <w:rsid w:val="009B071A"/>
    <w:rsid w:val="009B0827"/>
    <w:rsid w:val="009B35C4"/>
    <w:rsid w:val="009B548C"/>
    <w:rsid w:val="009C195D"/>
    <w:rsid w:val="009C2502"/>
    <w:rsid w:val="009C504F"/>
    <w:rsid w:val="009D0765"/>
    <w:rsid w:val="009D7027"/>
    <w:rsid w:val="009E16F7"/>
    <w:rsid w:val="009E25FD"/>
    <w:rsid w:val="009E4348"/>
    <w:rsid w:val="009E4F2C"/>
    <w:rsid w:val="009F40DA"/>
    <w:rsid w:val="00A02F7A"/>
    <w:rsid w:val="00A058D2"/>
    <w:rsid w:val="00A07B3C"/>
    <w:rsid w:val="00A11702"/>
    <w:rsid w:val="00A11C8F"/>
    <w:rsid w:val="00A1318D"/>
    <w:rsid w:val="00A14914"/>
    <w:rsid w:val="00A1713D"/>
    <w:rsid w:val="00A210A9"/>
    <w:rsid w:val="00A22DC8"/>
    <w:rsid w:val="00A2369B"/>
    <w:rsid w:val="00A26B14"/>
    <w:rsid w:val="00A26FF9"/>
    <w:rsid w:val="00A30A68"/>
    <w:rsid w:val="00A31C4D"/>
    <w:rsid w:val="00A3291A"/>
    <w:rsid w:val="00A329D8"/>
    <w:rsid w:val="00A344C5"/>
    <w:rsid w:val="00A3551E"/>
    <w:rsid w:val="00A3737B"/>
    <w:rsid w:val="00A37BFE"/>
    <w:rsid w:val="00A40C76"/>
    <w:rsid w:val="00A4257B"/>
    <w:rsid w:val="00A44254"/>
    <w:rsid w:val="00A446FF"/>
    <w:rsid w:val="00A45BA5"/>
    <w:rsid w:val="00A50749"/>
    <w:rsid w:val="00A52399"/>
    <w:rsid w:val="00A635FC"/>
    <w:rsid w:val="00A652D0"/>
    <w:rsid w:val="00A65FC4"/>
    <w:rsid w:val="00A66E17"/>
    <w:rsid w:val="00A726E9"/>
    <w:rsid w:val="00A72CA4"/>
    <w:rsid w:val="00A744A7"/>
    <w:rsid w:val="00A76D6C"/>
    <w:rsid w:val="00A7764F"/>
    <w:rsid w:val="00A81368"/>
    <w:rsid w:val="00A9084D"/>
    <w:rsid w:val="00A90B23"/>
    <w:rsid w:val="00AA1A58"/>
    <w:rsid w:val="00AA1B44"/>
    <w:rsid w:val="00AA2B86"/>
    <w:rsid w:val="00AA673B"/>
    <w:rsid w:val="00AB0B65"/>
    <w:rsid w:val="00AC3E33"/>
    <w:rsid w:val="00AC7015"/>
    <w:rsid w:val="00AC7B94"/>
    <w:rsid w:val="00AD08F2"/>
    <w:rsid w:val="00AD2127"/>
    <w:rsid w:val="00AD2F96"/>
    <w:rsid w:val="00AD351B"/>
    <w:rsid w:val="00AD4023"/>
    <w:rsid w:val="00AD5111"/>
    <w:rsid w:val="00AD7324"/>
    <w:rsid w:val="00AD745E"/>
    <w:rsid w:val="00AD767A"/>
    <w:rsid w:val="00AE033D"/>
    <w:rsid w:val="00AE28E7"/>
    <w:rsid w:val="00AE3CDC"/>
    <w:rsid w:val="00AE415E"/>
    <w:rsid w:val="00AE5EF7"/>
    <w:rsid w:val="00AF070B"/>
    <w:rsid w:val="00AF146A"/>
    <w:rsid w:val="00AF3F2F"/>
    <w:rsid w:val="00AF40A7"/>
    <w:rsid w:val="00AF45B1"/>
    <w:rsid w:val="00AF522E"/>
    <w:rsid w:val="00AF53BA"/>
    <w:rsid w:val="00B005E4"/>
    <w:rsid w:val="00B02693"/>
    <w:rsid w:val="00B0290E"/>
    <w:rsid w:val="00B06FE7"/>
    <w:rsid w:val="00B0708B"/>
    <w:rsid w:val="00B13A1C"/>
    <w:rsid w:val="00B158C2"/>
    <w:rsid w:val="00B1715E"/>
    <w:rsid w:val="00B17B98"/>
    <w:rsid w:val="00B17F0C"/>
    <w:rsid w:val="00B203D6"/>
    <w:rsid w:val="00B206FB"/>
    <w:rsid w:val="00B22925"/>
    <w:rsid w:val="00B279DA"/>
    <w:rsid w:val="00B31647"/>
    <w:rsid w:val="00B31A6C"/>
    <w:rsid w:val="00B31E11"/>
    <w:rsid w:val="00B34881"/>
    <w:rsid w:val="00B350D8"/>
    <w:rsid w:val="00B44C80"/>
    <w:rsid w:val="00B523D8"/>
    <w:rsid w:val="00B52FD3"/>
    <w:rsid w:val="00B5465B"/>
    <w:rsid w:val="00B567AA"/>
    <w:rsid w:val="00B56E3C"/>
    <w:rsid w:val="00B602F1"/>
    <w:rsid w:val="00B61B21"/>
    <w:rsid w:val="00B6326E"/>
    <w:rsid w:val="00B641F3"/>
    <w:rsid w:val="00B6463D"/>
    <w:rsid w:val="00B66586"/>
    <w:rsid w:val="00B708E3"/>
    <w:rsid w:val="00B708FE"/>
    <w:rsid w:val="00B72C66"/>
    <w:rsid w:val="00B730FC"/>
    <w:rsid w:val="00B759AB"/>
    <w:rsid w:val="00B824C7"/>
    <w:rsid w:val="00B83EDE"/>
    <w:rsid w:val="00B85766"/>
    <w:rsid w:val="00B87803"/>
    <w:rsid w:val="00B90378"/>
    <w:rsid w:val="00B92EDC"/>
    <w:rsid w:val="00B93E9B"/>
    <w:rsid w:val="00B95B20"/>
    <w:rsid w:val="00B968F9"/>
    <w:rsid w:val="00BA077F"/>
    <w:rsid w:val="00BA1BE1"/>
    <w:rsid w:val="00BA3B0A"/>
    <w:rsid w:val="00BA3F6A"/>
    <w:rsid w:val="00BA471E"/>
    <w:rsid w:val="00BA56DA"/>
    <w:rsid w:val="00BA5837"/>
    <w:rsid w:val="00BB116B"/>
    <w:rsid w:val="00BB3C9C"/>
    <w:rsid w:val="00BB4F2C"/>
    <w:rsid w:val="00BB6B57"/>
    <w:rsid w:val="00BB743C"/>
    <w:rsid w:val="00BB7742"/>
    <w:rsid w:val="00BC2807"/>
    <w:rsid w:val="00BD0CB7"/>
    <w:rsid w:val="00BD0EDC"/>
    <w:rsid w:val="00BD4079"/>
    <w:rsid w:val="00BD599B"/>
    <w:rsid w:val="00BE080C"/>
    <w:rsid w:val="00BE12AD"/>
    <w:rsid w:val="00BE5842"/>
    <w:rsid w:val="00BE5D7A"/>
    <w:rsid w:val="00BE7E68"/>
    <w:rsid w:val="00BF037D"/>
    <w:rsid w:val="00BF1FDD"/>
    <w:rsid w:val="00BF3306"/>
    <w:rsid w:val="00BF377E"/>
    <w:rsid w:val="00BF3D16"/>
    <w:rsid w:val="00BF4E77"/>
    <w:rsid w:val="00BF605D"/>
    <w:rsid w:val="00BF647C"/>
    <w:rsid w:val="00BF7FE1"/>
    <w:rsid w:val="00C02F2B"/>
    <w:rsid w:val="00C0487C"/>
    <w:rsid w:val="00C0530F"/>
    <w:rsid w:val="00C1257F"/>
    <w:rsid w:val="00C129A8"/>
    <w:rsid w:val="00C1371C"/>
    <w:rsid w:val="00C17010"/>
    <w:rsid w:val="00C1741D"/>
    <w:rsid w:val="00C26B87"/>
    <w:rsid w:val="00C303AD"/>
    <w:rsid w:val="00C348BD"/>
    <w:rsid w:val="00C37172"/>
    <w:rsid w:val="00C42B35"/>
    <w:rsid w:val="00C43C13"/>
    <w:rsid w:val="00C531BD"/>
    <w:rsid w:val="00C533FC"/>
    <w:rsid w:val="00C56109"/>
    <w:rsid w:val="00C57B72"/>
    <w:rsid w:val="00C6296F"/>
    <w:rsid w:val="00C637B1"/>
    <w:rsid w:val="00C64605"/>
    <w:rsid w:val="00C648D5"/>
    <w:rsid w:val="00C6751F"/>
    <w:rsid w:val="00C719D4"/>
    <w:rsid w:val="00C74878"/>
    <w:rsid w:val="00C76464"/>
    <w:rsid w:val="00C76CBF"/>
    <w:rsid w:val="00C773AA"/>
    <w:rsid w:val="00C81025"/>
    <w:rsid w:val="00C812C7"/>
    <w:rsid w:val="00C825EE"/>
    <w:rsid w:val="00C82B6C"/>
    <w:rsid w:val="00C84777"/>
    <w:rsid w:val="00C8652B"/>
    <w:rsid w:val="00C90EF5"/>
    <w:rsid w:val="00CA0708"/>
    <w:rsid w:val="00CA1EF1"/>
    <w:rsid w:val="00CA787B"/>
    <w:rsid w:val="00CA7AEC"/>
    <w:rsid w:val="00CC0777"/>
    <w:rsid w:val="00CC251B"/>
    <w:rsid w:val="00CC37C2"/>
    <w:rsid w:val="00CC3B97"/>
    <w:rsid w:val="00CC3BA1"/>
    <w:rsid w:val="00CC44F7"/>
    <w:rsid w:val="00CC6965"/>
    <w:rsid w:val="00CC74CF"/>
    <w:rsid w:val="00CC75D1"/>
    <w:rsid w:val="00CD30B8"/>
    <w:rsid w:val="00CD50B4"/>
    <w:rsid w:val="00CD53E9"/>
    <w:rsid w:val="00CE163B"/>
    <w:rsid w:val="00CE2ACE"/>
    <w:rsid w:val="00CE4ECE"/>
    <w:rsid w:val="00CE60C8"/>
    <w:rsid w:val="00CE74BD"/>
    <w:rsid w:val="00CF17D4"/>
    <w:rsid w:val="00CF2C67"/>
    <w:rsid w:val="00CF3662"/>
    <w:rsid w:val="00CF5D43"/>
    <w:rsid w:val="00CF72C3"/>
    <w:rsid w:val="00D00BAA"/>
    <w:rsid w:val="00D01A8C"/>
    <w:rsid w:val="00D03932"/>
    <w:rsid w:val="00D05C53"/>
    <w:rsid w:val="00D10E26"/>
    <w:rsid w:val="00D124FC"/>
    <w:rsid w:val="00D12853"/>
    <w:rsid w:val="00D1316C"/>
    <w:rsid w:val="00D15E08"/>
    <w:rsid w:val="00D15E64"/>
    <w:rsid w:val="00D23A40"/>
    <w:rsid w:val="00D242DA"/>
    <w:rsid w:val="00D26230"/>
    <w:rsid w:val="00D2657C"/>
    <w:rsid w:val="00D31D3A"/>
    <w:rsid w:val="00D32A5D"/>
    <w:rsid w:val="00D32D9F"/>
    <w:rsid w:val="00D344EE"/>
    <w:rsid w:val="00D4281E"/>
    <w:rsid w:val="00D433BF"/>
    <w:rsid w:val="00D43EEF"/>
    <w:rsid w:val="00D45CDD"/>
    <w:rsid w:val="00D467E4"/>
    <w:rsid w:val="00D47E8E"/>
    <w:rsid w:val="00D556E7"/>
    <w:rsid w:val="00D56642"/>
    <w:rsid w:val="00D66488"/>
    <w:rsid w:val="00D67DB2"/>
    <w:rsid w:val="00D7225E"/>
    <w:rsid w:val="00D73051"/>
    <w:rsid w:val="00D80ABE"/>
    <w:rsid w:val="00D81F24"/>
    <w:rsid w:val="00D84801"/>
    <w:rsid w:val="00D8752D"/>
    <w:rsid w:val="00D93945"/>
    <w:rsid w:val="00D96295"/>
    <w:rsid w:val="00DA05AF"/>
    <w:rsid w:val="00DA487E"/>
    <w:rsid w:val="00DB5A20"/>
    <w:rsid w:val="00DB6B77"/>
    <w:rsid w:val="00DC0F81"/>
    <w:rsid w:val="00DC30A6"/>
    <w:rsid w:val="00DC52EB"/>
    <w:rsid w:val="00DC5333"/>
    <w:rsid w:val="00DC587F"/>
    <w:rsid w:val="00DC58DE"/>
    <w:rsid w:val="00DC5A3E"/>
    <w:rsid w:val="00DC5AE7"/>
    <w:rsid w:val="00DC7F4F"/>
    <w:rsid w:val="00DD5C3A"/>
    <w:rsid w:val="00DD6380"/>
    <w:rsid w:val="00DE13FE"/>
    <w:rsid w:val="00DE18DD"/>
    <w:rsid w:val="00DE20A9"/>
    <w:rsid w:val="00DE7062"/>
    <w:rsid w:val="00DF2AAE"/>
    <w:rsid w:val="00DF48F9"/>
    <w:rsid w:val="00DF77E2"/>
    <w:rsid w:val="00E013F7"/>
    <w:rsid w:val="00E02FDE"/>
    <w:rsid w:val="00E0681B"/>
    <w:rsid w:val="00E0774D"/>
    <w:rsid w:val="00E07E9A"/>
    <w:rsid w:val="00E1017F"/>
    <w:rsid w:val="00E10574"/>
    <w:rsid w:val="00E11817"/>
    <w:rsid w:val="00E15002"/>
    <w:rsid w:val="00E15A71"/>
    <w:rsid w:val="00E15B25"/>
    <w:rsid w:val="00E23315"/>
    <w:rsid w:val="00E24D82"/>
    <w:rsid w:val="00E2626A"/>
    <w:rsid w:val="00E3083A"/>
    <w:rsid w:val="00E31AA4"/>
    <w:rsid w:val="00E35065"/>
    <w:rsid w:val="00E5129C"/>
    <w:rsid w:val="00E52B68"/>
    <w:rsid w:val="00E52F5E"/>
    <w:rsid w:val="00E53512"/>
    <w:rsid w:val="00E601AF"/>
    <w:rsid w:val="00E60306"/>
    <w:rsid w:val="00E60D99"/>
    <w:rsid w:val="00E70DDD"/>
    <w:rsid w:val="00E74773"/>
    <w:rsid w:val="00E75546"/>
    <w:rsid w:val="00E76053"/>
    <w:rsid w:val="00E76C60"/>
    <w:rsid w:val="00E805CD"/>
    <w:rsid w:val="00E8118E"/>
    <w:rsid w:val="00E83371"/>
    <w:rsid w:val="00E85B1C"/>
    <w:rsid w:val="00E85B35"/>
    <w:rsid w:val="00E86C71"/>
    <w:rsid w:val="00E913EF"/>
    <w:rsid w:val="00E91705"/>
    <w:rsid w:val="00E94675"/>
    <w:rsid w:val="00E9579E"/>
    <w:rsid w:val="00E95AD8"/>
    <w:rsid w:val="00E965EA"/>
    <w:rsid w:val="00E97563"/>
    <w:rsid w:val="00EA0B2B"/>
    <w:rsid w:val="00EA0ECB"/>
    <w:rsid w:val="00EA49F5"/>
    <w:rsid w:val="00EB3650"/>
    <w:rsid w:val="00EB590B"/>
    <w:rsid w:val="00EB5E18"/>
    <w:rsid w:val="00EB7799"/>
    <w:rsid w:val="00EC0C27"/>
    <w:rsid w:val="00EC134C"/>
    <w:rsid w:val="00EC303D"/>
    <w:rsid w:val="00EC6148"/>
    <w:rsid w:val="00EC7EB5"/>
    <w:rsid w:val="00ED284C"/>
    <w:rsid w:val="00ED2AB7"/>
    <w:rsid w:val="00ED64D3"/>
    <w:rsid w:val="00EE185C"/>
    <w:rsid w:val="00EE2B58"/>
    <w:rsid w:val="00EE7552"/>
    <w:rsid w:val="00EF3E55"/>
    <w:rsid w:val="00EF6170"/>
    <w:rsid w:val="00F040B3"/>
    <w:rsid w:val="00F0618E"/>
    <w:rsid w:val="00F07A2C"/>
    <w:rsid w:val="00F14AE6"/>
    <w:rsid w:val="00F14E51"/>
    <w:rsid w:val="00F1529E"/>
    <w:rsid w:val="00F16677"/>
    <w:rsid w:val="00F252EA"/>
    <w:rsid w:val="00F25712"/>
    <w:rsid w:val="00F26B66"/>
    <w:rsid w:val="00F326A7"/>
    <w:rsid w:val="00F3360C"/>
    <w:rsid w:val="00F343EE"/>
    <w:rsid w:val="00F34F16"/>
    <w:rsid w:val="00F353E3"/>
    <w:rsid w:val="00F3629A"/>
    <w:rsid w:val="00F368D0"/>
    <w:rsid w:val="00F4024B"/>
    <w:rsid w:val="00F40A72"/>
    <w:rsid w:val="00F414D9"/>
    <w:rsid w:val="00F42D99"/>
    <w:rsid w:val="00F43C42"/>
    <w:rsid w:val="00F451FA"/>
    <w:rsid w:val="00F50903"/>
    <w:rsid w:val="00F510B4"/>
    <w:rsid w:val="00F5681D"/>
    <w:rsid w:val="00F56FD5"/>
    <w:rsid w:val="00F61D66"/>
    <w:rsid w:val="00F62BE8"/>
    <w:rsid w:val="00F65B54"/>
    <w:rsid w:val="00F66C08"/>
    <w:rsid w:val="00F70BBC"/>
    <w:rsid w:val="00F76840"/>
    <w:rsid w:val="00F802BC"/>
    <w:rsid w:val="00F8034C"/>
    <w:rsid w:val="00F80FA6"/>
    <w:rsid w:val="00F82792"/>
    <w:rsid w:val="00F82CEB"/>
    <w:rsid w:val="00F832A7"/>
    <w:rsid w:val="00F83792"/>
    <w:rsid w:val="00F84686"/>
    <w:rsid w:val="00F906B9"/>
    <w:rsid w:val="00F927FC"/>
    <w:rsid w:val="00F9700F"/>
    <w:rsid w:val="00F97C0D"/>
    <w:rsid w:val="00FA1164"/>
    <w:rsid w:val="00FA14E1"/>
    <w:rsid w:val="00FA1AAE"/>
    <w:rsid w:val="00FA385D"/>
    <w:rsid w:val="00FA50C6"/>
    <w:rsid w:val="00FA5331"/>
    <w:rsid w:val="00FA7404"/>
    <w:rsid w:val="00FA765E"/>
    <w:rsid w:val="00FB20DA"/>
    <w:rsid w:val="00FB3484"/>
    <w:rsid w:val="00FB551B"/>
    <w:rsid w:val="00FB6E58"/>
    <w:rsid w:val="00FB77F7"/>
    <w:rsid w:val="00FC30DC"/>
    <w:rsid w:val="00FC449D"/>
    <w:rsid w:val="00FC53E4"/>
    <w:rsid w:val="00FC53FC"/>
    <w:rsid w:val="00FC563E"/>
    <w:rsid w:val="00FC6BA7"/>
    <w:rsid w:val="00FC79EC"/>
    <w:rsid w:val="00FD0846"/>
    <w:rsid w:val="00FD4517"/>
    <w:rsid w:val="00FD5413"/>
    <w:rsid w:val="00FD6F86"/>
    <w:rsid w:val="00FE26BE"/>
    <w:rsid w:val="00FE2ECD"/>
    <w:rsid w:val="00FE4136"/>
    <w:rsid w:val="00FE441C"/>
    <w:rsid w:val="00FE5D5D"/>
    <w:rsid w:val="00FE6D9B"/>
    <w:rsid w:val="00FF1995"/>
    <w:rsid w:val="00FF2166"/>
    <w:rsid w:val="00FF40AA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F504C"/>
  <w15:docId w15:val="{1AA7F6E5-A6C8-4C7F-B8D1-C04473BA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1B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75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0A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67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75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0AB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F678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BA1BE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A1BE1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1BE1"/>
    <w:pPr>
      <w:spacing w:after="100" w:line="24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unhideWhenUsed/>
    <w:rsid w:val="00BA1BE1"/>
    <w:pPr>
      <w:spacing w:after="100" w:line="240" w:lineRule="auto"/>
      <w:ind w:left="220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3C7BE3"/>
    <w:pPr>
      <w:ind w:left="720"/>
      <w:contextualSpacing/>
    </w:pPr>
  </w:style>
  <w:style w:type="table" w:styleId="TableGrid">
    <w:name w:val="Table Grid"/>
    <w:basedOn w:val="TableNormal"/>
    <w:uiPriority w:val="39"/>
    <w:rsid w:val="00FC4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76B4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30A82"/>
  </w:style>
  <w:style w:type="character" w:styleId="IntenseEmphasis">
    <w:name w:val="Intense Emphasis"/>
    <w:basedOn w:val="DefaultParagraphFont"/>
    <w:uiPriority w:val="21"/>
    <w:qFormat/>
    <w:rsid w:val="00D8752D"/>
    <w:rPr>
      <w:i/>
      <w:iCs/>
      <w:color w:val="4472C4" w:themeColor="accent1"/>
    </w:rPr>
  </w:style>
  <w:style w:type="paragraph" w:styleId="TOC3">
    <w:name w:val="toc 3"/>
    <w:basedOn w:val="Normal"/>
    <w:next w:val="Normal"/>
    <w:autoRedefine/>
    <w:uiPriority w:val="39"/>
    <w:unhideWhenUsed/>
    <w:rsid w:val="00AA1B44"/>
    <w:pPr>
      <w:tabs>
        <w:tab w:val="right" w:leader="dot" w:pos="9350"/>
      </w:tabs>
      <w:spacing w:after="0" w:line="240" w:lineRule="auto"/>
      <w:ind w:left="442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D59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59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599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73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672"/>
  </w:style>
  <w:style w:type="paragraph" w:styleId="Footer">
    <w:name w:val="footer"/>
    <w:basedOn w:val="Normal"/>
    <w:link w:val="FooterChar"/>
    <w:uiPriority w:val="99"/>
    <w:unhideWhenUsed/>
    <w:rsid w:val="00473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67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4F2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0681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129A8"/>
    <w:rPr>
      <w:color w:val="954F72" w:themeColor="followedHyperlink"/>
      <w:u w:val="single"/>
    </w:rPr>
  </w:style>
  <w:style w:type="paragraph" w:customStyle="1" w:styleId="tbl-hdr">
    <w:name w:val="tbl-hdr"/>
    <w:basedOn w:val="Normal"/>
    <w:rsid w:val="00656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l-txt">
    <w:name w:val="tbl-txt"/>
    <w:basedOn w:val="Normal"/>
    <w:rsid w:val="00656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656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">
    <w:name w:val="sub"/>
    <w:basedOn w:val="DefaultParagraphFont"/>
    <w:rsid w:val="00656DCC"/>
  </w:style>
  <w:style w:type="character" w:customStyle="1" w:styleId="super">
    <w:name w:val="super"/>
    <w:basedOn w:val="DefaultParagraphFont"/>
    <w:rsid w:val="00656DCC"/>
  </w:style>
  <w:style w:type="character" w:customStyle="1" w:styleId="italic">
    <w:name w:val="italic"/>
    <w:basedOn w:val="DefaultParagraphFont"/>
    <w:rsid w:val="00F76840"/>
  </w:style>
  <w:style w:type="paragraph" w:styleId="BalloonText">
    <w:name w:val="Balloon Text"/>
    <w:basedOn w:val="Normal"/>
    <w:link w:val="BalloonTextChar"/>
    <w:uiPriority w:val="99"/>
    <w:semiHidden/>
    <w:unhideWhenUsed/>
    <w:rsid w:val="004B3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096"/>
    <w:rPr>
      <w:rFonts w:ascii="Tahoma" w:hAnsi="Tahoma" w:cs="Tahoma"/>
      <w:sz w:val="16"/>
      <w:szCs w:val="16"/>
    </w:rPr>
  </w:style>
  <w:style w:type="paragraph" w:customStyle="1" w:styleId="Normal2">
    <w:name w:val="Normal2"/>
    <w:basedOn w:val="Normal"/>
    <w:rsid w:val="007B1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paragraph" w:styleId="NormalWeb">
    <w:name w:val="Normal (Web)"/>
    <w:basedOn w:val="Normal"/>
    <w:uiPriority w:val="99"/>
    <w:semiHidden/>
    <w:unhideWhenUsed/>
    <w:rsid w:val="007B1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paragraph" w:customStyle="1" w:styleId="msonormal0">
    <w:name w:val="msonormal"/>
    <w:basedOn w:val="Normal"/>
    <w:rsid w:val="0044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-grseq-1">
    <w:name w:val="ti-grseq-1"/>
    <w:basedOn w:val="Normal"/>
    <w:rsid w:val="0044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3">
    <w:name w:val="Normal3"/>
    <w:basedOn w:val="Normal"/>
    <w:rsid w:val="0044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442573"/>
  </w:style>
  <w:style w:type="character" w:styleId="CommentReference">
    <w:name w:val="annotation reference"/>
    <w:basedOn w:val="DefaultParagraphFont"/>
    <w:uiPriority w:val="99"/>
    <w:semiHidden/>
    <w:unhideWhenUsed/>
    <w:rsid w:val="00370C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C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C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C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C5D"/>
    <w:rPr>
      <w:b/>
      <w:bCs/>
      <w:sz w:val="20"/>
      <w:szCs w:val="20"/>
    </w:rPr>
  </w:style>
  <w:style w:type="paragraph" w:customStyle="1" w:styleId="Normal4">
    <w:name w:val="Normal4"/>
    <w:basedOn w:val="Normal"/>
    <w:rsid w:val="00350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paragraph" w:customStyle="1" w:styleId="note">
    <w:name w:val="note"/>
    <w:basedOn w:val="Normal"/>
    <w:rsid w:val="00641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paragraph" w:customStyle="1" w:styleId="Normal5">
    <w:name w:val="Normal5"/>
    <w:basedOn w:val="Normal"/>
    <w:rsid w:val="00A8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paragraph" w:customStyle="1" w:styleId="Normal6">
    <w:name w:val="Normal6"/>
    <w:basedOn w:val="Normal"/>
    <w:rsid w:val="00FC5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paragraph" w:customStyle="1" w:styleId="ti-tbl">
    <w:name w:val="ti-tbl"/>
    <w:basedOn w:val="Normal"/>
    <w:rsid w:val="006D7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paragraph" w:customStyle="1" w:styleId="Normal7">
    <w:name w:val="Normal7"/>
    <w:basedOn w:val="Normal"/>
    <w:rsid w:val="006D6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customStyle="1" w:styleId="expanded">
    <w:name w:val="expanded"/>
    <w:basedOn w:val="DefaultParagraphFont"/>
    <w:rsid w:val="00E60306"/>
  </w:style>
  <w:style w:type="paragraph" w:customStyle="1" w:styleId="tbl-num">
    <w:name w:val="tbl-num"/>
    <w:basedOn w:val="Normal"/>
    <w:rsid w:val="00334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paragraph" w:customStyle="1" w:styleId="Normal8">
    <w:name w:val="Normal8"/>
    <w:basedOn w:val="Normal"/>
    <w:rsid w:val="00EA0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paragraph" w:customStyle="1" w:styleId="Normal9">
    <w:name w:val="Normal9"/>
    <w:basedOn w:val="Normal"/>
    <w:rsid w:val="00774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">
    <w:name w:val="Normal10"/>
    <w:basedOn w:val="Normal"/>
    <w:rsid w:val="007D1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1">
    <w:name w:val="Normal11"/>
    <w:basedOn w:val="Normal"/>
    <w:rsid w:val="00C37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FD5413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FD5413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FD5413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FD5413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FD5413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FD5413"/>
    <w:pPr>
      <w:spacing w:after="100"/>
      <w:ind w:left="1760"/>
    </w:pPr>
    <w:rPr>
      <w:rFonts w:eastAsiaTheme="minorEastAsi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541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30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476720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8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68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44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117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46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214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66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60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77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642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4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75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108538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6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26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61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39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840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85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056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05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5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9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HR/TXT/HTML/?uri=CELEX:32017D1442&amp;from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88AD6-2D1A-4210-AB54-A3E770D37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110</Pages>
  <Words>26612</Words>
  <Characters>151690</Characters>
  <Application>Microsoft Office Word</Application>
  <DocSecurity>0</DocSecurity>
  <Lines>1264</Lines>
  <Paragraphs>355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ZAKLJUČCI O NAJBOLJIM DOSTUPNIM TEHNIKAMA (bat) ZA velika postrojenja za sagorijevanje</vt:lpstr>
    </vt:vector>
  </TitlesOfParts>
  <Company/>
  <LinksUpToDate>false</LinksUpToDate>
  <CharactersWithSpaces>177947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ZAKLJUČCI O NAJBOLJIM DOSTUPNIM TEHNIKAMA (bat) ZA velika postrojenja za sagorijevanje</dc:title>
  <dc:subject/>
  <dc:creator>Olivera Kujundzic</dc:creator>
  <cp:keywords/>
  <dc:description/>
  <cp:lastModifiedBy>PC</cp:lastModifiedBy>
  <cp:revision>69</cp:revision>
  <cp:lastPrinted>2021-01-18T07:43:00Z</cp:lastPrinted>
  <dcterms:created xsi:type="dcterms:W3CDTF">2021-07-02T08:15:00Z</dcterms:created>
  <dcterms:modified xsi:type="dcterms:W3CDTF">2021-07-04T10:18:00Z</dcterms:modified>
</cp:coreProperties>
</file>