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16" w:rsidRDefault="00383716">
      <w:pPr>
        <w:spacing w:after="351" w:line="222" w:lineRule="auto"/>
        <w:ind w:left="-5" w:hanging="3"/>
      </w:pPr>
    </w:p>
    <w:p w:rsidR="00383716" w:rsidRDefault="00383716">
      <w:pPr>
        <w:spacing w:after="351" w:line="222" w:lineRule="auto"/>
        <w:ind w:left="-5" w:hanging="3"/>
      </w:pPr>
    </w:p>
    <w:p w:rsidR="00383716" w:rsidRDefault="00383716">
      <w:pPr>
        <w:spacing w:after="351" w:line="222" w:lineRule="auto"/>
        <w:ind w:left="-5" w:hanging="3"/>
      </w:pPr>
    </w:p>
    <w:p w:rsidR="008B1C3F" w:rsidRPr="00951A23" w:rsidRDefault="00705C24">
      <w:pPr>
        <w:spacing w:after="351" w:line="222" w:lineRule="auto"/>
        <w:ind w:left="-5" w:hanging="3"/>
        <w:rPr>
          <w:sz w:val="24"/>
          <w:szCs w:val="24"/>
        </w:rPr>
      </w:pPr>
      <w:r w:rsidRPr="00951A23">
        <w:rPr>
          <w:sz w:val="24"/>
          <w:szCs w:val="24"/>
        </w:rPr>
        <w:t>Predmet: Mišljenje o svrstavanju u Carinsku tarifu proizvoda „e-cigarete" za jednokratnu upotrebu</w:t>
      </w:r>
    </w:p>
    <w:p w:rsidR="008B1C3F" w:rsidRPr="00951A23" w:rsidRDefault="00705C24">
      <w:pPr>
        <w:spacing w:after="274" w:line="216" w:lineRule="auto"/>
        <w:ind w:left="7" w:firstLine="936"/>
        <w:jc w:val="both"/>
        <w:rPr>
          <w:sz w:val="24"/>
          <w:szCs w:val="24"/>
        </w:rPr>
      </w:pPr>
      <w:r w:rsidRPr="00951A23">
        <w:rPr>
          <w:sz w:val="24"/>
          <w:szCs w:val="24"/>
        </w:rPr>
        <w:t>U cilju jednobraznog svratavanja i pravilnog obračuna carinskih dažbina, Odsjek za carinsku tarifu I TARICG daje mišljenje o svrstavanju proizvoda u Carinsku tarifu „e-cigarete" za jednokratnu upotrebu.</w:t>
      </w:r>
    </w:p>
    <w:p w:rsidR="008B1C3F" w:rsidRPr="00951A23" w:rsidRDefault="00705C24">
      <w:pPr>
        <w:spacing w:after="198" w:line="216" w:lineRule="auto"/>
        <w:ind w:left="7" w:firstLine="864"/>
        <w:jc w:val="both"/>
        <w:rPr>
          <w:sz w:val="24"/>
          <w:szCs w:val="24"/>
        </w:rPr>
      </w:pPr>
      <w:r w:rsidRPr="00951A23">
        <w:rPr>
          <w:sz w:val="24"/>
          <w:szCs w:val="24"/>
        </w:rPr>
        <w:t>Jednokratna „elektronska cigareta” je u obliku cilindričnog uređaja čiji je jedan kraj opremljen piskom koji ima centralni otvor. Pisak ima ulogu filtera konvencionalne duvanske cigarete i zatvoren je plastičnim zaštitnim zaklopcem, koji može da se ukloni. Proizvod je prethodno napunjen tečnim preparatom sa ili bez nikotina. Preparat može da sadrži različite arome (npr. manga, borovnice, jagode i dr.). Namijenjen je za udisanje bez sagorijevanja. IJ prometu se javljaju različiti modeli (npr.Vape 400 puffs, Vape 1200 puffs i dr.). Broj „puffs" znači broj udisaja, što zavisi od količine tečnosti u uređaju. Opremljen je električnim i elektronskim djelovima, a nakon trošenja preparata ili pražnjenja baterija gubi upotrebnu funkciju.</w:t>
      </w:r>
    </w:p>
    <w:p w:rsidR="008B1C3F" w:rsidRPr="00951A23" w:rsidRDefault="00705C24">
      <w:pPr>
        <w:spacing w:after="85" w:line="216" w:lineRule="auto"/>
        <w:ind w:left="7" w:firstLine="864"/>
        <w:jc w:val="both"/>
        <w:rPr>
          <w:sz w:val="24"/>
          <w:szCs w:val="24"/>
        </w:rPr>
      </w:pPr>
      <w:r w:rsidRPr="00951A23">
        <w:rPr>
          <w:sz w:val="24"/>
          <w:szCs w:val="24"/>
        </w:rPr>
        <w:t>Ovaj proizvod se shodno Osnovno pravilu za primjenu CT 1 i 6 .i Napomeni 3. uz Glavu 24, Uredbe o carinskoj tarifi za 2022 godinu svrstava .</w:t>
      </w:r>
    </w:p>
    <w:p w:rsidR="008B1C3F" w:rsidRPr="00951A23" w:rsidRDefault="003C05A7" w:rsidP="003C05A7">
      <w:pPr>
        <w:spacing w:after="29" w:line="222" w:lineRule="auto"/>
        <w:ind w:left="3"/>
        <w:rPr>
          <w:sz w:val="24"/>
          <w:szCs w:val="24"/>
        </w:rPr>
      </w:pPr>
      <w:r>
        <w:rPr>
          <w:sz w:val="24"/>
          <w:szCs w:val="24"/>
        </w:rPr>
        <w:t>-</w:t>
      </w:r>
      <w:r w:rsidR="00705C24" w:rsidRPr="00951A23">
        <w:rPr>
          <w:sz w:val="24"/>
          <w:szCs w:val="24"/>
        </w:rPr>
        <w:t xml:space="preserve">ukoliko uređaj sadrži tečni preparat bez nikotina, u tarifnu oznaku </w:t>
      </w:r>
      <w:r w:rsidR="00705C24" w:rsidRPr="003C05A7">
        <w:t>2404 19 90</w:t>
      </w:r>
      <w:r w:rsidRPr="003C05A7">
        <w:t xml:space="preserve"> </w:t>
      </w:r>
      <w:r w:rsidR="00705C24" w:rsidRPr="003C05A7">
        <w:t>10</w:t>
      </w:r>
      <w:r w:rsidR="00705C24" w:rsidRPr="00951A23">
        <w:rPr>
          <w:sz w:val="24"/>
          <w:szCs w:val="24"/>
        </w:rPr>
        <w:t>- tečnosti za elektronske cigarete i slične lične uređaje za proizvodnju pare, bez nikotina</w:t>
      </w:r>
    </w:p>
    <w:p w:rsidR="008B1C3F" w:rsidRPr="00951A23" w:rsidRDefault="003C05A7" w:rsidP="003C05A7">
      <w:pPr>
        <w:spacing w:after="0" w:line="222" w:lineRule="auto"/>
        <w:ind w:left="3"/>
        <w:rPr>
          <w:sz w:val="24"/>
          <w:szCs w:val="24"/>
        </w:rPr>
      </w:pPr>
      <w:r>
        <w:rPr>
          <w:sz w:val="24"/>
          <w:szCs w:val="24"/>
        </w:rPr>
        <w:t>-</w:t>
      </w:r>
      <w:r w:rsidR="00705C24" w:rsidRPr="00951A23">
        <w:rPr>
          <w:sz w:val="24"/>
          <w:szCs w:val="24"/>
        </w:rPr>
        <w:t xml:space="preserve">ukoliko uređaj sadrži tečni preparat sa nikotinom, u tarifnu oznaku </w:t>
      </w:r>
      <w:r w:rsidR="00705C24" w:rsidRPr="003C05A7">
        <w:t xml:space="preserve">2404 </w:t>
      </w:r>
      <w:r w:rsidRPr="003C05A7">
        <w:t>12 00</w:t>
      </w:r>
      <w:r>
        <w:t xml:space="preserve"> </w:t>
      </w:r>
      <w:r w:rsidR="00705C24" w:rsidRPr="003C05A7">
        <w:t>10</w:t>
      </w:r>
      <w:r w:rsidR="00705C24" w:rsidRPr="00951A23">
        <w:rPr>
          <w:sz w:val="24"/>
          <w:szCs w:val="24"/>
        </w:rPr>
        <w:t>-tečnosti za elektronske cigarete i slične lične uređaje za proizvodnju pare, sa nikotinom.</w:t>
      </w:r>
    </w:p>
    <w:p w:rsidR="008B1C3F" w:rsidRDefault="008B1C3F">
      <w:pPr>
        <w:spacing w:after="0"/>
        <w:ind w:left="-1562" w:right="10246"/>
      </w:pPr>
    </w:p>
    <w:p w:rsidR="008B1C3F" w:rsidRPr="00383716" w:rsidRDefault="00894540" w:rsidP="002A0B5E">
      <w:pPr>
        <w:rPr>
          <w:sz w:val="20"/>
          <w:szCs w:val="20"/>
        </w:rPr>
        <w:sectPr w:rsidR="008B1C3F" w:rsidRPr="00383716">
          <w:pgSz w:w="11902" w:h="16819"/>
          <w:pgMar w:top="1105" w:right="1656" w:bottom="2927" w:left="1562" w:header="708" w:footer="708" w:gutter="0"/>
          <w:cols w:space="708"/>
        </w:sectPr>
      </w:pPr>
      <w:proofErr w:type="spellStart"/>
      <w:r w:rsidRPr="0087685F">
        <w:rPr>
          <w:rFonts w:eastAsiaTheme="minorEastAsia"/>
          <w:color w:val="auto"/>
          <w:sz w:val="20"/>
          <w:szCs w:val="20"/>
          <w:lang w:val="en-US"/>
        </w:rPr>
        <w:t>Akt</w:t>
      </w:r>
      <w:proofErr w:type="spellEnd"/>
      <w:r w:rsidRPr="0087685F">
        <w:rPr>
          <w:rFonts w:eastAsiaTheme="minorEastAsia"/>
          <w:color w:val="auto"/>
          <w:sz w:val="20"/>
          <w:szCs w:val="20"/>
          <w:lang w:val="en-US"/>
        </w:rPr>
        <w:t xml:space="preserve"> </w:t>
      </w:r>
      <w:proofErr w:type="spellStart"/>
      <w:r w:rsidRPr="0087685F">
        <w:rPr>
          <w:rFonts w:eastAsiaTheme="minorEastAsia"/>
          <w:color w:val="auto"/>
          <w:sz w:val="20"/>
          <w:szCs w:val="20"/>
          <w:lang w:val="en-US"/>
        </w:rPr>
        <w:t>Uprave</w:t>
      </w:r>
      <w:proofErr w:type="spellEnd"/>
      <w:r w:rsidRPr="0087685F">
        <w:rPr>
          <w:rFonts w:eastAsiaTheme="minorEastAsia"/>
          <w:color w:val="auto"/>
          <w:sz w:val="20"/>
          <w:szCs w:val="20"/>
          <w:lang w:val="en-US"/>
        </w:rPr>
        <w:t xml:space="preserve"> carina </w:t>
      </w:r>
      <w:bookmarkStart w:id="0" w:name="_GoBack"/>
      <w:bookmarkEnd w:id="0"/>
      <w:r w:rsidR="002A0B5E" w:rsidRPr="0087685F">
        <w:rPr>
          <w:sz w:val="20"/>
          <w:szCs w:val="20"/>
        </w:rPr>
        <w:t xml:space="preserve"> 1/1 </w:t>
      </w:r>
      <w:r w:rsidR="002A0B5E" w:rsidRPr="0087685F">
        <w:rPr>
          <w:noProof/>
          <w:sz w:val="20"/>
          <w:szCs w:val="20"/>
          <w:lang w:val="en-US" w:eastAsia="en-US"/>
        </w:rPr>
        <w:drawing>
          <wp:inline distT="0" distB="0" distL="0" distR="0" wp14:anchorId="567A737F" wp14:editId="32ADBAE2">
            <wp:extent cx="1138428" cy="30175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" name="Picture 31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8428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3716">
        <w:rPr>
          <w:sz w:val="20"/>
          <w:szCs w:val="20"/>
        </w:rPr>
        <w:t xml:space="preserve">  od 29.07.202</w:t>
      </w:r>
    </w:p>
    <w:p w:rsidR="008B1C3F" w:rsidRPr="00383716" w:rsidRDefault="008B1C3F" w:rsidP="00EC0831">
      <w:pPr>
        <w:tabs>
          <w:tab w:val="left" w:pos="2901"/>
        </w:tabs>
      </w:pPr>
    </w:p>
    <w:sectPr w:rsidR="008B1C3F" w:rsidRPr="00383716" w:rsidSect="00383716">
      <w:pgSz w:w="11902" w:h="16819"/>
      <w:pgMar w:top="993" w:right="1440" w:bottom="1440" w:left="18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E10"/>
    <w:multiLevelType w:val="hybridMultilevel"/>
    <w:tmpl w:val="E3945FB4"/>
    <w:lvl w:ilvl="0" w:tplc="F87A181A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54739E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AC08EA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B0295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B65BA6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E4F394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22C0B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BF0ED88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0D61F8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9D0D64"/>
    <w:multiLevelType w:val="hybridMultilevel"/>
    <w:tmpl w:val="B5261B1C"/>
    <w:lvl w:ilvl="0" w:tplc="7FD8F18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D9A1CC0">
      <w:start w:val="1"/>
      <w:numFmt w:val="bullet"/>
      <w:lvlText w:val="o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565EAC">
      <w:start w:val="1"/>
      <w:numFmt w:val="bullet"/>
      <w:lvlText w:val="▪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B1A2178">
      <w:start w:val="1"/>
      <w:numFmt w:val="bullet"/>
      <w:lvlText w:val="•"/>
      <w:lvlJc w:val="left"/>
      <w:pPr>
        <w:ind w:left="7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C061A7A">
      <w:start w:val="1"/>
      <w:numFmt w:val="bullet"/>
      <w:lvlText w:val="o"/>
      <w:lvlJc w:val="left"/>
      <w:pPr>
        <w:ind w:left="8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E9C8202">
      <w:start w:val="1"/>
      <w:numFmt w:val="bullet"/>
      <w:lvlText w:val="▪"/>
      <w:lvlJc w:val="left"/>
      <w:pPr>
        <w:ind w:left="8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2907AEE">
      <w:start w:val="1"/>
      <w:numFmt w:val="bullet"/>
      <w:lvlText w:val="•"/>
      <w:lvlJc w:val="left"/>
      <w:pPr>
        <w:ind w:left="9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304BE78">
      <w:start w:val="1"/>
      <w:numFmt w:val="bullet"/>
      <w:lvlText w:val="o"/>
      <w:lvlJc w:val="left"/>
      <w:pPr>
        <w:ind w:left="10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7BAF7B2">
      <w:start w:val="1"/>
      <w:numFmt w:val="bullet"/>
      <w:lvlText w:val="▪"/>
      <w:lvlJc w:val="left"/>
      <w:pPr>
        <w:ind w:left="1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3F"/>
    <w:rsid w:val="002A0B5E"/>
    <w:rsid w:val="00383716"/>
    <w:rsid w:val="003C05A7"/>
    <w:rsid w:val="004354C3"/>
    <w:rsid w:val="005270F8"/>
    <w:rsid w:val="006478F0"/>
    <w:rsid w:val="006C770A"/>
    <w:rsid w:val="00705C24"/>
    <w:rsid w:val="0087685F"/>
    <w:rsid w:val="00894540"/>
    <w:rsid w:val="008A64EB"/>
    <w:rsid w:val="008B1C3F"/>
    <w:rsid w:val="00951A23"/>
    <w:rsid w:val="00CF1162"/>
    <w:rsid w:val="00D12561"/>
    <w:rsid w:val="00E857FD"/>
    <w:rsid w:val="00EC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1A3B"/>
  <w15:docId w15:val="{CBA5C37C-548C-4AE3-A357-1B8119C0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 w:line="265" w:lineRule="auto"/>
      <w:ind w:left="53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Borovinić</dc:creator>
  <cp:keywords/>
  <cp:lastModifiedBy>Dženana Tuzović</cp:lastModifiedBy>
  <cp:revision>19</cp:revision>
  <dcterms:created xsi:type="dcterms:W3CDTF">2025-10-09T11:29:00Z</dcterms:created>
  <dcterms:modified xsi:type="dcterms:W3CDTF">2025-10-13T06:55:00Z</dcterms:modified>
</cp:coreProperties>
</file>