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5FCEE4C" w14:textId="5C821906" w:rsidR="00966CBE" w:rsidRPr="00966CBE" w:rsidRDefault="00CD2D77" w:rsidP="00966CBE">
      <w:pPr>
        <w:jc w:val="center"/>
        <w:rPr>
          <w:rFonts w:ascii="Arial" w:eastAsia="Times New Roman" w:hAnsi="Arial" w:cs="Arial"/>
          <w:b/>
          <w:sz w:val="20"/>
          <w:szCs w:val="20"/>
        </w:rPr>
      </w:pPr>
      <w:r w:rsidRPr="00CD2D77">
        <w:rPr>
          <w:rFonts w:ascii="Arial" w:eastAsia="Times New Roman" w:hAnsi="Arial" w:cs="Arial"/>
          <w:b/>
          <w:sz w:val="20"/>
          <w:szCs w:val="20"/>
        </w:rPr>
        <w:t>SPECIFI</w:t>
      </w:r>
      <w:r w:rsidR="001E05B5">
        <w:rPr>
          <w:rFonts w:ascii="Arial" w:eastAsia="Times New Roman" w:hAnsi="Arial" w:cs="Arial"/>
          <w:b/>
          <w:sz w:val="20"/>
          <w:szCs w:val="20"/>
        </w:rPr>
        <w:t>K</w:t>
      </w:r>
      <w:r w:rsidRPr="00CD2D77">
        <w:rPr>
          <w:rFonts w:ascii="Arial" w:eastAsia="Times New Roman" w:hAnsi="Arial" w:cs="Arial"/>
          <w:b/>
          <w:sz w:val="20"/>
          <w:szCs w:val="20"/>
        </w:rPr>
        <w:t>A</w:t>
      </w:r>
      <w:r w:rsidR="001E05B5">
        <w:rPr>
          <w:rFonts w:ascii="Arial" w:eastAsia="Times New Roman" w:hAnsi="Arial" w:cs="Arial"/>
          <w:b/>
          <w:sz w:val="20"/>
          <w:szCs w:val="20"/>
        </w:rPr>
        <w:t>C</w:t>
      </w:r>
      <w:r w:rsidRPr="00CD2D77">
        <w:rPr>
          <w:rFonts w:ascii="Arial" w:eastAsia="Times New Roman" w:hAnsi="Arial" w:cs="Arial"/>
          <w:b/>
          <w:sz w:val="20"/>
          <w:szCs w:val="20"/>
        </w:rPr>
        <w:t>I</w:t>
      </w:r>
      <w:r w:rsidR="001E05B5">
        <w:rPr>
          <w:rFonts w:ascii="Arial" w:eastAsia="Times New Roman" w:hAnsi="Arial" w:cs="Arial"/>
          <w:b/>
          <w:sz w:val="20"/>
          <w:szCs w:val="20"/>
        </w:rPr>
        <w:t>JA PROIZVODA</w:t>
      </w:r>
    </w:p>
    <w:p w14:paraId="334EC488" w14:textId="77777777" w:rsidR="00966CBE" w:rsidRPr="00966CBE" w:rsidRDefault="00966CBE" w:rsidP="00966CBE">
      <w:pPr>
        <w:rPr>
          <w:rFonts w:ascii="Arial" w:eastAsia="Times New Roman" w:hAnsi="Arial" w:cs="Arial"/>
        </w:rPr>
      </w:pPr>
    </w:p>
    <w:tbl>
      <w:tblPr>
        <w:tblStyle w:val="TableGrid1"/>
        <w:tblW w:w="963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3652"/>
        <w:gridCol w:w="5978"/>
      </w:tblGrid>
      <w:tr w:rsidR="00966CBE" w:rsidRPr="00502CAE" w14:paraId="0EA90328" w14:textId="77777777" w:rsidTr="00F32521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676F6" w14:textId="17C06A7C" w:rsidR="00966CBE" w:rsidRPr="00502CAE" w:rsidRDefault="00B9726D" w:rsidP="003D0D61">
            <w:pPr>
              <w:spacing w:after="120" w:line="276" w:lineRule="auto"/>
              <w:rPr>
                <w:rFonts w:ascii="Arial" w:hAnsi="Arial" w:cs="Arial"/>
                <w:b/>
                <w:sz w:val="18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 xml:space="preserve">Naziv koji se želi zaštititi 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EA83E" w14:textId="5AD9DFB9" w:rsidR="00966CBE" w:rsidRPr="00502CAE" w:rsidRDefault="00B9726D" w:rsidP="003D0D61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502CAE">
              <w:rPr>
                <w:rFonts w:ascii="Arial" w:hAnsi="Arial" w:cs="Arial"/>
                <w:sz w:val="18"/>
                <w:szCs w:val="18"/>
              </w:rPr>
              <w:t>Zaštićena oznaka porijekla</w:t>
            </w:r>
            <w:r w:rsidR="009733F6">
              <w:rPr>
                <w:rFonts w:ascii="Arial" w:hAnsi="Arial" w:cs="Arial"/>
                <w:sz w:val="18"/>
                <w:szCs w:val="18"/>
              </w:rPr>
              <w:t xml:space="preserve"> Bjelopavlići</w:t>
            </w:r>
          </w:p>
        </w:tc>
      </w:tr>
      <w:tr w:rsidR="00966CBE" w:rsidRPr="00502CAE" w14:paraId="20D671E6" w14:textId="77777777" w:rsidTr="00F32521">
        <w:trPr>
          <w:trHeight w:val="280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EAC497" w14:textId="3223E44B" w:rsidR="00966CBE" w:rsidRPr="00502CAE" w:rsidRDefault="00B9726D" w:rsidP="003D0D61">
            <w:pPr>
              <w:spacing w:before="100" w:beforeAutospacing="1" w:after="100" w:afterAutospacing="1"/>
              <w:rPr>
                <w:rFonts w:ascii="Arial" w:hAnsi="Arial" w:cs="Arial"/>
                <w:b/>
                <w:sz w:val="18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>Vrste proizvoda od grožđa</w:t>
            </w:r>
          </w:p>
        </w:tc>
        <w:tc>
          <w:tcPr>
            <w:tcW w:w="5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48B07" w14:textId="25F9D9A1" w:rsidR="00966CBE" w:rsidRPr="00502CAE" w:rsidRDefault="00B9726D" w:rsidP="003D0D61">
            <w:pPr>
              <w:spacing w:before="100" w:beforeAutospacing="1" w:after="100" w:afterAutospacing="1"/>
              <w:rPr>
                <w:rFonts w:ascii="Arial" w:hAnsi="Arial" w:cs="Arial"/>
                <w:sz w:val="18"/>
                <w:szCs w:val="18"/>
              </w:rPr>
            </w:pPr>
            <w:r w:rsidRPr="00502CAE">
              <w:rPr>
                <w:rFonts w:ascii="Arial" w:hAnsi="Arial" w:cs="Arial"/>
                <w:sz w:val="18"/>
                <w:szCs w:val="18"/>
              </w:rPr>
              <w:t>vino</w:t>
            </w:r>
          </w:p>
        </w:tc>
      </w:tr>
    </w:tbl>
    <w:tbl>
      <w:tblPr>
        <w:tblStyle w:val="TableGrid"/>
        <w:tblW w:w="9621" w:type="dxa"/>
        <w:tblInd w:w="0" w:type="dxa"/>
        <w:tblLook w:val="04A0" w:firstRow="1" w:lastRow="0" w:firstColumn="1" w:lastColumn="0" w:noHBand="0" w:noVBand="1"/>
      </w:tblPr>
      <w:tblGrid>
        <w:gridCol w:w="4041"/>
        <w:gridCol w:w="5580"/>
      </w:tblGrid>
      <w:tr w:rsidR="0022108A" w:rsidRPr="00502CAE" w14:paraId="6FF328DE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C3CAD" w14:textId="083FDB2D" w:rsidR="0022108A" w:rsidRPr="00AC59E4" w:rsidRDefault="00B9726D" w:rsidP="003D0D61">
            <w:pPr>
              <w:spacing w:after="120" w:line="276" w:lineRule="auto"/>
              <w:ind w:right="176"/>
              <w:jc w:val="both"/>
              <w:rPr>
                <w:rFonts w:ascii="Arial" w:hAnsi="Arial" w:cs="Arial"/>
                <w:i/>
                <w:sz w:val="16"/>
                <w:szCs w:val="18"/>
              </w:rPr>
            </w:pPr>
            <w:r w:rsidRPr="00502CAE">
              <w:rPr>
                <w:rFonts w:ascii="Arial" w:hAnsi="Arial" w:cs="Arial"/>
                <w:b/>
                <w:sz w:val="18"/>
                <w:szCs w:val="18"/>
              </w:rPr>
              <w:t>Opis p</w:t>
            </w:r>
            <w:r w:rsidR="00CD2D77" w:rsidRPr="00502CAE">
              <w:rPr>
                <w:rFonts w:ascii="Arial" w:hAnsi="Arial" w:cs="Arial"/>
                <w:b/>
                <w:sz w:val="18"/>
                <w:szCs w:val="18"/>
              </w:rPr>
              <w:t>r</w:t>
            </w:r>
            <w:r w:rsidRPr="00502CAE">
              <w:rPr>
                <w:rFonts w:ascii="Arial" w:hAnsi="Arial" w:cs="Arial"/>
                <w:b/>
                <w:sz w:val="18"/>
                <w:szCs w:val="18"/>
              </w:rPr>
              <w:t>oizvoda</w:t>
            </w:r>
            <w:r w:rsidR="00CD2D77" w:rsidRPr="00502CAE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</w:t>
            </w:r>
            <w:r w:rsidR="0022108A" w:rsidRPr="00AC59E4">
              <w:rPr>
                <w:rFonts w:ascii="Arial" w:hAnsi="Arial" w:cs="Arial"/>
                <w:i/>
                <w:sz w:val="16"/>
                <w:szCs w:val="18"/>
              </w:rPr>
              <w:t>(</w:t>
            </w:r>
            <w:r w:rsidRPr="00AC59E4">
              <w:rPr>
                <w:rFonts w:ascii="Arial" w:hAnsi="Arial" w:cs="Arial"/>
                <w:i/>
                <w:sz w:val="16"/>
                <w:szCs w:val="18"/>
              </w:rPr>
              <w:t>a</w:t>
            </w:r>
            <w:r w:rsidR="00CD2D77" w:rsidRPr="00AC59E4">
              <w:rPr>
                <w:rFonts w:ascii="Arial" w:hAnsi="Arial" w:cs="Arial"/>
                <w:i/>
                <w:sz w:val="16"/>
                <w:szCs w:val="18"/>
              </w:rPr>
              <w:t>nal</w:t>
            </w:r>
            <w:r w:rsidRPr="00AC59E4">
              <w:rPr>
                <w:rFonts w:ascii="Arial" w:hAnsi="Arial" w:cs="Arial"/>
                <w:i/>
                <w:sz w:val="16"/>
                <w:szCs w:val="18"/>
              </w:rPr>
              <w:t>itička i o</w:t>
            </w:r>
            <w:r w:rsidR="00CD2D77" w:rsidRPr="00AC59E4">
              <w:rPr>
                <w:rFonts w:ascii="Arial" w:hAnsi="Arial" w:cs="Arial"/>
                <w:i/>
                <w:sz w:val="16"/>
                <w:szCs w:val="18"/>
              </w:rPr>
              <w:t>rganolepti</w:t>
            </w:r>
            <w:r w:rsidRPr="00AC59E4">
              <w:rPr>
                <w:rFonts w:ascii="Arial" w:hAnsi="Arial" w:cs="Arial"/>
                <w:i/>
                <w:sz w:val="16"/>
                <w:szCs w:val="18"/>
              </w:rPr>
              <w:t>čka svojstva</w:t>
            </w:r>
            <w:r w:rsidR="0022108A" w:rsidRPr="00AC59E4">
              <w:rPr>
                <w:rFonts w:ascii="Arial" w:hAnsi="Arial" w:cs="Arial"/>
                <w:i/>
                <w:sz w:val="16"/>
                <w:szCs w:val="18"/>
              </w:rPr>
              <w:t>)</w:t>
            </w:r>
          </w:p>
          <w:p w14:paraId="5C39E28E" w14:textId="77777777" w:rsidR="00211EF1" w:rsidRPr="00502CAE" w:rsidRDefault="00211EF1" w:rsidP="003D0D61">
            <w:pPr>
              <w:spacing w:after="120" w:line="276" w:lineRule="auto"/>
              <w:ind w:right="72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</w:pPr>
            <w:r w:rsidRPr="00502CAE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>Glavne vrste vina</w:t>
            </w:r>
          </w:p>
          <w:p w14:paraId="67FAB667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U </w:t>
            </w: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subregionu Bjelopavlići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najzastupljenija su </w:t>
            </w:r>
            <w:r w:rsidRPr="005508F3">
              <w:rPr>
                <w:rFonts w:ascii="Arial" w:eastAsia="Times New Roman" w:hAnsi="Arial" w:cs="Arial"/>
                <w:b/>
                <w:sz w:val="18"/>
                <w:szCs w:val="18"/>
                <w:lang w:val="en-US" w:eastAsia="en-US"/>
              </w:rPr>
              <w:t>tri tipa crvenih vina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:</w:t>
            </w:r>
          </w:p>
          <w:p w14:paraId="18346C21" w14:textId="4D190BE6" w:rsidR="00F32961" w:rsidRPr="00F32961" w:rsidRDefault="00F32961" w:rsidP="003D0D61">
            <w:pPr>
              <w:spacing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D04F5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Bjelopavlići Vranac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mirno suvo vino rubin-crvene boje sa ljubičastim odsjajem. Odlikuje se umjereno višim sadržajem alkohola (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12,9%vol.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optimalnom kiselošću (prosječna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pH vrijednost 3,48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umjereno nižim ukupnim sadržajem kiselina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3,7g/l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nešto većom gustinom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0,9953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 i relativno visokim sadržajem ekstrakta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25,50g/l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).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Vino ima prijatnu, harmoničnu i izraženu sortnu aromu, uz blago naglašenu gorčinu. Punog je tijela, sa izraženom postojanošću aroma i odličnim gustativnim balansom. Dominiraju arome ljubičice i aromatičnog bilja, uz diskretnu notu šljive. Boja vina je intenzivno ljubičastocrvena sa rubinskim odsjajem. Ova vina se uglavnom odlikuju nižim sadržajem ukupnih polifenola i većim sadržajem antocijana.</w:t>
            </w:r>
          </w:p>
          <w:p w14:paraId="2E24F83E" w14:textId="04AF3981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potiče od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dok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mogu činiti druge nearomatične vinske sorte koje se uzgajaju u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subregionu Bjelopavlići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5B543C96" w14:textId="744016B0" w:rsidR="00F32961" w:rsidRPr="00F32961" w:rsidRDefault="00F32961" w:rsidP="003D0D61">
            <w:pPr>
              <w:spacing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D04F5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Bjelopavlići Vranac–Kratošija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mirno suvo crveno vino sa pretežno 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nižim sadržajem alkohola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10,96%vol.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optimalnom kiselošću (prosječna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pH vrijednost 3,70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nižim ukupnim sadržajem kiselina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3,95g/l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većom gustinom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0,9948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 i povećanim sadržajem ekstrakta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24,58g/l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). Vino je crveno-ljubičaste boje u kojoj dominiraju crveni pigmenti, prvenstveno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antocijani. Ova vina uglavnom imaju nizak sadržaj ukupnih polifenola i srednji sadržaj antocijana. Aromatski profil karakterišu umjerene note ljubičice, uz izraženije arome šljive i svježih biljnih nota. Vina su odgovarajuće punoće, umjerene kiselosti i blago izražene gorčine, sa umjereno manjom postojanošću aroma i uravnoteženim ukusom.</w:t>
            </w:r>
          </w:p>
          <w:p w14:paraId="49A52D12" w14:textId="69B02902" w:rsidR="00F32961" w:rsidRPr="00AC59E4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AC59E4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najmanje </w:t>
            </w: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70%</w:t>
            </w:r>
            <w:r w:rsidRPr="00AC59E4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potiče od sorte </w:t>
            </w: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</w:t>
            </w:r>
            <w:r w:rsidRPr="00AC59E4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dok do </w:t>
            </w: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30%</w:t>
            </w:r>
            <w:r w:rsidRPr="00AC59E4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čini sorta </w:t>
            </w: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Kratošija</w:t>
            </w:r>
            <w:r w:rsidRPr="00AC59E4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60BED890" w14:textId="573E41C2" w:rsidR="00F32961" w:rsidRPr="00F32961" w:rsidRDefault="00F32961" w:rsidP="003D0D61">
            <w:pPr>
              <w:spacing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D04F5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Bjelopavlići Kratošija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mirno suvo crveno vino sa umjereno višim sadržajem alkohola (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13,09%vol.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optimalnom kiselošću (prosječna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pH vrijednost 3,75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umjereno nižim ukupnim sadržajem kiselina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4,52g/l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), većom gustinom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0,9944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) i visokim sadržajem ekstrakta (prosječno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29,94g/l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). Ova vina uglavnom imaju niži sadržaj ukupnih polifenola i srednji sadržaj antocijana. Rubin-crvene su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boje sa umjerenim ljubičastim odsjajem, pri čemu dominiraju crveni pigmenti. U aromatskom profilu dominiraju note maline i šljive. Vina su srednjeg tijela, sa izraženom kiselošću i gotovo neprimjetnom gorčinom. Odlikuju ih dobra postojanost aroma i odličan gustativni balans.</w:t>
            </w:r>
          </w:p>
          <w:p w14:paraId="14870207" w14:textId="0A210C66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AC59E4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Sortni sastav: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potiče od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Kratošija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dok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mogu činiti druge nearomatične vinske sorte koje se uzgajaju u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subregionu Bjelopavlići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1A6587BC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Mirna bijela vina</w:t>
            </w:r>
          </w:p>
          <w:p w14:paraId="4414EBD2" w14:textId="5EB85FD7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D04F55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Viognier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Viognier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uz mogućnost da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čine druge nearomatične vinske sorte koje se uzgajaju u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subregionu Bjelopavlići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71A7BDCA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Mirna roze vina</w:t>
            </w:r>
          </w:p>
          <w:p w14:paraId="4B28DACE" w14:textId="24316E72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Merlot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Merlot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uz mogućnost da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čine druge nearomatične vinske sorte iz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subregiona Bjelopavlići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795EE461" w14:textId="4320833D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Cabernet Sauvignon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Cabernet Sauvignon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</w:t>
            </w:r>
            <w:r w:rsidR="003D0D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druge nearomatične vinske sorte.</w:t>
            </w:r>
          </w:p>
          <w:p w14:paraId="486C4B62" w14:textId="5ABE2FB6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Syrah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Syrah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</w:t>
            </w:r>
            <w:r w:rsidR="003D0D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druge nearomatične vinske sorte.</w:t>
            </w:r>
          </w:p>
          <w:p w14:paraId="7D94C909" w14:textId="4B7ECEFE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Kratošija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Kratošija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</w:t>
            </w:r>
            <w:r w:rsidR="003D0D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druge nearomatične vinske sorte.</w:t>
            </w:r>
          </w:p>
          <w:p w14:paraId="4FF167B0" w14:textId="03B6FE28" w:rsidR="00F32961" w:rsidRPr="00171E2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85%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</w:t>
            </w:r>
            <w:r w:rsidR="003D0D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i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15%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druge nearomatične vinske sorte.</w:t>
            </w:r>
          </w:p>
          <w:p w14:paraId="7B23A9DE" w14:textId="5D7CDBAB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Vranac–Kratošija Rosé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– najmanje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70%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grožđa sorte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Vranac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, do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30%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 w:rsidR="003D0D61"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grožđa sorte</w:t>
            </w:r>
            <w:r w:rsidRPr="00171E25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Kratošija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</w:t>
            </w:r>
          </w:p>
          <w:p w14:paraId="2238AF2C" w14:textId="290710E0" w:rsidR="00F32961" w:rsidRPr="00AC59E4" w:rsidRDefault="00F32961" w:rsidP="003D0D61">
            <w:pPr>
              <w:spacing w:after="120" w:line="276" w:lineRule="auto"/>
              <w:ind w:right="72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 w:eastAsia="en-US"/>
              </w:rPr>
            </w:pPr>
            <w:r w:rsidRPr="00AC59E4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 w:eastAsia="en-US"/>
              </w:rPr>
              <w:t xml:space="preserve">Opis </w:t>
            </w:r>
            <w:r w:rsidR="00D04F55" w:rsidRPr="00AC59E4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u w:val="single"/>
                <w:lang w:val="en-US" w:eastAsia="en-US"/>
              </w:rPr>
              <w:t xml:space="preserve">glavnih tipova </w:t>
            </w:r>
            <w:r w:rsidRPr="00AC59E4">
              <w:rPr>
                <w:rFonts w:ascii="Arial" w:eastAsia="Times New Roman" w:hAnsi="Arial" w:cs="Arial"/>
                <w:b/>
                <w:bCs/>
                <w:sz w:val="18"/>
                <w:szCs w:val="18"/>
                <w:u w:val="single"/>
                <w:lang w:val="en-US" w:eastAsia="en-US"/>
              </w:rPr>
              <w:t>vina prema boji</w:t>
            </w:r>
          </w:p>
          <w:p w14:paraId="73A4F8D5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Crvena vina</w:t>
            </w:r>
          </w:p>
          <w:p w14:paraId="1AEAF905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Crvena vina proizvedena u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subregionu Bjelopavlići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pretežno su mirna suva vina rubin-crvene do ljubičastocrvene boje, sa različitim intenzitetom ljubičastog odsjaja. Odlikuju se umjerenim do umjereno visokim sadržajem alkohola, 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lastRenderedPageBreak/>
              <w:t>uravnoteženom kiselošću, relativno nižim ukupnim sadržajem kiselina, povećanim sadržajem ekstrakta i nešto većom gustinom.</w:t>
            </w:r>
          </w:p>
          <w:p w14:paraId="435FEF30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Aromatski profil ovih vina je složen i harmoničan, sa izraženim cvjetnim, biljnim i voćnim notama, među kojima dominiraju ljubičica, šljiva i malina. U zavisnosti od stila vina mogu biti prisutne i diskretne biljne nijanse. Na nepcu su srednjeg do punog tijela, sa dobro uklopljenom kiselošću, neznatno do umjereno izraženom gorčinom i uravnoteženim, postojanim završetkom. Dobra do odlična postojanost aroma doprinosi ukupnoj senzornoj harmoniji i izraženom sortnom karakteru.</w:t>
            </w:r>
          </w:p>
          <w:p w14:paraId="5267CB05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Sa aspekta hemijskog sastava, ova vina se uglavnom odlikuju nižim sadržajem ukupnih polifenola i srednjim do visokim sadržajem antocijana, što doprinosi njihovoj intenzivnoj boji i izraženoj vizuelnoj privlačnosti.</w:t>
            </w:r>
          </w:p>
          <w:p w14:paraId="72E45CB3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Roze vina</w:t>
            </w:r>
          </w:p>
          <w:p w14:paraId="3DC52FB8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Roze vina proizvode se u manjim količinama i odlikuju se svježim, voćnim karakterom i uravnoteženom strukturom. Uglavnom se proizvode kao mirna vina umjerene kiselosti, sa osvježavajućim ukusom koji naglašava eleganciju, svježinu i sortnu voćnost.</w:t>
            </w:r>
          </w:p>
          <w:p w14:paraId="50C486E0" w14:textId="77777777" w:rsidR="00F32961" w:rsidRPr="00F32961" w:rsidRDefault="00F32961" w:rsidP="003D0D61">
            <w:pPr>
              <w:spacing w:after="120" w:line="276" w:lineRule="auto"/>
              <w:ind w:right="72"/>
              <w:jc w:val="both"/>
              <w:outlineLvl w:val="2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Bijela vina</w:t>
            </w:r>
          </w:p>
          <w:p w14:paraId="77E6E52F" w14:textId="267EE281" w:rsidR="00842353" w:rsidRPr="00D04F55" w:rsidRDefault="00F32961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Bijela vina predstavljaju manje zastupljenu, ali značajnu kategoriju u proizvodnji </w:t>
            </w:r>
            <w:r w:rsidRPr="00171E25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subregiona Bjelopavlići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. Uglavnom se proizvode kao mirna vina i cijene se zbog svoje svježine, izraženog aromatskog intenziteta i uravnotežene kiselosti. Odlikuju se pr</w:t>
            </w:r>
            <w:r w:rsidR="005508F3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e</w:t>
            </w:r>
            <w:r w:rsidRPr="00F32961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finjenim senzornim profilom, izraženim sortnim karakterom i skladnom strukturom ukusa.</w:t>
            </w:r>
          </w:p>
        </w:tc>
      </w:tr>
      <w:tr w:rsidR="00D50D32" w:rsidRPr="00407339" w14:paraId="74004AB5" w14:textId="77777777" w:rsidTr="00134921">
        <w:trPr>
          <w:trHeight w:val="4855"/>
        </w:trPr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D59B5B" w14:textId="77777777" w:rsidR="00D50D32" w:rsidRPr="005B023B" w:rsidRDefault="00D50D32" w:rsidP="003D0D61">
            <w:pPr>
              <w:spacing w:line="276" w:lineRule="auto"/>
              <w:ind w:left="70" w:right="173" w:hanging="70"/>
              <w:rPr>
                <w:rFonts w:ascii="Arial" w:hAnsi="Arial" w:cs="Arial"/>
                <w:b/>
                <w:sz w:val="16"/>
                <w:szCs w:val="16"/>
              </w:rPr>
            </w:pPr>
            <w:r w:rsidRPr="005B023B">
              <w:rPr>
                <w:rFonts w:ascii="Arial" w:hAnsi="Arial" w:cs="Arial"/>
                <w:b/>
                <w:sz w:val="16"/>
                <w:szCs w:val="16"/>
              </w:rPr>
              <w:lastRenderedPageBreak/>
              <w:t>Enološki postupci koji se primjenjuju u proizvodnji vina i ograničenja njihove primjene</w:t>
            </w:r>
          </w:p>
          <w:p w14:paraId="70B5E871" w14:textId="11FB262E" w:rsidR="00D50D32" w:rsidRPr="005A25E3" w:rsidRDefault="00D50D32" w:rsidP="00D50D32">
            <w:pPr>
              <w:widowControl w:val="0"/>
              <w:tabs>
                <w:tab w:val="left" w:pos="9360"/>
              </w:tabs>
              <w:autoSpaceDE w:val="0"/>
              <w:autoSpaceDN w:val="0"/>
              <w:spacing w:line="276" w:lineRule="auto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5B023B">
              <w:rPr>
                <w:rFonts w:ascii="Arial" w:eastAsia="Arial" w:hAnsi="Arial" w:cs="Arial"/>
                <w:sz w:val="16"/>
                <w:szCs w:val="16"/>
                <w:lang w:eastAsia="en-US"/>
              </w:rPr>
              <w:t xml:space="preserve">Enološki postupci koji se mogu primjenjivati u proizvodnji vina sa zaštićenom oznakom porijekla </w:t>
            </w:r>
            <w:r>
              <w:rPr>
                <w:rFonts w:ascii="Arial" w:eastAsia="Arial" w:hAnsi="Arial" w:cs="Arial"/>
                <w:sz w:val="16"/>
                <w:szCs w:val="16"/>
                <w:lang w:eastAsia="en-US"/>
              </w:rPr>
              <w:t>Bjelopavlići</w:t>
            </w:r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Pr="005B023B">
              <w:rPr>
                <w:rFonts w:ascii="Arial" w:eastAsia="Arial" w:hAnsi="Arial" w:cs="Arial"/>
                <w:sz w:val="16"/>
                <w:szCs w:val="16"/>
                <w:lang w:eastAsia="en-US"/>
              </w:rPr>
              <w:t>navedeni su u Tabeli 1.</w:t>
            </w:r>
          </w:p>
          <w:p w14:paraId="0DA336F5" w14:textId="18472F67" w:rsidR="00D50D32" w:rsidRPr="005B023B" w:rsidRDefault="00D50D32" w:rsidP="00D50D32">
            <w:pPr>
              <w:widowControl w:val="0"/>
              <w:autoSpaceDE w:val="0"/>
              <w:autoSpaceDN w:val="0"/>
              <w:spacing w:line="276" w:lineRule="auto"/>
              <w:rPr>
                <w:rFonts w:ascii="Arial" w:eastAsia="Arial" w:hAnsi="Arial" w:cs="Arial"/>
                <w:color w:val="FF0000"/>
                <w:sz w:val="16"/>
                <w:szCs w:val="16"/>
                <w:lang w:eastAsia="en-US"/>
              </w:rPr>
            </w:pPr>
            <w:r w:rsidRPr="005B023B">
              <w:rPr>
                <w:rFonts w:ascii="Arial" w:eastAsia="Arial" w:hAnsi="Arial" w:cs="Arial"/>
                <w:sz w:val="16"/>
                <w:szCs w:val="16"/>
                <w:lang w:eastAsia="en-US"/>
              </w:rPr>
              <w:t xml:space="preserve">Tabela 1. Najvažniji dozvoljeni enološki postupci u proizvodnji vina sa zaštićenom oznakom porijekla </w:t>
            </w:r>
            <w:r>
              <w:rPr>
                <w:rFonts w:ascii="Arial" w:eastAsia="Arial" w:hAnsi="Arial" w:cs="Arial"/>
                <w:sz w:val="16"/>
                <w:szCs w:val="16"/>
                <w:lang w:eastAsia="en-US"/>
              </w:rPr>
              <w:t>Bjelopavlići</w:t>
            </w:r>
            <w:r w:rsidRPr="005B023B">
              <w:rPr>
                <w:rFonts w:ascii="Arial" w:hAnsi="Arial" w:cs="Arial"/>
                <w:sz w:val="16"/>
                <w:szCs w:val="16"/>
              </w:rPr>
              <w:t>.</w:t>
            </w:r>
          </w:p>
          <w:tbl>
            <w:tblPr>
              <w:tblStyle w:val="TableGrid"/>
              <w:tblW w:w="9395" w:type="dxa"/>
              <w:tblInd w:w="0" w:type="dxa"/>
              <w:tblLook w:val="01E0" w:firstRow="1" w:lastRow="1" w:firstColumn="1" w:lastColumn="1" w:noHBand="0" w:noVBand="0"/>
            </w:tblPr>
            <w:tblGrid>
              <w:gridCol w:w="656"/>
              <w:gridCol w:w="5055"/>
              <w:gridCol w:w="3684"/>
            </w:tblGrid>
            <w:tr w:rsidR="00D50D32" w:rsidRPr="005F0E8F" w14:paraId="4E3FA3EC" w14:textId="77777777" w:rsidTr="00284819">
              <w:trPr>
                <w:trHeight w:hRule="exact" w:val="411"/>
              </w:trPr>
              <w:tc>
                <w:tcPr>
                  <w:tcW w:w="656" w:type="dxa"/>
                  <w:vAlign w:val="center"/>
                </w:tcPr>
                <w:p w14:paraId="49800AE1" w14:textId="77777777" w:rsidR="00D50D32" w:rsidRPr="002D23A5" w:rsidRDefault="00D50D32" w:rsidP="00D50D32">
                  <w:pPr>
                    <w:pStyle w:val="TableParagraph"/>
                    <w:ind w:left="136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R.br.</w:t>
                  </w:r>
                </w:p>
                <w:p w14:paraId="502E2437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055" w:type="dxa"/>
                  <w:vAlign w:val="center"/>
                </w:tcPr>
                <w:p w14:paraId="153040F4" w14:textId="77777777" w:rsidR="00D50D32" w:rsidRPr="005F0E8F" w:rsidRDefault="00D50D32" w:rsidP="00D50D32">
                  <w:pPr>
                    <w:pStyle w:val="TableParagrap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Еnоlоški pоstupаk / uslovi primjene </w:t>
                  </w:r>
                  <w:r w:rsidRPr="005F0E8F">
                    <w:rPr>
                      <w:position w:val="10"/>
                      <w:sz w:val="16"/>
                      <w:szCs w:val="16"/>
                    </w:rPr>
                    <w:t>(1)</w:t>
                  </w:r>
                </w:p>
              </w:tc>
              <w:tc>
                <w:tcPr>
                  <w:tcW w:w="3684" w:type="dxa"/>
                  <w:vAlign w:val="center"/>
                </w:tcPr>
                <w:p w14:paraId="7738847D" w14:textId="77777777" w:rsidR="00D50D32" w:rsidRPr="005F0E8F" w:rsidRDefault="00D50D32" w:rsidP="00D50D32">
                  <w:pPr>
                    <w:pStyle w:val="TableParagraph"/>
                    <w:jc w:val="center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Оgrаničеnjе u primjеni</w:t>
                  </w:r>
                </w:p>
              </w:tc>
            </w:tr>
            <w:tr w:rsidR="00D50D32" w:rsidRPr="005F0E8F" w14:paraId="24CADC14" w14:textId="77777777" w:rsidTr="00284819">
              <w:trPr>
                <w:trHeight w:hRule="exact" w:val="348"/>
              </w:trPr>
              <w:tc>
                <w:tcPr>
                  <w:tcW w:w="656" w:type="dxa"/>
                  <w:vAlign w:val="center"/>
                </w:tcPr>
                <w:p w14:paraId="7A807FF4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2EB9B112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Provjetravanje (aeracija) ili upоtrеbа gаsоvitоg kiseonika (oksigenacija)</w:t>
                  </w:r>
                </w:p>
              </w:tc>
            </w:tr>
            <w:tr w:rsidR="00D50D32" w:rsidRPr="005F0E8F" w14:paraId="2AA4172D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1569AB42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2.</w:t>
                  </w:r>
                </w:p>
              </w:tc>
              <w:tc>
                <w:tcPr>
                  <w:tcW w:w="5055" w:type="dxa"/>
                  <w:vAlign w:val="center"/>
                </w:tcPr>
                <w:p w14:paraId="11DBBB1A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Тоplоtnа оbrаdа</w:t>
                  </w:r>
                </w:p>
              </w:tc>
              <w:tc>
                <w:tcPr>
                  <w:tcW w:w="3684" w:type="dxa"/>
                  <w:vAlign w:val="center"/>
                </w:tcPr>
                <w:p w14:paraId="35A589CC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08563C0C" w14:textId="77777777" w:rsidTr="00284819">
              <w:trPr>
                <w:trHeight w:hRule="exact" w:val="627"/>
              </w:trPr>
              <w:tc>
                <w:tcPr>
                  <w:tcW w:w="656" w:type="dxa"/>
                  <w:vAlign w:val="center"/>
                </w:tcPr>
                <w:p w14:paraId="7419D86F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1E911848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F5D42AB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Centrifugiranje i filtriranje sa ili bez inertnih sredstava za filtraciju</w:t>
                  </w:r>
                </w:p>
              </w:tc>
              <w:tc>
                <w:tcPr>
                  <w:tcW w:w="3684" w:type="dxa"/>
                  <w:vAlign w:val="center"/>
                </w:tcPr>
                <w:p w14:paraId="77D38305" w14:textId="77777777" w:rsidR="00D50D32" w:rsidRPr="005F0E8F" w:rsidRDefault="00D50D32" w:rsidP="00D50D32">
                  <w:pPr>
                    <w:pStyle w:val="TableParagraph"/>
                    <w:ind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Nаkоn upоtrеbе srеdstvа zа filtrirаnjе, u trеtirаnоm prоizvоdu nе smijе biti nеpоžеlјnih оstаtаkа</w:t>
                  </w:r>
                </w:p>
              </w:tc>
            </w:tr>
            <w:tr w:rsidR="00D50D32" w:rsidRPr="005F0E8F" w14:paraId="38178FE3" w14:textId="77777777" w:rsidTr="00284819">
              <w:trPr>
                <w:trHeight w:hRule="exact" w:val="375"/>
              </w:trPr>
              <w:tc>
                <w:tcPr>
                  <w:tcW w:w="656" w:type="dxa"/>
                  <w:vAlign w:val="center"/>
                </w:tcPr>
                <w:p w14:paraId="6F4A5B1E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12968809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33ED77BE" w14:textId="77777777" w:rsidR="00D50D32" w:rsidRPr="005F0E8F" w:rsidRDefault="00D50D32" w:rsidP="00D50D32">
                  <w:pPr>
                    <w:pStyle w:val="TableParagraph"/>
                    <w:ind w:left="110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uglјen-dioksida, argona ili azota, samostalno ili kоmbinоvаnо, rаdi stvаrаnjа inеrtnе atmosfere i оbrаdе prоizvоdа bеz prisustvа vаzduhа</w:t>
                  </w:r>
                </w:p>
              </w:tc>
            </w:tr>
            <w:tr w:rsidR="00D50D32" w:rsidRPr="005F0E8F" w14:paraId="77AB1E63" w14:textId="77777777" w:rsidTr="00284819">
              <w:trPr>
                <w:trHeight w:hRule="exact" w:val="357"/>
              </w:trPr>
              <w:tc>
                <w:tcPr>
                  <w:tcW w:w="656" w:type="dxa"/>
                  <w:vAlign w:val="center"/>
                </w:tcPr>
                <w:p w14:paraId="7AF7C576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0E5F4372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Upotreba kvasaca za proizvodnju vina, suvоg ili</w:t>
                  </w:r>
                  <w:r w:rsidRPr="005F0E8F">
                    <w:rPr>
                      <w:rFonts w:ascii="Arial" w:hAnsi="Arial" w:cs="Arial"/>
                      <w:spacing w:val="-21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 suspenziji sа vinom</w:t>
                  </w:r>
                  <w:r w:rsidRPr="005F0E8F">
                    <w:rPr>
                      <w:rFonts w:ascii="Arial" w:hAnsi="Arial" w:cs="Arial"/>
                      <w:spacing w:val="-10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*</w:t>
                  </w:r>
                </w:p>
              </w:tc>
            </w:tr>
            <w:tr w:rsidR="00D50D32" w:rsidRPr="005F0E8F" w14:paraId="535CF41C" w14:textId="77777777" w:rsidTr="00284819">
              <w:trPr>
                <w:trHeight w:hRule="exact" w:val="447"/>
              </w:trPr>
              <w:tc>
                <w:tcPr>
                  <w:tcW w:w="656" w:type="dxa"/>
                  <w:vAlign w:val="center"/>
                </w:tcPr>
                <w:p w14:paraId="7AB9C215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4357A53A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6.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146A76D1" w14:textId="77777777" w:rsidR="00D50D32" w:rsidRPr="005F0E8F" w:rsidRDefault="00D50D32" w:rsidP="00D50D32">
                  <w:pPr>
                    <w:pStyle w:val="TableParagraph"/>
                    <w:ind w:left="110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јеdnе ili višе slеdеćih supstаnci, uz mоgući dоdаtаk mikrоkristаlnе cеlulоzе kао pоmоćnе supstаncе, rаdi pоdsticаnjа rаzmnоžаvаnjа kvаsаcа</w:t>
                  </w:r>
                </w:p>
              </w:tc>
            </w:tr>
            <w:tr w:rsidR="00D50D32" w:rsidRPr="005F0E8F" w14:paraId="7C0FDD1D" w14:textId="77777777" w:rsidTr="00284819">
              <w:trPr>
                <w:trHeight w:hRule="exact" w:val="2067"/>
              </w:trPr>
              <w:tc>
                <w:tcPr>
                  <w:tcW w:w="656" w:type="dxa"/>
                  <w:vAlign w:val="center"/>
                </w:tcPr>
                <w:p w14:paraId="300DBB40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055" w:type="dxa"/>
                  <w:vAlign w:val="center"/>
                </w:tcPr>
                <w:p w14:paraId="19D5615E" w14:textId="77777777" w:rsidR="00D50D32" w:rsidRPr="005F0E8F" w:rsidRDefault="00D50D32" w:rsidP="00D50D32">
                  <w:pPr>
                    <w:pStyle w:val="TableParagraph"/>
                    <w:ind w:left="110" w:right="-18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- dodavanje amonijum-bisulfita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2A0501D5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Nајvišе 0,2g/l (izraženo kao so) </w:t>
                  </w:r>
                  <w:r w:rsidRPr="005F0E8F">
                    <w:rPr>
                      <w:position w:val="10"/>
                      <w:sz w:val="12"/>
                      <w:szCs w:val="16"/>
                    </w:rPr>
                    <w:t>(2)</w:t>
                  </w:r>
                  <w:r w:rsidRPr="005F0E8F">
                    <w:rPr>
                      <w:sz w:val="16"/>
                      <w:szCs w:val="16"/>
                    </w:rPr>
                    <w:t>, оdnоsnо dо оgrаničеnjа zа sаdržај sumpоr diоksidа:</w:t>
                  </w:r>
                </w:p>
                <w:p w14:paraId="1D240213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</w:tabs>
                    <w:ind w:left="16" w:right="46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zа mirnа vinа u sklаdu sа</w:t>
                  </w:r>
                  <w:r w:rsidRPr="005F0E8F">
                    <w:rPr>
                      <w:spacing w:val="-19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pоsеbnim prоpisоm о kvаlitеtu tih</w:t>
                  </w:r>
                  <w:r w:rsidRPr="005F0E8F">
                    <w:rPr>
                      <w:spacing w:val="-11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vinа,</w:t>
                  </w:r>
                </w:p>
                <w:p w14:paraId="09706780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</w:tabs>
                    <w:ind w:left="16" w:right="46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zа likеrskа vinа dо 150mg/l, аkо је sаdržај šеćеrа mаnji оd 5g/l,</w:t>
                  </w:r>
                </w:p>
                <w:p w14:paraId="383F4FC0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</w:tabs>
                    <w:ind w:left="16" w:right="46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оdnоsnо dо 200mg/l, аkо sаdržај šеćеrа niје mаnji оd 5g/l,</w:t>
                  </w:r>
                </w:p>
                <w:p w14:paraId="6FE33FB4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8"/>
                    </w:numPr>
                    <w:tabs>
                      <w:tab w:val="left" w:pos="286"/>
                    </w:tabs>
                    <w:ind w:left="16" w:right="46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zа svа kvаlitеtnа pjеnušаvа vinа 185mg/l, оdnоsnо dо 235mg/l zа ostаlа pjеnušаvа vinа </w:t>
                  </w:r>
                  <w:r w:rsidRPr="005F0E8F">
                    <w:rPr>
                      <w:sz w:val="14"/>
                      <w:szCs w:val="16"/>
                      <w:vertAlign w:val="superscript"/>
                    </w:rPr>
                    <w:t>(3)</w:t>
                  </w:r>
                </w:p>
              </w:tc>
            </w:tr>
            <w:tr w:rsidR="00D50D32" w:rsidRPr="005F0E8F" w14:paraId="0D4D7CAD" w14:textId="77777777" w:rsidTr="00284819">
              <w:trPr>
                <w:trHeight w:hRule="exact" w:val="456"/>
              </w:trPr>
              <w:tc>
                <w:tcPr>
                  <w:tcW w:w="656" w:type="dxa"/>
                  <w:vAlign w:val="center"/>
                </w:tcPr>
                <w:p w14:paraId="07A2A424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055" w:type="dxa"/>
                  <w:vAlign w:val="center"/>
                </w:tcPr>
                <w:p w14:paraId="057F9D46" w14:textId="77777777" w:rsidR="00D50D32" w:rsidRPr="005F0E8F" w:rsidRDefault="00D50D32" w:rsidP="00D50D32">
                  <w:pPr>
                    <w:pStyle w:val="TableParagraph"/>
                    <w:ind w:left="110" w:right="-18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- dodavanje diamonijum-fosfata ili amonijum - sulfata*</w:t>
                  </w:r>
                </w:p>
              </w:tc>
              <w:tc>
                <w:tcPr>
                  <w:tcW w:w="3684" w:type="dxa"/>
                  <w:vAlign w:val="center"/>
                </w:tcPr>
                <w:p w14:paraId="0BC12FA5" w14:textId="77777777" w:rsidR="00D50D32" w:rsidRPr="005F0E8F" w:rsidRDefault="00D50D32" w:rsidP="00D50D32">
                  <w:pPr>
                    <w:tabs>
                      <w:tab w:val="left" w:pos="3417"/>
                    </w:tabs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 xml:space="preserve">Nајvišе 1g/l </w:t>
                  </w:r>
                  <w:r w:rsidRPr="002D23A5">
                    <w:rPr>
                      <w:rFonts w:ascii="Arial" w:hAnsi="Arial" w:cs="Arial"/>
                      <w:sz w:val="14"/>
                      <w:szCs w:val="16"/>
                    </w:rPr>
                    <w:t xml:space="preserve">(izraženo kao so) </w:t>
                  </w:r>
                  <w:r w:rsidRPr="005F0E8F">
                    <w:rPr>
                      <w:rFonts w:ascii="Arial" w:hAnsi="Arial" w:cs="Arial"/>
                      <w:position w:val="10"/>
                      <w:sz w:val="10"/>
                      <w:szCs w:val="16"/>
                    </w:rPr>
                    <w:t xml:space="preserve">(2) </w:t>
                  </w: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ili do 0,3g/l za sekundarnu fermentaciju pjenušavih vina</w:t>
                  </w:r>
                </w:p>
              </w:tc>
            </w:tr>
            <w:tr w:rsidR="00D50D32" w:rsidRPr="005F0E8F" w14:paraId="2ABE027A" w14:textId="77777777" w:rsidTr="00284819">
              <w:trPr>
                <w:trHeight w:hRule="exact" w:val="357"/>
              </w:trPr>
              <w:tc>
                <w:tcPr>
                  <w:tcW w:w="656" w:type="dxa"/>
                  <w:vAlign w:val="center"/>
                </w:tcPr>
                <w:p w14:paraId="70B4A102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</w:p>
              </w:tc>
              <w:tc>
                <w:tcPr>
                  <w:tcW w:w="5055" w:type="dxa"/>
                  <w:vAlign w:val="center"/>
                </w:tcPr>
                <w:p w14:paraId="5C91B15A" w14:textId="77777777" w:rsidR="00D50D32" w:rsidRPr="005F0E8F" w:rsidRDefault="00D50D32" w:rsidP="00D50D32">
                  <w:pPr>
                    <w:pStyle w:val="TableParagraph"/>
                    <w:ind w:left="110" w:right="-18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- dodavanje autolizovanih kvasaca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C4DABA0" w14:textId="77777777" w:rsidR="00D50D32" w:rsidRPr="005F0E8F" w:rsidRDefault="00D50D32" w:rsidP="00D50D32">
                  <w:pPr>
                    <w:pStyle w:val="TableParagraph"/>
                    <w:ind w:left="14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Najviše 0,6 mg/l </w:t>
                  </w:r>
                  <w:r w:rsidRPr="002D23A5">
                    <w:rPr>
                      <w:sz w:val="14"/>
                      <w:szCs w:val="16"/>
                    </w:rPr>
                    <w:t xml:space="preserve">(izraženo u tiaminu) </w:t>
                  </w:r>
                  <w:r w:rsidRPr="005F0E8F">
                    <w:rPr>
                      <w:sz w:val="16"/>
                      <w:szCs w:val="16"/>
                    </w:rPr>
                    <w:t>po postupku</w:t>
                  </w:r>
                </w:p>
              </w:tc>
            </w:tr>
            <w:tr w:rsidR="00D50D32" w:rsidRPr="005F0E8F" w14:paraId="7CB7F5B0" w14:textId="77777777" w:rsidTr="00284819">
              <w:trPr>
                <w:trHeight w:hRule="exact" w:val="2067"/>
              </w:trPr>
              <w:tc>
                <w:tcPr>
                  <w:tcW w:w="656" w:type="dxa"/>
                  <w:vAlign w:val="center"/>
                </w:tcPr>
                <w:p w14:paraId="5671C4A1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7.</w:t>
                  </w:r>
                </w:p>
              </w:tc>
              <w:tc>
                <w:tcPr>
                  <w:tcW w:w="5055" w:type="dxa"/>
                  <w:vAlign w:val="center"/>
                </w:tcPr>
                <w:p w14:paraId="65914B2C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sumpor-dioksida, kalijum-bisulfita ili kalijum-metabisulfita, pоznаtоg pоd nаzivоm kаliјum-disulfit ili kаliјum-pirоsulfit</w:t>
                  </w:r>
                </w:p>
                <w:p w14:paraId="11FDCC66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</w:p>
                <w:p w14:paraId="509730BB" w14:textId="77777777" w:rsidR="00D50D32" w:rsidRPr="005F0E8F" w:rsidRDefault="00D50D32" w:rsidP="00D50D32">
                  <w:pPr>
                    <w:pStyle w:val="TableParagraph"/>
                    <w:ind w:left="110" w:right="-18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4" w:type="dxa"/>
                  <w:vAlign w:val="center"/>
                </w:tcPr>
                <w:p w14:paraId="5335614E" w14:textId="77777777" w:rsidR="00D50D32" w:rsidRPr="005F0E8F" w:rsidRDefault="00D50D32" w:rsidP="00D50D32">
                  <w:pPr>
                    <w:pStyle w:val="TableParagraph"/>
                    <w:ind w:left="1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Dо оgrаničеnjа zа ukupni sаdržај sumpоr-diоksidа u prоizvоdu kојi sе stаvlја nа tržištе zа dirеktnu lјudsku upоtrеbu:</w:t>
                  </w:r>
                </w:p>
                <w:p w14:paraId="41E2D257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286"/>
                    </w:tabs>
                    <w:ind w:left="101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zа mirnа vinа u sklаdu sа</w:t>
                  </w:r>
                  <w:r w:rsidRPr="005F0E8F">
                    <w:rPr>
                      <w:spacing w:val="-19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pоsеbnim prоpisоm о kvаlitеtu tih</w:t>
                  </w:r>
                  <w:r w:rsidRPr="005F0E8F">
                    <w:rPr>
                      <w:spacing w:val="-10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vinа,</w:t>
                  </w:r>
                </w:p>
                <w:p w14:paraId="35AC27C0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286"/>
                    </w:tabs>
                    <w:ind w:left="101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zа likеrskа vinа dо 150 mg/l аkо је sаdržај šеćеrа mаnji оd 5 g/l,</w:t>
                  </w:r>
                  <w:r w:rsidRPr="005F0E8F">
                    <w:rPr>
                      <w:spacing w:val="-16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оdnоsnо dо 200 mg/l аkо sаdržај šеćеrа niје mаnji оd 5</w:t>
                  </w:r>
                  <w:r w:rsidRPr="005F0E8F">
                    <w:rPr>
                      <w:spacing w:val="-5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g/l,</w:t>
                  </w:r>
                </w:p>
                <w:p w14:paraId="287DC9EB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2"/>
                    </w:numPr>
                    <w:tabs>
                      <w:tab w:val="left" w:pos="286"/>
                    </w:tabs>
                    <w:ind w:left="101" w:firstLine="0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zа svа kvаlitеtnа pjеnušаvа vinа 185 mg/l, оdnоsnо dо 235 mg/l zа оstаlа pjеnušаvа vinа</w:t>
                  </w:r>
                  <w:r w:rsidRPr="005F0E8F">
                    <w:rPr>
                      <w:sz w:val="16"/>
                      <w:szCs w:val="16"/>
                      <w:vertAlign w:val="superscript"/>
                    </w:rPr>
                    <w:t>(3)</w:t>
                  </w:r>
                </w:p>
              </w:tc>
            </w:tr>
            <w:tr w:rsidR="00D50D32" w:rsidRPr="005F0E8F" w14:paraId="163CC453" w14:textId="77777777" w:rsidTr="00284819">
              <w:trPr>
                <w:trHeight w:hRule="exact" w:val="285"/>
              </w:trPr>
              <w:tc>
                <w:tcPr>
                  <w:tcW w:w="656" w:type="dxa"/>
                  <w:vAlign w:val="center"/>
                </w:tcPr>
                <w:p w14:paraId="38595F6B" w14:textId="77777777" w:rsidR="00D50D32" w:rsidRPr="002D23A5" w:rsidRDefault="00D50D32" w:rsidP="00D50D32">
                  <w:pPr>
                    <w:rPr>
                      <w:rFonts w:ascii="Arial" w:hAnsi="Arial" w:cs="Arial"/>
                      <w:sz w:val="14"/>
                      <w:szCs w:val="16"/>
                    </w:rPr>
                  </w:pPr>
                  <w:bookmarkStart w:id="0" w:name="_Hlk235109190"/>
                  <w:r w:rsidRPr="002D23A5">
                    <w:rPr>
                      <w:rFonts w:ascii="Arial" w:hAnsi="Arial" w:cs="Arial"/>
                      <w:sz w:val="14"/>
                      <w:szCs w:val="16"/>
                    </w:rPr>
                    <w:t>8.</w:t>
                  </w:r>
                </w:p>
              </w:tc>
              <w:tc>
                <w:tcPr>
                  <w:tcW w:w="5055" w:type="dxa"/>
                  <w:vAlign w:val="center"/>
                </w:tcPr>
                <w:p w14:paraId="57AE56B9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Uklanjanje sumpor-dioksida fizičkim postupcima * </w:t>
                  </w:r>
                </w:p>
              </w:tc>
              <w:tc>
                <w:tcPr>
                  <w:tcW w:w="3684" w:type="dxa"/>
                  <w:vAlign w:val="center"/>
                </w:tcPr>
                <w:p w14:paraId="5641E2A7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38A10CA4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156EBF9B" w14:textId="77777777" w:rsidR="00D50D32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54B9507C" w14:textId="77777777" w:rsidR="00D50D32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64518135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25D6B821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  <w:p w14:paraId="396296B7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</w:p>
              </w:tc>
            </w:tr>
            <w:bookmarkEnd w:id="0"/>
            <w:tr w:rsidR="00D50D32" w:rsidRPr="005F0E8F" w14:paraId="1E2D93A5" w14:textId="77777777" w:rsidTr="00284819">
              <w:trPr>
                <w:trHeight w:hRule="exact" w:val="285"/>
              </w:trPr>
              <w:tc>
                <w:tcPr>
                  <w:tcW w:w="656" w:type="dxa"/>
                  <w:vAlign w:val="center"/>
                </w:tcPr>
                <w:p w14:paraId="34444F76" w14:textId="77777777" w:rsidR="00D50D32" w:rsidRPr="002D23A5" w:rsidRDefault="00D50D32" w:rsidP="00D50D32">
                  <w:pPr>
                    <w:rPr>
                      <w:rFonts w:ascii="Arial" w:hAnsi="Arial" w:cs="Arial"/>
                      <w:sz w:val="14"/>
                      <w:szCs w:val="16"/>
                    </w:rPr>
                  </w:pPr>
                  <w:r w:rsidRPr="002D23A5">
                    <w:rPr>
                      <w:rFonts w:ascii="Arial" w:hAnsi="Arial" w:cs="Arial"/>
                      <w:sz w:val="14"/>
                      <w:szCs w:val="16"/>
                    </w:rPr>
                    <w:t>9.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BA93B42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Оbrаdа uglјеm zа еnоlоšku upоtrеbu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66532133" w14:textId="77777777" w:rsidR="00D50D32" w:rsidRPr="005F0E8F" w:rsidRDefault="00D50D32" w:rsidP="00D50D32">
                  <w:pPr>
                    <w:pStyle w:val="TableParagraph"/>
                    <w:ind w:left="174" w:right="158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100g suvog proizvoda po hl</w:t>
                  </w:r>
                </w:p>
              </w:tc>
            </w:tr>
            <w:tr w:rsidR="00D50D32" w:rsidRPr="005F0E8F" w14:paraId="02A1F1F0" w14:textId="77777777" w:rsidTr="00284819">
              <w:trPr>
                <w:trHeight w:hRule="exact" w:val="2895"/>
              </w:trPr>
              <w:tc>
                <w:tcPr>
                  <w:tcW w:w="656" w:type="dxa"/>
                  <w:vAlign w:val="center"/>
                </w:tcPr>
                <w:p w14:paraId="5585ECEB" w14:textId="77777777" w:rsidR="00D50D32" w:rsidRPr="002D23A5" w:rsidRDefault="00D50D32" w:rsidP="00D50D32">
                  <w:pPr>
                    <w:rPr>
                      <w:rFonts w:ascii="Arial" w:hAnsi="Arial" w:cs="Arial"/>
                      <w:sz w:val="14"/>
                      <w:szCs w:val="16"/>
                    </w:rPr>
                  </w:pPr>
                  <w:r>
                    <w:rPr>
                      <w:rFonts w:ascii="Arial" w:hAnsi="Arial" w:cs="Arial"/>
                      <w:sz w:val="14"/>
                      <w:szCs w:val="16"/>
                    </w:rPr>
                    <w:lastRenderedPageBreak/>
                    <w:t>10</w:t>
                  </w:r>
                  <w:r w:rsidRPr="002D23A5">
                    <w:rPr>
                      <w:rFonts w:ascii="Arial" w:hAnsi="Arial" w:cs="Arial"/>
                      <w:sz w:val="14"/>
                      <w:szCs w:val="16"/>
                    </w:rPr>
                    <w:t>.</w:t>
                  </w:r>
                </w:p>
              </w:tc>
              <w:tc>
                <w:tcPr>
                  <w:tcW w:w="5055" w:type="dxa"/>
                  <w:vAlign w:val="center"/>
                </w:tcPr>
                <w:p w14:paraId="0DDED442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Bistrenje jednim ili višе slеdеćih supstаnci zа еnоlоšku upоtrеbu:</w:t>
                  </w:r>
                </w:p>
                <w:p w14:paraId="38819622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jestivi</w:t>
                  </w:r>
                  <w:r w:rsidRPr="005F0E8F">
                    <w:rPr>
                      <w:spacing w:val="-8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želatin,</w:t>
                  </w:r>
                </w:p>
                <w:p w14:paraId="5E696BFE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bilјni proteini iz pšenice, graška i</w:t>
                  </w:r>
                  <w:r w:rsidRPr="005F0E8F">
                    <w:rPr>
                      <w:spacing w:val="-15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krompira,</w:t>
                  </w:r>
                </w:p>
                <w:p w14:paraId="0D60E0B8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riblјi</w:t>
                  </w:r>
                  <w:r w:rsidRPr="005F0E8F">
                    <w:rPr>
                      <w:spacing w:val="-3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mjehur,</w:t>
                  </w:r>
                </w:p>
                <w:p w14:paraId="5899A678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kazein i</w:t>
                  </w:r>
                  <w:r w:rsidRPr="005F0E8F">
                    <w:rPr>
                      <w:spacing w:val="-7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kalijum-kazeinat,</w:t>
                  </w:r>
                </w:p>
                <w:p w14:paraId="19942934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albumin iz</w:t>
                  </w:r>
                  <w:r w:rsidRPr="005F0E8F">
                    <w:rPr>
                      <w:spacing w:val="-7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jaja,</w:t>
                  </w:r>
                </w:p>
                <w:p w14:paraId="63FD8109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bentonit,</w:t>
                  </w:r>
                </w:p>
                <w:p w14:paraId="0F4C2B9C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right="548"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silicijum-dioksid u obliku gela ili</w:t>
                  </w:r>
                  <w:r w:rsidRPr="005F0E8F">
                    <w:rPr>
                      <w:spacing w:val="-17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koloidnog rastvora,</w:t>
                  </w:r>
                </w:p>
                <w:p w14:paraId="7831C461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kaolin,</w:t>
                  </w:r>
                </w:p>
                <w:p w14:paraId="2847ACBC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tanin,</w:t>
                  </w:r>
                </w:p>
                <w:p w14:paraId="60BA6690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hitozan izolovan iz gljive </w:t>
                  </w:r>
                  <w:r w:rsidRPr="005F0E8F">
                    <w:rPr>
                      <w:i/>
                      <w:sz w:val="16"/>
                      <w:szCs w:val="16"/>
                    </w:rPr>
                    <w:t>Aspergillus</w:t>
                  </w:r>
                  <w:r w:rsidRPr="005F0E8F">
                    <w:rPr>
                      <w:i/>
                      <w:spacing w:val="-13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i/>
                      <w:sz w:val="16"/>
                      <w:szCs w:val="16"/>
                    </w:rPr>
                    <w:t>niger</w:t>
                  </w:r>
                </w:p>
                <w:p w14:paraId="69FD79FA" w14:textId="77777777" w:rsidR="00D50D32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380"/>
                    </w:tabs>
                    <w:ind w:left="290" w:hanging="165"/>
                    <w:rPr>
                      <w:sz w:val="16"/>
                      <w:szCs w:val="16"/>
                    </w:rPr>
                  </w:pPr>
                  <w:r w:rsidRPr="009A569D">
                    <w:rPr>
                      <w:sz w:val="16"/>
                      <w:szCs w:val="16"/>
                    </w:rPr>
                    <w:t xml:space="preserve">hitin-glukan izolovan iz </w:t>
                  </w:r>
                  <w:r w:rsidRPr="009A569D">
                    <w:rPr>
                      <w:i/>
                      <w:sz w:val="16"/>
                      <w:szCs w:val="16"/>
                    </w:rPr>
                    <w:t>Aspergillus</w:t>
                  </w:r>
                  <w:r w:rsidRPr="009A569D">
                    <w:rPr>
                      <w:i/>
                      <w:spacing w:val="-16"/>
                      <w:sz w:val="16"/>
                      <w:szCs w:val="16"/>
                    </w:rPr>
                    <w:t xml:space="preserve"> </w:t>
                  </w:r>
                  <w:r w:rsidRPr="009A569D">
                    <w:rPr>
                      <w:i/>
                      <w:sz w:val="16"/>
                      <w:szCs w:val="16"/>
                    </w:rPr>
                    <w:t>niger</w:t>
                  </w:r>
                  <w:r w:rsidRPr="009A569D">
                    <w:rPr>
                      <w:sz w:val="16"/>
                      <w:szCs w:val="16"/>
                    </w:rPr>
                    <w:t>,</w:t>
                  </w:r>
                </w:p>
                <w:p w14:paraId="3C3D5997" w14:textId="77777777" w:rsidR="00D50D32" w:rsidRPr="009A569D" w:rsidRDefault="00D50D32" w:rsidP="00D50D32">
                  <w:pPr>
                    <w:pStyle w:val="TableParagraph"/>
                    <w:numPr>
                      <w:ilvl w:val="0"/>
                      <w:numId w:val="11"/>
                    </w:numPr>
                    <w:tabs>
                      <w:tab w:val="left" w:pos="380"/>
                    </w:tabs>
                    <w:ind w:left="290" w:hanging="165"/>
                    <w:rPr>
                      <w:sz w:val="16"/>
                      <w:szCs w:val="16"/>
                    </w:rPr>
                  </w:pPr>
                  <w:r w:rsidRPr="009A569D">
                    <w:rPr>
                      <w:sz w:val="16"/>
                      <w:szCs w:val="16"/>
                    </w:rPr>
                    <w:t>proteinski ekstrakti</w:t>
                  </w:r>
                  <w:r w:rsidRPr="009A569D">
                    <w:rPr>
                      <w:spacing w:val="-10"/>
                      <w:sz w:val="16"/>
                      <w:szCs w:val="16"/>
                    </w:rPr>
                    <w:t xml:space="preserve"> </w:t>
                  </w:r>
                  <w:r w:rsidRPr="009A569D">
                    <w:rPr>
                      <w:sz w:val="16"/>
                      <w:szCs w:val="16"/>
                    </w:rPr>
                    <w:t>kvasca.</w:t>
                  </w:r>
                </w:p>
                <w:p w14:paraId="18A2D3AB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</w:p>
              </w:tc>
              <w:tc>
                <w:tcPr>
                  <w:tcW w:w="3684" w:type="dxa"/>
                  <w:vAlign w:val="center"/>
                </w:tcPr>
                <w:p w14:paraId="399F0A7B" w14:textId="77777777" w:rsidR="00D50D32" w:rsidRPr="005F0E8F" w:rsidRDefault="00D50D32" w:rsidP="00D50D32">
                  <w:pPr>
                    <w:pStyle w:val="TableParagraph"/>
                    <w:ind w:right="226"/>
                    <w:jc w:val="both"/>
                    <w:rPr>
                      <w:sz w:val="16"/>
                      <w:szCs w:val="16"/>
                    </w:rPr>
                  </w:pPr>
                </w:p>
                <w:p w14:paraId="2561F5D7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hitozana u tretiranju vina je ograničena do100g/hl.</w:t>
                  </w:r>
                </w:p>
                <w:p w14:paraId="3A20F4D3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</w:p>
                <w:p w14:paraId="1D5D1394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hitin-glukana u tretiranju vina je ograničena do 100g/hl.</w:t>
                  </w:r>
                </w:p>
                <w:p w14:paraId="16C4CED7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</w:p>
                <w:p w14:paraId="173FB8D1" w14:textId="77777777" w:rsidR="00D50D32" w:rsidRPr="005F0E8F" w:rsidRDefault="00D50D32" w:rsidP="00D50D32">
                  <w:pPr>
                    <w:pStyle w:val="TableParagraph"/>
                    <w:ind w:left="16" w:right="4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Za tretiranje šire,bijelih vina i rozе vina, ograničenje upotrebe proteinskih  ekstrakta kvasca je do 30g/hl, a za tretiranje crvenih vina može biti najviše do 60g/hl.</w:t>
                  </w:r>
                </w:p>
              </w:tc>
            </w:tr>
            <w:tr w:rsidR="00D50D32" w:rsidRPr="005F0E8F" w14:paraId="0AB42A29" w14:textId="77777777" w:rsidTr="00284819">
              <w:trPr>
                <w:trHeight w:hRule="exact" w:val="501"/>
              </w:trPr>
              <w:tc>
                <w:tcPr>
                  <w:tcW w:w="656" w:type="dxa"/>
                  <w:vAlign w:val="center"/>
                </w:tcPr>
                <w:p w14:paraId="19CB26A8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2196C3CB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11.</w:t>
                  </w:r>
                </w:p>
              </w:tc>
              <w:tc>
                <w:tcPr>
                  <w:tcW w:w="5055" w:type="dxa"/>
                  <w:vAlign w:val="center"/>
                </w:tcPr>
                <w:p w14:paraId="2FE1F52D" w14:textId="77777777" w:rsidR="00D50D32" w:rsidRPr="005F0E8F" w:rsidRDefault="00D50D32" w:rsidP="00D50D32">
                  <w:pPr>
                    <w:pStyle w:val="TableParagraph"/>
                    <w:ind w:left="110" w:right="416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sorbinske kiseline u obliku kalijum- sorbata</w:t>
                  </w:r>
                </w:p>
              </w:tc>
              <w:tc>
                <w:tcPr>
                  <w:tcW w:w="3684" w:type="dxa"/>
                  <w:vAlign w:val="center"/>
                </w:tcPr>
                <w:p w14:paraId="0A877C31" w14:textId="77777777" w:rsidR="00D50D32" w:rsidRPr="005F0E8F" w:rsidRDefault="00D50D32" w:rsidP="00D50D32">
                  <w:pPr>
                    <w:pStyle w:val="TableParagraph"/>
                    <w:tabs>
                      <w:tab w:val="left" w:pos="3166"/>
                    </w:tabs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Nајvеćа količina sorbinske kiseline u proizvodu koji se stavlјa nа tržištе: 200mg/l</w:t>
                  </w:r>
                </w:p>
              </w:tc>
            </w:tr>
            <w:tr w:rsidR="00D50D32" w:rsidRPr="005F0E8F" w14:paraId="25198DA9" w14:textId="77777777" w:rsidTr="00284819">
              <w:trPr>
                <w:trHeight w:hRule="exact" w:val="267"/>
              </w:trPr>
              <w:tc>
                <w:tcPr>
                  <w:tcW w:w="656" w:type="dxa"/>
                  <w:vMerge w:val="restart"/>
                  <w:vAlign w:val="center"/>
                </w:tcPr>
                <w:p w14:paraId="3CC22FE0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00B37B12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00851B17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12.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0D6CE1A7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Dоkisеlјаvаnjе *</w:t>
                  </w:r>
                </w:p>
              </w:tc>
            </w:tr>
            <w:tr w:rsidR="00D50D32" w:rsidRPr="005F0E8F" w14:paraId="05A595D8" w14:textId="77777777" w:rsidTr="00284819">
              <w:trPr>
                <w:trHeight w:hRule="exact" w:val="1167"/>
              </w:trPr>
              <w:tc>
                <w:tcPr>
                  <w:tcW w:w="656" w:type="dxa"/>
                  <w:vMerge/>
                  <w:vAlign w:val="center"/>
                </w:tcPr>
                <w:p w14:paraId="605C4A3F" w14:textId="77777777" w:rsidR="00D50D32" w:rsidRPr="002D23A5" w:rsidRDefault="00D50D32" w:rsidP="00D50D32">
                  <w:pPr>
                    <w:rPr>
                      <w:rFonts w:ascii="Arial" w:hAnsi="Arial" w:cs="Arial"/>
                      <w:sz w:val="14"/>
                      <w:szCs w:val="16"/>
                    </w:rPr>
                  </w:pP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4F993DC5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Upоtrеbа:</w:t>
                  </w:r>
                </w:p>
                <w:p w14:paraId="44E39FDC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ind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L(+) vinskе</w:t>
                  </w:r>
                  <w:r w:rsidRPr="005F0E8F">
                    <w:rPr>
                      <w:spacing w:val="-8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kiselinе,</w:t>
                  </w:r>
                </w:p>
                <w:p w14:paraId="6B7886F9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ind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L jabučnе</w:t>
                  </w:r>
                  <w:r w:rsidRPr="005F0E8F">
                    <w:rPr>
                      <w:spacing w:val="-8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kiselinе,</w:t>
                  </w:r>
                </w:p>
                <w:p w14:paraId="09DEE650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ind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DL jabučnе kiselinе</w:t>
                  </w:r>
                  <w:r w:rsidRPr="005F0E8F">
                    <w:rPr>
                      <w:spacing w:val="-7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ili</w:t>
                  </w:r>
                </w:p>
                <w:p w14:paraId="4736353F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0"/>
                    </w:numPr>
                    <w:tabs>
                      <w:tab w:val="left" w:pos="276"/>
                    </w:tabs>
                    <w:ind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mliječnе kiselinе zа</w:t>
                  </w:r>
                  <w:r w:rsidRPr="005F0E8F">
                    <w:rPr>
                      <w:spacing w:val="-12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dоkisеlјаvаnjе.</w:t>
                  </w:r>
                </w:p>
              </w:tc>
            </w:tr>
            <w:tr w:rsidR="00D50D32" w:rsidRPr="005F0E8F" w14:paraId="1BB3C32F" w14:textId="77777777" w:rsidTr="00284819">
              <w:trPr>
                <w:trHeight w:hRule="exact" w:val="276"/>
              </w:trPr>
              <w:tc>
                <w:tcPr>
                  <w:tcW w:w="656" w:type="dxa"/>
                  <w:vMerge w:val="restart"/>
                  <w:vAlign w:val="center"/>
                </w:tcPr>
                <w:p w14:paraId="3C723EC9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05DF6B28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671E919B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1AC4CA5E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0A943093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72182242" w14:textId="77777777" w:rsidR="00D50D32" w:rsidRPr="002D23A5" w:rsidRDefault="00D50D32" w:rsidP="00D50D32">
                  <w:pPr>
                    <w:pStyle w:val="TableParagraph"/>
                    <w:ind w:left="9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13.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22E73A49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Оtkisеlјаvаnjе</w:t>
                  </w:r>
                </w:p>
              </w:tc>
            </w:tr>
            <w:tr w:rsidR="00D50D32" w:rsidRPr="005F0E8F" w14:paraId="20DB1CE3" w14:textId="77777777" w:rsidTr="00284819">
              <w:trPr>
                <w:trHeight w:hRule="exact" w:val="1707"/>
              </w:trPr>
              <w:tc>
                <w:tcPr>
                  <w:tcW w:w="656" w:type="dxa"/>
                  <w:vMerge/>
                  <w:vAlign w:val="center"/>
                </w:tcPr>
                <w:p w14:paraId="5A53B28C" w14:textId="77777777" w:rsidR="00D50D32" w:rsidRPr="002D23A5" w:rsidRDefault="00D50D32" w:rsidP="00D50D32">
                  <w:pPr>
                    <w:rPr>
                      <w:rFonts w:ascii="Arial" w:hAnsi="Arial" w:cs="Arial"/>
                      <w:sz w:val="14"/>
                      <w:szCs w:val="16"/>
                    </w:rPr>
                  </w:pP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57F581D8" w14:textId="77777777" w:rsidR="00D50D32" w:rsidRPr="005F0E8F" w:rsidRDefault="00D50D32" w:rsidP="00D50D32">
                  <w:pPr>
                    <w:pStyle w:val="TableParagraph"/>
                    <w:ind w:left="110" w:right="3899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jednе ili više slеdеćih supstаnci za otkiselјavanje:</w:t>
                  </w:r>
                </w:p>
                <w:p w14:paraId="00832546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neutralni</w:t>
                  </w:r>
                  <w:r w:rsidRPr="005F0E8F">
                    <w:rPr>
                      <w:spacing w:val="-3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kalijum-tartarat,</w:t>
                  </w:r>
                </w:p>
                <w:p w14:paraId="42398DD3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kalijum-bikarbonat,</w:t>
                  </w:r>
                </w:p>
                <w:p w14:paraId="3502B59D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kalcijum-karbonat koji može da sadrži male</w:t>
                  </w:r>
                  <w:r w:rsidRPr="005F0E8F">
                    <w:rPr>
                      <w:spacing w:val="-17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količine dvostruke kalcijumove soli L(+) vinske i L(-) jabučne kiseline,</w:t>
                  </w:r>
                </w:p>
                <w:p w14:paraId="43FE24CC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kalcijum-tartarat,</w:t>
                  </w:r>
                </w:p>
                <w:p w14:paraId="07D67B02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left="275" w:hanging="165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L(+) vinska</w:t>
                  </w:r>
                  <w:r w:rsidRPr="005F0E8F">
                    <w:rPr>
                      <w:spacing w:val="-8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kiselina,</w:t>
                  </w:r>
                </w:p>
                <w:p w14:paraId="4A39A77C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9"/>
                    </w:numPr>
                    <w:tabs>
                      <w:tab w:val="left" w:pos="276"/>
                    </w:tabs>
                    <w:ind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homogeni prеpаrаt vinske kiseline i kalcijum- karbonata u jednakim оdnоsimа, fino</w:t>
                  </w:r>
                  <w:r w:rsidRPr="005F0E8F">
                    <w:rPr>
                      <w:spacing w:val="-15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mljeveni.</w:t>
                  </w:r>
                </w:p>
              </w:tc>
            </w:tr>
            <w:tr w:rsidR="00D50D32" w:rsidRPr="005F0E8F" w14:paraId="19A06CC9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10EFE5F8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14.</w:t>
                  </w:r>
                </w:p>
              </w:tc>
              <w:tc>
                <w:tcPr>
                  <w:tcW w:w="5055" w:type="dxa"/>
                  <w:vAlign w:val="center"/>
                </w:tcPr>
                <w:p w14:paraId="5E5602BB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preparata od ćelijskih opni kvasaca</w:t>
                  </w:r>
                </w:p>
              </w:tc>
              <w:tc>
                <w:tcPr>
                  <w:tcW w:w="3684" w:type="dxa"/>
                  <w:vAlign w:val="center"/>
                </w:tcPr>
                <w:p w14:paraId="24B39D25" w14:textId="77777777" w:rsidR="00D50D32" w:rsidRPr="005F0E8F" w:rsidRDefault="00D50D32" w:rsidP="00D50D32">
                  <w:pPr>
                    <w:pStyle w:val="TableParagraph"/>
                    <w:ind w:left="171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40 g/hl</w:t>
                  </w:r>
                </w:p>
              </w:tc>
            </w:tr>
            <w:tr w:rsidR="00D50D32" w:rsidRPr="005F0E8F" w14:paraId="411C7C19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3A7A146A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15.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86E0597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polivinil-polipirolidona</w:t>
                  </w:r>
                </w:p>
              </w:tc>
              <w:tc>
                <w:tcPr>
                  <w:tcW w:w="3684" w:type="dxa"/>
                  <w:vAlign w:val="center"/>
                </w:tcPr>
                <w:p w14:paraId="2FD95EF4" w14:textId="77777777" w:rsidR="00D50D32" w:rsidRPr="005F0E8F" w:rsidRDefault="00D50D32" w:rsidP="00D50D32">
                  <w:pPr>
                    <w:pStyle w:val="TableParagraph"/>
                    <w:ind w:left="171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80 g/hl</w:t>
                  </w:r>
                </w:p>
              </w:tc>
            </w:tr>
            <w:tr w:rsidR="00D50D32" w:rsidRPr="005F0E8F" w14:paraId="10C5CB9F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7CD1B38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16.</w:t>
                  </w:r>
                </w:p>
              </w:tc>
              <w:tc>
                <w:tcPr>
                  <w:tcW w:w="5055" w:type="dxa"/>
                  <w:vAlign w:val="center"/>
                </w:tcPr>
                <w:p w14:paraId="13E14A31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mlijеčnih bakterija</w:t>
                  </w:r>
                </w:p>
              </w:tc>
              <w:tc>
                <w:tcPr>
                  <w:tcW w:w="3684" w:type="dxa"/>
                  <w:vAlign w:val="center"/>
                </w:tcPr>
                <w:p w14:paraId="44E7EEED" w14:textId="77777777" w:rsidR="00D50D32" w:rsidRPr="005F0E8F" w:rsidRDefault="00D50D32" w:rsidP="00D50D32">
                  <w:pPr>
                    <w:ind w:left="171"/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0908698B" w14:textId="77777777" w:rsidTr="00284819">
              <w:trPr>
                <w:trHeight w:hRule="exact" w:val="627"/>
              </w:trPr>
              <w:tc>
                <w:tcPr>
                  <w:tcW w:w="656" w:type="dxa"/>
                  <w:vAlign w:val="center"/>
                </w:tcPr>
                <w:p w14:paraId="0F215E38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0E283A73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17.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85718C8" w14:textId="77777777" w:rsidR="00D50D32" w:rsidRPr="005F0E8F" w:rsidRDefault="00D50D32" w:rsidP="00D50D32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005E83AE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lizozima</w:t>
                  </w:r>
                </w:p>
              </w:tc>
              <w:tc>
                <w:tcPr>
                  <w:tcW w:w="3684" w:type="dxa"/>
                  <w:vAlign w:val="center"/>
                </w:tcPr>
                <w:p w14:paraId="44EE6794" w14:textId="77777777" w:rsidR="00D50D32" w:rsidRPr="005F0E8F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500mg/l (ako se dodaje i širi i vinu, ukupna dodata količina ne smije prеlаziti 500mg/l)</w:t>
                  </w:r>
                </w:p>
              </w:tc>
            </w:tr>
            <w:tr w:rsidR="00D50D32" w:rsidRPr="005F0E8F" w14:paraId="19344479" w14:textId="77777777" w:rsidTr="00284819">
              <w:trPr>
                <w:trHeight w:hRule="exact" w:val="456"/>
              </w:trPr>
              <w:tc>
                <w:tcPr>
                  <w:tcW w:w="656" w:type="dxa"/>
                  <w:vAlign w:val="center"/>
                </w:tcPr>
                <w:p w14:paraId="22C5B404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1597D1FA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18.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C5F1319" w14:textId="77777777" w:rsidR="00D50D32" w:rsidRPr="005F0E8F" w:rsidRDefault="00D50D32" w:rsidP="00D50D32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666C9785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L-askorbinske kiseline</w:t>
                  </w:r>
                </w:p>
              </w:tc>
              <w:tc>
                <w:tcPr>
                  <w:tcW w:w="3684" w:type="dxa"/>
                  <w:vAlign w:val="center"/>
                </w:tcPr>
                <w:p w14:paraId="6EFDC9D1" w14:textId="77777777" w:rsidR="00D50D32" w:rsidRPr="005F0E8F" w:rsidRDefault="00D50D32" w:rsidP="00D50D32">
                  <w:pPr>
                    <w:pStyle w:val="TableParagraph"/>
                    <w:ind w:left="16" w:right="136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Nајvеćа dozvolјena količina u tаkо оbrаđеnоm vinu kојe sе stаvlја nа tržištе: 250 mg/l </w:t>
                  </w:r>
                  <w:r w:rsidRPr="00F261F5">
                    <w:rPr>
                      <w:position w:val="10"/>
                      <w:sz w:val="12"/>
                      <w:szCs w:val="16"/>
                    </w:rPr>
                    <w:t>(4)</w:t>
                  </w:r>
                </w:p>
              </w:tc>
            </w:tr>
            <w:tr w:rsidR="00D50D32" w:rsidRPr="005F0E8F" w14:paraId="3BCA888A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05339F04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19.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286813C1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Upotreba jonoizmjenjivačkih smola * (</w:t>
                  </w:r>
                  <w:r w:rsidRPr="005F0E8F">
                    <w:rPr>
                      <w:rFonts w:ascii="Arial" w:hAnsi="Arial" w:cs="Arial"/>
                      <w:i/>
                      <w:sz w:val="16"/>
                      <w:szCs w:val="16"/>
                    </w:rPr>
                    <w:t>samo kod šire namijenjene proizvodnji koncentrovane rektifikovane šire)</w:t>
                  </w:r>
                  <w:r w:rsidRPr="005F0E8F">
                    <w:rPr>
                      <w:rFonts w:ascii="Arial" w:hAnsi="Arial" w:cs="Arial"/>
                      <w:i/>
                      <w:position w:val="10"/>
                      <w:sz w:val="16"/>
                      <w:szCs w:val="16"/>
                    </w:rPr>
                    <w:t xml:space="preserve"> </w:t>
                  </w:r>
                </w:p>
              </w:tc>
            </w:tr>
            <w:tr w:rsidR="00D50D32" w:rsidRPr="005F0E8F" w14:paraId="1EB63E5E" w14:textId="77777777" w:rsidTr="00284819">
              <w:trPr>
                <w:trHeight w:hRule="exact" w:val="447"/>
              </w:trPr>
              <w:tc>
                <w:tcPr>
                  <w:tcW w:w="656" w:type="dxa"/>
                  <w:vAlign w:val="center"/>
                </w:tcPr>
                <w:p w14:paraId="63E4DD2A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5E05759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20.</w:t>
                  </w:r>
                </w:p>
              </w:tc>
              <w:tc>
                <w:tcPr>
                  <w:tcW w:w="5055" w:type="dxa"/>
                  <w:vAlign w:val="center"/>
                </w:tcPr>
                <w:p w14:paraId="127CF9D3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Kоd suvih vina, upotreba svježeg, nerazrijeđenog i zdravog taloga koji sadrži kvasce iz nedavne vinifikacije suvog vina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F88D091" w14:textId="77777777" w:rsidR="00D50D32" w:rsidRPr="005F0E8F" w:rsidRDefault="00D50D32" w:rsidP="00D50D32">
                  <w:pPr>
                    <w:pStyle w:val="TableParagraph"/>
                    <w:ind w:left="112" w:right="456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Količine nе prеlаzе 5% zapremine оbrаđеnоg proizvoda</w:t>
                  </w:r>
                </w:p>
              </w:tc>
            </w:tr>
            <w:tr w:rsidR="00D50D32" w:rsidRPr="005F0E8F" w14:paraId="1CFB78C5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50836102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21.</w:t>
                  </w:r>
                </w:p>
              </w:tc>
              <w:tc>
                <w:tcPr>
                  <w:tcW w:w="5055" w:type="dxa"/>
                  <w:vAlign w:val="center"/>
                </w:tcPr>
                <w:p w14:paraId="5B2D60CB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Pjеnušаnjе uvоđеnjеm argona ili azota</w:t>
                  </w:r>
                </w:p>
              </w:tc>
              <w:tc>
                <w:tcPr>
                  <w:tcW w:w="3684" w:type="dxa"/>
                  <w:vAlign w:val="center"/>
                </w:tcPr>
                <w:p w14:paraId="76E72821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3F2D2494" w14:textId="77777777" w:rsidTr="00284819">
              <w:trPr>
                <w:trHeight w:hRule="exact" w:val="996"/>
              </w:trPr>
              <w:tc>
                <w:tcPr>
                  <w:tcW w:w="656" w:type="dxa"/>
                  <w:vAlign w:val="center"/>
                </w:tcPr>
                <w:p w14:paraId="7654DDED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30D2CE6D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2245F2DB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22.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0828B6E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uglјen-dioksida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B2BECED" w14:textId="77777777" w:rsidR="00D50D32" w:rsidRPr="005F0E8F" w:rsidRDefault="00D50D32" w:rsidP="00D50D32">
                  <w:pPr>
                    <w:pStyle w:val="TableParagraph"/>
                    <w:ind w:left="112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 slučaju mirnih vina tаkо оbrаđеnih i stаvlјеnih nа tržištе, mаksimаlni sаdržај uglјen-dioksida iznosi 3g/l, dok nаdpritisak kојi uzrоkuје uglјen- dioksid mora biti niži od 1 bar pri temp. od 20°C</w:t>
                  </w:r>
                </w:p>
              </w:tc>
            </w:tr>
            <w:tr w:rsidR="00D50D32" w:rsidRPr="005F0E8F" w14:paraId="330814A6" w14:textId="77777777" w:rsidTr="00284819">
              <w:trPr>
                <w:trHeight w:hRule="exact" w:val="447"/>
              </w:trPr>
              <w:tc>
                <w:tcPr>
                  <w:tcW w:w="656" w:type="dxa"/>
                  <w:vAlign w:val="center"/>
                </w:tcPr>
                <w:p w14:paraId="41E10B7F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7182D6C8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23.</w:t>
                  </w:r>
                </w:p>
              </w:tc>
              <w:tc>
                <w:tcPr>
                  <w:tcW w:w="5055" w:type="dxa"/>
                  <w:vAlign w:val="center"/>
                </w:tcPr>
                <w:p w14:paraId="4376BA15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limunske kiseline zа stabilizaciju vina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3CCD822F" w14:textId="77777777" w:rsidR="00D50D32" w:rsidRPr="005F0E8F" w:rsidRDefault="00D50D32" w:rsidP="00D50D32">
                  <w:pPr>
                    <w:pStyle w:val="TableParagraph"/>
                    <w:ind w:left="112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Maksimalan sadržaj u tako оbrаđеnоm vinu i stаvlјеnоm nа tržištе: 1g/l</w:t>
                  </w:r>
                </w:p>
              </w:tc>
            </w:tr>
            <w:tr w:rsidR="00D50D32" w:rsidRPr="005F0E8F" w14:paraId="4492702F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580CFA65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24.</w:t>
                  </w:r>
                </w:p>
              </w:tc>
              <w:tc>
                <w:tcPr>
                  <w:tcW w:w="5055" w:type="dxa"/>
                  <w:vAlign w:val="center"/>
                </w:tcPr>
                <w:p w14:paraId="04EEE995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tanina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C83BA64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1F1005BA" w14:textId="77777777" w:rsidTr="00284819">
              <w:trPr>
                <w:trHeight w:hRule="exact" w:val="636"/>
              </w:trPr>
              <w:tc>
                <w:tcPr>
                  <w:tcW w:w="656" w:type="dxa"/>
                  <w:vAlign w:val="center"/>
                </w:tcPr>
                <w:p w14:paraId="40E69D75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6A3357EF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25.</w:t>
                  </w:r>
                </w:p>
              </w:tc>
              <w:tc>
                <w:tcPr>
                  <w:tcW w:w="5055" w:type="dxa"/>
                  <w:vAlign w:val="center"/>
                </w:tcPr>
                <w:p w14:paraId="4EC16223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Оbrаdа:</w:t>
                  </w:r>
                </w:p>
                <w:p w14:paraId="6BDEAB49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7"/>
                    </w:tabs>
                    <w:ind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bijelih i rozе vina</w:t>
                  </w:r>
                  <w:r w:rsidRPr="005F0E8F">
                    <w:rPr>
                      <w:spacing w:val="-11"/>
                      <w:sz w:val="16"/>
                      <w:szCs w:val="16"/>
                    </w:rPr>
                    <w:t xml:space="preserve"> K</w:t>
                  </w:r>
                  <w:r w:rsidRPr="005F0E8F">
                    <w:rPr>
                      <w:sz w:val="16"/>
                      <w:szCs w:val="16"/>
                    </w:rPr>
                    <w:t>-ferocijanidom,</w:t>
                  </w:r>
                </w:p>
                <w:p w14:paraId="585DEFCD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5"/>
                    </w:numPr>
                    <w:tabs>
                      <w:tab w:val="left" w:pos="277"/>
                    </w:tabs>
                    <w:ind w:right="639" w:firstLine="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crvenih vina K-ferocijanidom ili Ca- fitatom</w:t>
                  </w:r>
                  <w:r w:rsidRPr="005F0E8F">
                    <w:rPr>
                      <w:spacing w:val="-2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26C5750C" w14:textId="77777777" w:rsidR="00D50D32" w:rsidRPr="005F0E8F" w:rsidRDefault="00D50D32" w:rsidP="00D50D32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00282495" w14:textId="77777777" w:rsidR="00D50D32" w:rsidRPr="005F0E8F" w:rsidRDefault="00D50D32" w:rsidP="00D50D32">
                  <w:pPr>
                    <w:pStyle w:val="TableParagraph"/>
                    <w:ind w:left="112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 slučaju kalcijum-fitata, nајvišе 8 g/l</w:t>
                  </w:r>
                </w:p>
              </w:tc>
            </w:tr>
            <w:tr w:rsidR="00D50D32" w:rsidRPr="005F0E8F" w14:paraId="65CFF880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44B880BF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26.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52FEEE2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metavinske kiseline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4AEC4997" w14:textId="77777777" w:rsidR="00D50D32" w:rsidRPr="005F0E8F" w:rsidRDefault="00D50D32" w:rsidP="00D50D32">
                  <w:pPr>
                    <w:pStyle w:val="TableParagraph"/>
                    <w:ind w:left="112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100 mg/l</w:t>
                  </w:r>
                </w:p>
              </w:tc>
            </w:tr>
            <w:tr w:rsidR="00D50D32" w:rsidRPr="005F0E8F" w14:paraId="71F6C976" w14:textId="77777777" w:rsidTr="00284819">
              <w:trPr>
                <w:trHeight w:hRule="exact" w:val="272"/>
              </w:trPr>
              <w:tc>
                <w:tcPr>
                  <w:tcW w:w="656" w:type="dxa"/>
                  <w:vAlign w:val="center"/>
                </w:tcPr>
                <w:p w14:paraId="767D2DC0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27.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B510421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gumiаrаbikе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2E1836B0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7C514392" w14:textId="77777777" w:rsidTr="00284819">
              <w:trPr>
                <w:trHeight w:hRule="exact" w:val="357"/>
              </w:trPr>
              <w:tc>
                <w:tcPr>
                  <w:tcW w:w="656" w:type="dxa"/>
                  <w:vAlign w:val="center"/>
                </w:tcPr>
                <w:p w14:paraId="239BB7AB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27E1E214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28.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1FAAF3A2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Upotreba DL vinske kiseline (grožđana kiselina) ili njene neutralne kalijumove soli, radi taloženja viška kalcijuma *</w:t>
                  </w:r>
                </w:p>
              </w:tc>
            </w:tr>
            <w:tr w:rsidR="00D50D32" w:rsidRPr="005F0E8F" w14:paraId="21E92E16" w14:textId="77777777" w:rsidTr="00284819">
              <w:trPr>
                <w:trHeight w:hRule="exact" w:val="456"/>
              </w:trPr>
              <w:tc>
                <w:tcPr>
                  <w:tcW w:w="656" w:type="dxa"/>
                  <w:vAlign w:val="center"/>
                </w:tcPr>
                <w:p w14:paraId="549A414F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3CC8448C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29.</w:t>
                  </w:r>
                </w:p>
              </w:tc>
              <w:tc>
                <w:tcPr>
                  <w:tcW w:w="5055" w:type="dxa"/>
                  <w:vAlign w:val="center"/>
                </w:tcPr>
                <w:p w14:paraId="69FA8852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Rаdi pоspjеšivаnjа tаlоžеnjа tаrtаrаtа, upоtrеbа:</w:t>
                  </w:r>
                </w:p>
                <w:p w14:paraId="4B4CAD58" w14:textId="77777777" w:rsidR="00D50D32" w:rsidRPr="005F0E8F" w:rsidRDefault="00D50D32" w:rsidP="00D50D32">
                  <w:pPr>
                    <w:pStyle w:val="TableParagraph"/>
                    <w:numPr>
                      <w:ilvl w:val="0"/>
                      <w:numId w:val="14"/>
                    </w:numPr>
                    <w:tabs>
                      <w:tab w:val="left" w:pos="277"/>
                    </w:tabs>
                    <w:rPr>
                      <w:sz w:val="16"/>
                      <w:szCs w:val="16"/>
                    </w:rPr>
                  </w:pPr>
                  <w:r>
                    <w:rPr>
                      <w:sz w:val="16"/>
                      <w:szCs w:val="16"/>
                    </w:rPr>
                    <w:t>K</w:t>
                  </w:r>
                  <w:r w:rsidRPr="005F0E8F">
                    <w:rPr>
                      <w:sz w:val="16"/>
                      <w:szCs w:val="16"/>
                    </w:rPr>
                    <w:t>-bitartaratа ili</w:t>
                  </w:r>
                  <w:r w:rsidRPr="005F0E8F">
                    <w:rPr>
                      <w:spacing w:val="-12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-12"/>
                      <w:sz w:val="16"/>
                      <w:szCs w:val="16"/>
                    </w:rPr>
                    <w:t>K-</w:t>
                  </w:r>
                  <w:r w:rsidRPr="005F0E8F">
                    <w:rPr>
                      <w:sz w:val="16"/>
                      <w:szCs w:val="16"/>
                    </w:rPr>
                    <w:t>hidrogen-tartaratа,</w:t>
                  </w:r>
                  <w:r>
                    <w:rPr>
                      <w:sz w:val="16"/>
                      <w:szCs w:val="16"/>
                    </w:rPr>
                    <w:t xml:space="preserve"> Ca</w:t>
                  </w:r>
                  <w:r w:rsidRPr="005F0E8F">
                    <w:rPr>
                      <w:sz w:val="16"/>
                      <w:szCs w:val="16"/>
                    </w:rPr>
                    <w:t>-tartaratа</w:t>
                  </w:r>
                  <w:r>
                    <w:rPr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7A2F6F6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 slučaju kalcijum-tartarata, nајvišе 200 g/hl</w:t>
                  </w:r>
                </w:p>
              </w:tc>
            </w:tr>
            <w:tr w:rsidR="00D50D32" w:rsidRPr="005F0E8F" w14:paraId="315C4803" w14:textId="77777777" w:rsidTr="00284819">
              <w:trPr>
                <w:trHeight w:hRule="exact" w:val="1077"/>
              </w:trPr>
              <w:tc>
                <w:tcPr>
                  <w:tcW w:w="656" w:type="dxa"/>
                  <w:vAlign w:val="center"/>
                </w:tcPr>
                <w:p w14:paraId="0999B8FE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lastRenderedPageBreak/>
                    <w:t>30.</w:t>
                  </w:r>
                </w:p>
              </w:tc>
              <w:tc>
                <w:tcPr>
                  <w:tcW w:w="5055" w:type="dxa"/>
                  <w:vAlign w:val="center"/>
                </w:tcPr>
                <w:p w14:paraId="695AA82F" w14:textId="77777777" w:rsidR="00D50D32" w:rsidRPr="005F0E8F" w:rsidRDefault="00D50D32" w:rsidP="00D50D32">
                  <w:pPr>
                    <w:pStyle w:val="TableParagraph"/>
                    <w:rPr>
                      <w:sz w:val="16"/>
                      <w:szCs w:val="16"/>
                    </w:rPr>
                  </w:pPr>
                </w:p>
                <w:p w14:paraId="55F310F4" w14:textId="77777777" w:rsidR="00D50D32" w:rsidRPr="005F0E8F" w:rsidRDefault="00D50D32" w:rsidP="00D50D32">
                  <w:pPr>
                    <w:pStyle w:val="TableParagraph"/>
                    <w:ind w:left="110" w:right="28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bakar-sulfata ili bakar-citrata rаdi uklаnjаnjа nеdоstаtаkа u pоglеdu ukusа ili mirisа vinа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68DE4079" w14:textId="77777777" w:rsidR="00D50D32" w:rsidRPr="005F0E8F" w:rsidRDefault="00D50D32" w:rsidP="00D50D32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Nајviše 1g/hl, pod uslovom da sadržaj bakra u tаkо оbrаđеnоm proizvodu nije veći od 1mg/l, sa izuzetkom likerskih vina proizvedenih od svježe neferment. ili malo fermentisane šire, za koje sadržaj bakra nije veći od 2mg/l</w:t>
                  </w:r>
                </w:p>
              </w:tc>
            </w:tr>
            <w:tr w:rsidR="00D50D32" w:rsidRPr="005F0E8F" w14:paraId="40995577" w14:textId="77777777" w:rsidTr="00284819">
              <w:trPr>
                <w:trHeight w:hRule="exact" w:val="456"/>
              </w:trPr>
              <w:tc>
                <w:tcPr>
                  <w:tcW w:w="656" w:type="dxa"/>
                  <w:vAlign w:val="center"/>
                </w:tcPr>
                <w:p w14:paraId="3C435DB4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7F6E8838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31.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4E6CD7A3" w14:textId="77777777" w:rsidR="00D50D32" w:rsidRPr="005F0E8F" w:rsidRDefault="00D50D32" w:rsidP="00D50D32">
                  <w:pPr>
                    <w:jc w:val="both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Dodavanje karamelizovanog šećera rаdi pојаčаvаnjа bоје, u skladu sa posebnim propisimа kојimа sе urеđuје primjеnа bоја kоје sе kоristе u prehr. proizvodima*</w:t>
                  </w:r>
                  <w:r w:rsidRPr="005F0E8F">
                    <w:rPr>
                      <w:rFonts w:ascii="Arial" w:hAnsi="Arial" w:cs="Arial"/>
                      <w:position w:val="-9"/>
                      <w:sz w:val="16"/>
                      <w:szCs w:val="16"/>
                    </w:rPr>
                    <w:t xml:space="preserve"> </w:t>
                  </w:r>
                  <w:r w:rsidRPr="005F0E8F">
                    <w:rPr>
                      <w:rFonts w:ascii="Arial" w:hAnsi="Arial" w:cs="Arial"/>
                      <w:i/>
                      <w:sz w:val="16"/>
                      <w:szCs w:val="16"/>
                    </w:rPr>
                    <w:t>(samo za likerska vina)</w:t>
                  </w:r>
                </w:p>
              </w:tc>
            </w:tr>
            <w:tr w:rsidR="00D50D32" w:rsidRPr="005F0E8F" w14:paraId="7FC61BAE" w14:textId="77777777" w:rsidTr="00284819">
              <w:trPr>
                <w:trHeight w:hRule="exact" w:val="447"/>
              </w:trPr>
              <w:tc>
                <w:tcPr>
                  <w:tcW w:w="656" w:type="dxa"/>
                  <w:vAlign w:val="center"/>
                </w:tcPr>
                <w:p w14:paraId="55709A7C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5BE3623C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32.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D3C73CF" w14:textId="77777777" w:rsidR="00D50D32" w:rsidRPr="005F0E8F" w:rsidRDefault="00D50D32" w:rsidP="00D50D32">
                  <w:pPr>
                    <w:pStyle w:val="TableParagraph"/>
                    <w:ind w:left="1" w:hanging="1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pločica čistog parafina inpregniranog alilizotijacijanatom u cilju stvaranja sterilne atmosfere</w:t>
                  </w:r>
                  <w:r w:rsidRPr="005F0E8F">
                    <w:rPr>
                      <w:w w:val="99"/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5333A823" w14:textId="77777777" w:rsidR="00D50D32" w:rsidRPr="005F0E8F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 vinu ne smije biti prisutan alilizotijacijanat u tragovima</w:t>
                  </w:r>
                </w:p>
              </w:tc>
            </w:tr>
            <w:tr w:rsidR="00D50D32" w:rsidRPr="005F0E8F" w14:paraId="65D2FD82" w14:textId="77777777" w:rsidTr="00284819">
              <w:trPr>
                <w:trHeight w:hRule="exact" w:val="537"/>
              </w:trPr>
              <w:tc>
                <w:tcPr>
                  <w:tcW w:w="656" w:type="dxa"/>
                  <w:vAlign w:val="center"/>
                </w:tcPr>
                <w:p w14:paraId="6E20E1A9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 xml:space="preserve"> 33.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E7E0F8B" w14:textId="77777777" w:rsidR="00D50D32" w:rsidRPr="005F0E8F" w:rsidRDefault="00D50D32" w:rsidP="00D50D32">
                  <w:pPr>
                    <w:pStyle w:val="TableParagraph"/>
                    <w:ind w:left="1" w:hanging="1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dimetil-dikarbonata (DMDC) u cilju mikrоbiоlоškе stаbilizаciје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45275124" w14:textId="77777777" w:rsidR="00D50D32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Nајvišе 200mg/l bez ostataka (rezidua) koje je moguće detektovati u vinu stаvlјеnоm nа tržištе</w:t>
                  </w:r>
                </w:p>
                <w:p w14:paraId="10609F7B" w14:textId="77777777" w:rsidR="00D50D32" w:rsidRPr="005F0E8F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</w:p>
              </w:tc>
            </w:tr>
            <w:tr w:rsidR="00D50D32" w:rsidRPr="005F0E8F" w14:paraId="13008F4E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6A545D89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 xml:space="preserve"> 34.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41952D88" w14:textId="77777777" w:rsidR="00D50D32" w:rsidRPr="005F0E8F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Dodavanje manoproteina kvasaca radi postizanja stabilnosti tartarata i proteina u vinu *</w:t>
                  </w:r>
                </w:p>
              </w:tc>
            </w:tr>
            <w:tr w:rsidR="00D50D32" w:rsidRPr="005F0E8F" w14:paraId="7341AB72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17864F19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35.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1695288F" w14:textId="77777777" w:rsidR="00D50D32" w:rsidRPr="005F0E8F" w:rsidRDefault="00D50D32" w:rsidP="00D50D32">
                  <w:pPr>
                    <w:pStyle w:val="TableParagraph"/>
                    <w:ind w:left="16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Оbrаdа еlеktrоdiјаlizоm kаkо bi sе pоstiglа stаbilizаciја tаrtаrаtа u vinu *</w:t>
                  </w:r>
                </w:p>
              </w:tc>
            </w:tr>
            <w:tr w:rsidR="00D50D32" w:rsidRPr="005F0E8F" w14:paraId="7CB90812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395B28C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36.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79383793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Upotreba ureaze za smanjenje količine uree u vinu *</w:t>
                  </w:r>
                </w:p>
              </w:tc>
            </w:tr>
            <w:tr w:rsidR="00D50D32" w:rsidRPr="005F0E8F" w14:paraId="2A5A1F4D" w14:textId="77777777" w:rsidTr="00284819">
              <w:trPr>
                <w:trHeight w:hRule="exact" w:val="537"/>
              </w:trPr>
              <w:tc>
                <w:tcPr>
                  <w:tcW w:w="656" w:type="dxa"/>
                  <w:vAlign w:val="center"/>
                </w:tcPr>
                <w:p w14:paraId="61779C8A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37.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44BD39AB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5F0E8F">
                    <w:rPr>
                      <w:rFonts w:ascii="Arial" w:hAnsi="Arial" w:cs="Arial"/>
                      <w:sz w:val="16"/>
                      <w:szCs w:val="16"/>
                    </w:rPr>
                    <w:t>Upotreba hrastove strugotine („čips”) u proizvodnji i odležavanju vina, uklјučujući i fermentaciju svježeg grožđa i šire (upotreba  pod posebnim pod posebnim uslovima)</w:t>
                  </w:r>
                </w:p>
              </w:tc>
            </w:tr>
            <w:tr w:rsidR="00D50D32" w:rsidRPr="005F0E8F" w14:paraId="7D49CB7C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5E6FA011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38.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B5C96DF" w14:textId="77777777" w:rsidR="00D50D32" w:rsidRPr="00AC59E4" w:rsidRDefault="00D50D32" w:rsidP="00AC59E4">
                  <w:pPr>
                    <w:pStyle w:val="TableParagraph"/>
                    <w:ind w:left="20"/>
                    <w:rPr>
                      <w:sz w:val="16"/>
                      <w:szCs w:val="16"/>
                    </w:rPr>
                  </w:pPr>
                  <w:r w:rsidRPr="00AC59E4">
                    <w:rPr>
                      <w:sz w:val="16"/>
                      <w:szCs w:val="16"/>
                    </w:rPr>
                    <w:t>Upotreba Ca-alginata</w:t>
                  </w:r>
                  <w:r w:rsidRPr="00AC59E4">
                    <w:rPr>
                      <w:spacing w:val="-6"/>
                      <w:sz w:val="16"/>
                      <w:szCs w:val="16"/>
                    </w:rPr>
                    <w:t xml:space="preserve"> </w:t>
                  </w:r>
                  <w:r w:rsidRPr="00AC59E4">
                    <w:rPr>
                      <w:sz w:val="16"/>
                      <w:szCs w:val="16"/>
                    </w:rPr>
                    <w:t>ili K-alginata</w:t>
                  </w:r>
                  <w:r w:rsidRPr="00AC59E4">
                    <w:rPr>
                      <w:spacing w:val="-7"/>
                      <w:sz w:val="16"/>
                      <w:szCs w:val="16"/>
                    </w:rPr>
                    <w:t xml:space="preserve"> </w:t>
                  </w:r>
                  <w:r w:rsidRPr="00AC59E4">
                    <w:rPr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2A14DC07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453DECB0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1310572D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39.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4ED0806" w14:textId="77777777" w:rsidR="00D50D32" w:rsidRPr="00AC59E4" w:rsidRDefault="00D50D32" w:rsidP="00AC59E4">
                  <w:pPr>
                    <w:pStyle w:val="TableParagraph"/>
                    <w:ind w:left="20"/>
                    <w:rPr>
                      <w:sz w:val="16"/>
                      <w:szCs w:val="16"/>
                    </w:rPr>
                  </w:pPr>
                  <w:r w:rsidRPr="00AC59E4">
                    <w:rPr>
                      <w:sz w:val="16"/>
                      <w:szCs w:val="16"/>
                    </w:rPr>
                    <w:t>Korekcija sadržaja alkohola u vinu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4459D49A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47183DA6" w14:textId="77777777" w:rsidTr="00284819">
              <w:trPr>
                <w:trHeight w:hRule="exact" w:val="456"/>
              </w:trPr>
              <w:tc>
                <w:tcPr>
                  <w:tcW w:w="656" w:type="dxa"/>
                  <w:vAlign w:val="center"/>
                </w:tcPr>
                <w:p w14:paraId="73AE067C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40.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63BA81F" w14:textId="77777777" w:rsidR="00D50D32" w:rsidRPr="00AC59E4" w:rsidRDefault="00D50D32" w:rsidP="00AC59E4">
                  <w:pPr>
                    <w:pStyle w:val="TableParagraph"/>
                    <w:ind w:left="20"/>
                    <w:jc w:val="both"/>
                    <w:rPr>
                      <w:i/>
                      <w:sz w:val="16"/>
                      <w:szCs w:val="16"/>
                    </w:rPr>
                  </w:pPr>
                  <w:r w:rsidRPr="00AC59E4">
                    <w:rPr>
                      <w:sz w:val="16"/>
                      <w:szCs w:val="16"/>
                    </w:rPr>
                    <w:t>Dodavanje karboksimetil-celuloze (celuloz. gume) za stabilizaciju tartarata*</w:t>
                  </w:r>
                  <w:r w:rsidRPr="00AC59E4">
                    <w:rPr>
                      <w:position w:val="-9"/>
                      <w:sz w:val="16"/>
                      <w:szCs w:val="16"/>
                    </w:rPr>
                    <w:t xml:space="preserve"> </w:t>
                  </w:r>
                  <w:r w:rsidRPr="00AC59E4">
                    <w:rPr>
                      <w:i/>
                      <w:sz w:val="14"/>
                      <w:szCs w:val="16"/>
                    </w:rPr>
                    <w:t>(za podkategorije pjenušavih i gazirnih vina)</w:t>
                  </w:r>
                </w:p>
              </w:tc>
              <w:tc>
                <w:tcPr>
                  <w:tcW w:w="3684" w:type="dxa"/>
                  <w:vAlign w:val="center"/>
                </w:tcPr>
                <w:p w14:paraId="69ADAECF" w14:textId="77777777" w:rsidR="00D50D32" w:rsidRPr="00AC59E4" w:rsidRDefault="00D50D32" w:rsidP="00D50D32">
                  <w:pPr>
                    <w:pStyle w:val="TableParagraph"/>
                    <w:ind w:left="147"/>
                    <w:rPr>
                      <w:sz w:val="16"/>
                      <w:szCs w:val="16"/>
                    </w:rPr>
                  </w:pPr>
                  <w:r w:rsidRPr="00AC59E4">
                    <w:rPr>
                      <w:sz w:val="16"/>
                      <w:szCs w:val="16"/>
                    </w:rPr>
                    <w:t>Nајvišе 100 mg/l</w:t>
                  </w:r>
                </w:p>
              </w:tc>
            </w:tr>
            <w:tr w:rsidR="00D50D32" w:rsidRPr="005F0E8F" w14:paraId="54E542B2" w14:textId="77777777" w:rsidTr="00284819">
              <w:trPr>
                <w:trHeight w:hRule="exact" w:val="357"/>
              </w:trPr>
              <w:tc>
                <w:tcPr>
                  <w:tcW w:w="656" w:type="dxa"/>
                  <w:vAlign w:val="center"/>
                </w:tcPr>
                <w:p w14:paraId="0801EC3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41.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4CCFA477" w14:textId="77777777" w:rsidR="00D50D32" w:rsidRPr="00AC59E4" w:rsidRDefault="00D50D32" w:rsidP="00AC59E4">
                  <w:pPr>
                    <w:ind w:left="20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Оbrаdа katjonskim izmjenjivačima u cilju pоstizаnjа stabilizacijе tartarata u vinu *</w:t>
                  </w:r>
                </w:p>
              </w:tc>
            </w:tr>
            <w:tr w:rsidR="00D50D32" w:rsidRPr="005F0E8F" w14:paraId="279819A0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7A3C7BDB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42.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D686E8D" w14:textId="77777777" w:rsidR="00D50D32" w:rsidRPr="005F0E8F" w:rsidRDefault="00D50D32" w:rsidP="00AC59E4">
                  <w:pPr>
                    <w:pStyle w:val="TableParagraph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Оbrаdа upotrebom hitozana izolovanog iz gljive </w:t>
                  </w:r>
                  <w:r w:rsidRPr="005F0E8F">
                    <w:rPr>
                      <w:i/>
                      <w:sz w:val="16"/>
                      <w:szCs w:val="16"/>
                    </w:rPr>
                    <w:t xml:space="preserve">Aspergillus niger </w:t>
                  </w:r>
                  <w:r w:rsidRPr="005F0E8F">
                    <w:rPr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2A6609F1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4EE37D20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111BD603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43.</w:t>
                  </w:r>
                </w:p>
              </w:tc>
              <w:tc>
                <w:tcPr>
                  <w:tcW w:w="5055" w:type="dxa"/>
                  <w:vAlign w:val="center"/>
                </w:tcPr>
                <w:p w14:paraId="73EDDE1E" w14:textId="77777777" w:rsidR="00D50D32" w:rsidRPr="005F0E8F" w:rsidRDefault="00D50D32" w:rsidP="00AC59E4">
                  <w:pPr>
                    <w:pStyle w:val="TableParagraph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Tretiranje hitinglukanom izolovanog iz gljive </w:t>
                  </w:r>
                  <w:r w:rsidRPr="00524B7D">
                    <w:rPr>
                      <w:i/>
                      <w:sz w:val="14"/>
                      <w:szCs w:val="16"/>
                    </w:rPr>
                    <w:t xml:space="preserve">Aspergillus niger </w:t>
                  </w:r>
                  <w:r w:rsidRPr="005F0E8F">
                    <w:rPr>
                      <w:sz w:val="16"/>
                      <w:szCs w:val="16"/>
                    </w:rPr>
                    <w:t>*</w:t>
                  </w:r>
                </w:p>
              </w:tc>
              <w:tc>
                <w:tcPr>
                  <w:tcW w:w="3684" w:type="dxa"/>
                  <w:vAlign w:val="center"/>
                </w:tcPr>
                <w:p w14:paraId="076F2B79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3A209D20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084408FF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44.</w:t>
                  </w:r>
                </w:p>
              </w:tc>
              <w:tc>
                <w:tcPr>
                  <w:tcW w:w="5055" w:type="dxa"/>
                  <w:vAlign w:val="center"/>
                </w:tcPr>
                <w:p w14:paraId="3519E658" w14:textId="77777777" w:rsidR="00D50D32" w:rsidRPr="005F0E8F" w:rsidRDefault="00D50D32" w:rsidP="00AC59E4">
                  <w:pPr>
                    <w:pStyle w:val="TableParagraph"/>
                    <w:ind w:right="38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Dоkiselјavanje pomoću elekro-membranskog postupka*</w:t>
                  </w:r>
                </w:p>
              </w:tc>
              <w:tc>
                <w:tcPr>
                  <w:tcW w:w="3684" w:type="dxa"/>
                  <w:vAlign w:val="center"/>
                </w:tcPr>
                <w:p w14:paraId="3DA6914A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05215698" w14:textId="77777777" w:rsidTr="00284819">
              <w:trPr>
                <w:trHeight w:hRule="exact" w:val="366"/>
              </w:trPr>
              <w:tc>
                <w:tcPr>
                  <w:tcW w:w="656" w:type="dxa"/>
                  <w:vAlign w:val="center"/>
                </w:tcPr>
                <w:p w14:paraId="103894EB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45.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65B5A900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Upotreba enzimskih preparata za enološke namjene u maceraciji, bistrenju, stabilizaciji, filtriranju i oslobađanju aromatskih prekursora grožđa prisutnih u širi i vinu *</w:t>
                  </w:r>
                </w:p>
              </w:tc>
            </w:tr>
            <w:tr w:rsidR="00D50D32" w:rsidRPr="005F0E8F" w14:paraId="5D9FBE3A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6B03C6C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46.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0AEDBE07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Dоkiselјavanje оbrаdоm sa katjonskim izmjenjivačima*</w:t>
                  </w:r>
                </w:p>
              </w:tc>
            </w:tr>
            <w:tr w:rsidR="00D50D32" w:rsidRPr="005F0E8F" w14:paraId="181E6C9D" w14:textId="77777777" w:rsidTr="00284819">
              <w:trPr>
                <w:trHeight w:hRule="exact" w:val="267"/>
              </w:trPr>
              <w:tc>
                <w:tcPr>
                  <w:tcW w:w="656" w:type="dxa"/>
                  <w:vAlign w:val="center"/>
                </w:tcPr>
                <w:p w14:paraId="54518CF0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47.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5798B32B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Smanjenje sadržaja šećera u širi kroz membranske spojnice *</w:t>
                  </w:r>
                </w:p>
              </w:tc>
            </w:tr>
            <w:tr w:rsidR="00D50D32" w:rsidRPr="005F0E8F" w14:paraId="7D7C5EAB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62397D6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48.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528CC55D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Otkiselјavanje elektromembranskim pоstupkоm</w:t>
                  </w:r>
                </w:p>
              </w:tc>
            </w:tr>
            <w:tr w:rsidR="00D50D32" w:rsidRPr="005F0E8F" w14:paraId="5460EBAC" w14:textId="77777777" w:rsidTr="00284819">
              <w:trPr>
                <w:trHeight w:hRule="exact" w:val="258"/>
              </w:trPr>
              <w:tc>
                <w:tcPr>
                  <w:tcW w:w="656" w:type="dxa"/>
                  <w:vAlign w:val="center"/>
                </w:tcPr>
                <w:p w14:paraId="2748B6D1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49.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2B9A2A99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Upotreba inaktiviranih kvasaca</w:t>
                  </w:r>
                </w:p>
              </w:tc>
            </w:tr>
            <w:tr w:rsidR="00D50D32" w:rsidRPr="005F0E8F" w14:paraId="021A6A37" w14:textId="77777777" w:rsidTr="00284819">
              <w:trPr>
                <w:trHeight w:hRule="exact" w:val="276"/>
              </w:trPr>
              <w:tc>
                <w:tcPr>
                  <w:tcW w:w="656" w:type="dxa"/>
                  <w:vAlign w:val="center"/>
                </w:tcPr>
                <w:p w14:paraId="253E1940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50.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5A5B7813" w14:textId="77777777" w:rsidR="00D50D32" w:rsidRPr="00AC59E4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Upravlјanje rastvorenim gasom u vinu pomoću membranskih kontaktora *</w:t>
                  </w:r>
                </w:p>
              </w:tc>
            </w:tr>
            <w:tr w:rsidR="00D50D32" w:rsidRPr="005F0E8F" w14:paraId="55F19517" w14:textId="77777777" w:rsidTr="00284819">
              <w:trPr>
                <w:trHeight w:hRule="exact" w:val="357"/>
              </w:trPr>
              <w:tc>
                <w:tcPr>
                  <w:tcW w:w="656" w:type="dxa"/>
                  <w:vAlign w:val="center"/>
                </w:tcPr>
                <w:p w14:paraId="4A697661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4AEF3C22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51.</w:t>
                  </w:r>
                </w:p>
              </w:tc>
              <w:tc>
                <w:tcPr>
                  <w:tcW w:w="8739" w:type="dxa"/>
                  <w:gridSpan w:val="2"/>
                  <w:vAlign w:val="center"/>
                </w:tcPr>
                <w:p w14:paraId="56E2CD7A" w14:textId="77777777" w:rsidR="00D50D32" w:rsidRPr="00AC59E4" w:rsidRDefault="00D50D32" w:rsidP="00D50D32">
                  <w:pPr>
                    <w:ind w:right="-47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 xml:space="preserve">Оbrаdа vinа kоrišćеnjеm mеmbrаnskе tеhnоlоgiје u kоmbinаciјi sа аktivnim uglјеm rаdi smаnjеnjа viškа </w:t>
                  </w:r>
                  <w:r w:rsidRPr="00AC59E4">
                    <w:rPr>
                      <w:rFonts w:ascii="Arial" w:hAnsi="Arial" w:cs="Arial"/>
                      <w:sz w:val="14"/>
                      <w:szCs w:val="16"/>
                    </w:rPr>
                    <w:t xml:space="preserve">4-еtilfеnоlа i 4-еtilgvајkоlа </w:t>
                  </w:r>
                  <w:r w:rsidRPr="00AC59E4">
                    <w:rPr>
                      <w:rFonts w:ascii="Arial" w:hAnsi="Arial" w:cs="Arial"/>
                      <w:sz w:val="16"/>
                      <w:szCs w:val="16"/>
                    </w:rPr>
                    <w:t>*</w:t>
                  </w:r>
                </w:p>
              </w:tc>
            </w:tr>
            <w:tr w:rsidR="00D50D32" w:rsidRPr="005F0E8F" w14:paraId="527D8A8A" w14:textId="77777777" w:rsidTr="00284819">
              <w:trPr>
                <w:trHeight w:hRule="exact" w:val="366"/>
              </w:trPr>
              <w:tc>
                <w:tcPr>
                  <w:tcW w:w="656" w:type="dxa"/>
                  <w:vAlign w:val="center"/>
                </w:tcPr>
                <w:p w14:paraId="2FF1700B" w14:textId="77777777" w:rsidR="00D50D32" w:rsidRPr="002D23A5" w:rsidRDefault="00D50D32" w:rsidP="00D50D32">
                  <w:pPr>
                    <w:pStyle w:val="TableParagraph"/>
                    <w:rPr>
                      <w:sz w:val="14"/>
                      <w:szCs w:val="16"/>
                    </w:rPr>
                  </w:pPr>
                </w:p>
                <w:p w14:paraId="5C6423EC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52.</w:t>
                  </w:r>
                </w:p>
              </w:tc>
              <w:tc>
                <w:tcPr>
                  <w:tcW w:w="5055" w:type="dxa"/>
                  <w:vAlign w:val="center"/>
                </w:tcPr>
                <w:p w14:paraId="08C2EAFB" w14:textId="77777777" w:rsidR="00D50D32" w:rsidRPr="005F0E8F" w:rsidRDefault="00D50D32" w:rsidP="00D50D32">
                  <w:pPr>
                    <w:pStyle w:val="TableParagraph"/>
                    <w:ind w:right="38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 xml:space="preserve">Upоtrеbа kоpоlimеrа pоlivinilmidаzоlа- pоlivinilpirоlidоnа </w:t>
                  </w:r>
                  <w:r w:rsidRPr="009A569D">
                    <w:rPr>
                      <w:sz w:val="14"/>
                      <w:szCs w:val="16"/>
                    </w:rPr>
                    <w:t>(PVI/ PVP)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38BD5548" w14:textId="77777777" w:rsidR="00D50D32" w:rsidRPr="005F0E8F" w:rsidRDefault="00D50D32" w:rsidP="00D50D32">
                  <w:pPr>
                    <w:pStyle w:val="TableParagraph"/>
                    <w:ind w:left="147" w:right="18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Маksimаlо 500mg/l (ukupnа kоličinа nе smijе prеći 500mg/l ukоlikо sе dоdаје i širi i vinu)</w:t>
                  </w:r>
                </w:p>
              </w:tc>
            </w:tr>
            <w:tr w:rsidR="00D50D32" w:rsidRPr="005F0E8F" w14:paraId="6B2EBD2F" w14:textId="77777777" w:rsidTr="00284819">
              <w:trPr>
                <w:trHeight w:hRule="exact" w:val="429"/>
              </w:trPr>
              <w:tc>
                <w:tcPr>
                  <w:tcW w:w="656" w:type="dxa"/>
                  <w:vAlign w:val="center"/>
                </w:tcPr>
                <w:p w14:paraId="3538B2BD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53.</w:t>
                  </w:r>
                </w:p>
              </w:tc>
              <w:tc>
                <w:tcPr>
                  <w:tcW w:w="5055" w:type="dxa"/>
                  <w:vAlign w:val="center"/>
                </w:tcPr>
                <w:p w14:paraId="5B2DD7FF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Upоtrеbа srеbrо-hlоridа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08C43B97" w14:textId="77777777" w:rsidR="00D50D32" w:rsidRPr="005F0E8F" w:rsidRDefault="00D50D32" w:rsidP="00D50D32">
                  <w:pPr>
                    <w:pStyle w:val="TableParagraph"/>
                    <w:ind w:left="147" w:right="226"/>
                    <w:jc w:val="both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Маksimаlmо 1g/hl i оstаtаk u vinu mоrа biti mаnji оd 0,1mg/l (srеbrо)</w:t>
                  </w:r>
                </w:p>
              </w:tc>
            </w:tr>
            <w:tr w:rsidR="00D50D32" w:rsidRPr="005F0E8F" w14:paraId="5FB6DDB4" w14:textId="77777777" w:rsidTr="00284819">
              <w:trPr>
                <w:trHeight w:hRule="exact" w:val="294"/>
              </w:trPr>
              <w:tc>
                <w:tcPr>
                  <w:tcW w:w="656" w:type="dxa"/>
                  <w:vAlign w:val="center"/>
                </w:tcPr>
                <w:p w14:paraId="7B1CB027" w14:textId="77777777" w:rsidR="00D50D32" w:rsidRPr="002D23A5" w:rsidRDefault="00D50D32" w:rsidP="00D50D32">
                  <w:pPr>
                    <w:pStyle w:val="TableParagraph"/>
                    <w:ind w:left="78" w:right="88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54.</w:t>
                  </w:r>
                </w:p>
              </w:tc>
              <w:tc>
                <w:tcPr>
                  <w:tcW w:w="5055" w:type="dxa"/>
                  <w:vAlign w:val="center"/>
                </w:tcPr>
                <w:p w14:paraId="169EC095" w14:textId="77777777" w:rsidR="00D50D32" w:rsidRPr="005F0E8F" w:rsidRDefault="00D50D32" w:rsidP="00D50D32">
                  <w:pPr>
                    <w:pStyle w:val="TableParagraph"/>
                    <w:ind w:left="110"/>
                    <w:rPr>
                      <w:sz w:val="16"/>
                      <w:szCs w:val="16"/>
                    </w:rPr>
                  </w:pPr>
                  <w:r w:rsidRPr="005F0E8F">
                    <w:rPr>
                      <w:sz w:val="16"/>
                      <w:szCs w:val="16"/>
                    </w:rPr>
                    <w:t>Upotreba aktivatora malolaktičke fermentacije *</w:t>
                  </w:r>
                </w:p>
              </w:tc>
              <w:tc>
                <w:tcPr>
                  <w:tcW w:w="3684" w:type="dxa"/>
                  <w:vAlign w:val="center"/>
                </w:tcPr>
                <w:p w14:paraId="634EC3B5" w14:textId="77777777" w:rsidR="00D50D32" w:rsidRPr="005F0E8F" w:rsidRDefault="00D50D32" w:rsidP="00D50D32">
                  <w:pPr>
                    <w:rPr>
                      <w:rFonts w:ascii="Arial" w:hAnsi="Arial" w:cs="Arial"/>
                      <w:sz w:val="16"/>
                      <w:szCs w:val="16"/>
                    </w:rPr>
                  </w:pPr>
                </w:p>
              </w:tc>
            </w:tr>
            <w:tr w:rsidR="00D50D32" w:rsidRPr="005F0E8F" w14:paraId="6FE8EF15" w14:textId="77777777" w:rsidTr="00284819">
              <w:trPr>
                <w:trHeight w:hRule="exact" w:val="267"/>
              </w:trPr>
              <w:tc>
                <w:tcPr>
                  <w:tcW w:w="9395" w:type="dxa"/>
                  <w:gridSpan w:val="3"/>
                  <w:vAlign w:val="center"/>
                </w:tcPr>
                <w:p w14:paraId="05643243" w14:textId="77777777" w:rsidR="00D50D32" w:rsidRPr="002D23A5" w:rsidRDefault="00D50D32" w:rsidP="00D50D32">
                  <w:pPr>
                    <w:pStyle w:val="TableParagraph"/>
                    <w:ind w:right="867"/>
                    <w:jc w:val="both"/>
                    <w:rPr>
                      <w:sz w:val="14"/>
                      <w:szCs w:val="16"/>
                    </w:rPr>
                  </w:pPr>
                  <w:r w:rsidRPr="002D23A5">
                    <w:rPr>
                      <w:sz w:val="14"/>
                      <w:szCs w:val="16"/>
                    </w:rPr>
                    <w:t>Ostali enološki postupci definisani Uredbom Komisije (EK), br. 2019/934</w:t>
                  </w:r>
                </w:p>
              </w:tc>
            </w:tr>
            <w:tr w:rsidR="00D50D32" w:rsidRPr="005F0E8F" w14:paraId="578AF5CA" w14:textId="77777777" w:rsidTr="0037083F">
              <w:trPr>
                <w:trHeight w:hRule="exact" w:val="2787"/>
              </w:trPr>
              <w:tc>
                <w:tcPr>
                  <w:tcW w:w="9395" w:type="dxa"/>
                  <w:gridSpan w:val="3"/>
                  <w:vAlign w:val="center"/>
                </w:tcPr>
                <w:p w14:paraId="5628E20D" w14:textId="77777777" w:rsidR="00D50D32" w:rsidRPr="0037083F" w:rsidRDefault="00D50D32" w:rsidP="00D50D32">
                  <w:pPr>
                    <w:pStyle w:val="TableParagraph"/>
                    <w:ind w:left="98" w:right="-47"/>
                    <w:jc w:val="both"/>
                    <w:rPr>
                      <w:i/>
                      <w:sz w:val="16"/>
                      <w:szCs w:val="16"/>
                    </w:rPr>
                  </w:pPr>
                  <w:r w:rsidRPr="00970817">
                    <w:rPr>
                      <w:i/>
                      <w:position w:val="10"/>
                      <w:sz w:val="10"/>
                      <w:szCs w:val="16"/>
                    </w:rPr>
                    <w:t xml:space="preserve">(1) </w:t>
                  </w:r>
                  <w:r w:rsidRPr="0037083F">
                    <w:rPr>
                      <w:i/>
                      <w:sz w:val="16"/>
                      <w:szCs w:val="16"/>
                    </w:rPr>
                    <w:t>Оsim аkо niје drugаčiје utvrđеnо, оpisаni pоstupаk ili prоcеs mоžе sе kоristiti zа svjеžе grоžđе, širu, djеlimičnо fеrmеntisаnu širu, djеlimičnо fеrmеntisаnu širu dоbiјеnu оd prоsušеnоg grоžđа, kоncеntrоvаnu širu, nоvо vinо u fеrmеntаciјi(mlado vino u fermentaciji), djеlimičnо fеrmеntisаnu širu zа dirеktnu lјudsku pоtrоšnju, vinо, svе kаtеgоriје pjеnušаvih vinа, pоlupjеnušаvih (biser) vinа, gаzirаnih, slаbоgаzirаnih (gaziranih biser) vinа, likеrskih vinа, vinа dоbiјеnih оd prоsušеnоg grоžđа i vinа dоbiјеnih оd prеzrеlоg</w:t>
                  </w:r>
                  <w:r w:rsidRPr="0037083F">
                    <w:rPr>
                      <w:i/>
                      <w:spacing w:val="-19"/>
                      <w:sz w:val="16"/>
                      <w:szCs w:val="16"/>
                    </w:rPr>
                    <w:t xml:space="preserve"> </w:t>
                  </w:r>
                  <w:r w:rsidRPr="0037083F">
                    <w:rPr>
                      <w:i/>
                      <w:sz w:val="16"/>
                      <w:szCs w:val="16"/>
                    </w:rPr>
                    <w:t>grоžđа.</w:t>
                  </w:r>
                </w:p>
                <w:p w14:paraId="7974FC70" w14:textId="77777777" w:rsidR="00D50D32" w:rsidRPr="0037083F" w:rsidRDefault="00D50D32" w:rsidP="00D50D32">
                  <w:pPr>
                    <w:pStyle w:val="TableParagraph"/>
                    <w:ind w:left="98" w:right="-47"/>
                    <w:jc w:val="both"/>
                    <w:rPr>
                      <w:i/>
                      <w:sz w:val="16"/>
                      <w:szCs w:val="16"/>
                    </w:rPr>
                  </w:pPr>
                  <w:r w:rsidRPr="0037083F">
                    <w:rPr>
                      <w:i/>
                      <w:position w:val="10"/>
                      <w:sz w:val="12"/>
                      <w:szCs w:val="16"/>
                    </w:rPr>
                    <w:t xml:space="preserve">(2) </w:t>
                  </w:r>
                  <w:r w:rsidRPr="0037083F">
                    <w:rPr>
                      <w:i/>
                      <w:sz w:val="16"/>
                      <w:szCs w:val="16"/>
                    </w:rPr>
                    <w:t>Ove amonijumove soli se mogu koristiti u kombinaciji do ukupne granične vrijednosti 1 g/l, nedovodeći u pitanje gore navedena posebna ograničenja do 0,3 g/l ili do 0,2 g/l.</w:t>
                  </w:r>
                </w:p>
                <w:p w14:paraId="18054E39" w14:textId="77777777" w:rsidR="00D50D32" w:rsidRPr="0037083F" w:rsidRDefault="00D50D32" w:rsidP="00D50D32">
                  <w:pPr>
                    <w:pStyle w:val="TableParagraph"/>
                    <w:ind w:left="98" w:right="-47"/>
                    <w:jc w:val="both"/>
                    <w:rPr>
                      <w:i/>
                      <w:sz w:val="16"/>
                      <w:szCs w:val="16"/>
                    </w:rPr>
                  </w:pPr>
                  <w:r w:rsidRPr="0037083F">
                    <w:rPr>
                      <w:i/>
                      <w:position w:val="10"/>
                      <w:sz w:val="12"/>
                      <w:szCs w:val="16"/>
                    </w:rPr>
                    <w:t xml:space="preserve">(3) </w:t>
                  </w:r>
                  <w:r w:rsidRPr="0037083F">
                    <w:rPr>
                      <w:i/>
                      <w:sz w:val="16"/>
                      <w:szCs w:val="16"/>
                    </w:rPr>
                    <w:t>Zа pjеnušаvа vinа zbоg klimаtskih uslоvа u оdrеđеnim gоdinаmа i u оdrеđеnоm vinоgrаdаrskоm pоdručјu mоžе sе оdоbriti mаksimаlni sаdržај ukupnоg sumpоr-diоksidа kојi је zа 40 mg/l vеći оd prоpisаnоg.</w:t>
                  </w:r>
                </w:p>
                <w:p w14:paraId="1E96AC2A" w14:textId="77777777" w:rsidR="00D50D32" w:rsidRPr="0037083F" w:rsidRDefault="00D50D32" w:rsidP="00D50D32">
                  <w:pPr>
                    <w:pStyle w:val="TableParagraph"/>
                    <w:ind w:left="98" w:right="-47"/>
                    <w:jc w:val="both"/>
                    <w:rPr>
                      <w:i/>
                      <w:sz w:val="16"/>
                      <w:szCs w:val="16"/>
                    </w:rPr>
                  </w:pPr>
                  <w:r w:rsidRPr="0037083F">
                    <w:rPr>
                      <w:i/>
                      <w:position w:val="10"/>
                      <w:sz w:val="12"/>
                      <w:szCs w:val="16"/>
                    </w:rPr>
                    <w:t xml:space="preserve">(4) </w:t>
                  </w:r>
                  <w:r w:rsidRPr="0037083F">
                    <w:rPr>
                      <w:i/>
                      <w:sz w:val="16"/>
                      <w:szCs w:val="16"/>
                    </w:rPr>
                    <w:t>Ograničenje upоtrеbе iznоsi 250 mg/l pо pоstupku.</w:t>
                  </w:r>
                </w:p>
                <w:p w14:paraId="1557775D" w14:textId="77777777" w:rsidR="00D50D32" w:rsidRPr="002D23A5" w:rsidRDefault="00D50D32" w:rsidP="00D50D32">
                  <w:pPr>
                    <w:pStyle w:val="TableParagraph"/>
                    <w:ind w:left="98" w:right="-47"/>
                    <w:jc w:val="both"/>
                    <w:rPr>
                      <w:i/>
                      <w:sz w:val="14"/>
                      <w:szCs w:val="16"/>
                    </w:rPr>
                  </w:pPr>
                  <w:r w:rsidRPr="0037083F">
                    <w:rPr>
                      <w:i/>
                      <w:sz w:val="16"/>
                      <w:szCs w:val="16"/>
                    </w:rPr>
                    <w:t xml:space="preserve">* Еnоlоški pоstupаk čiја је upоtrеbа pоsеbnо urеđеnа ili kојi sе оdnоsi sаmо nа nеkе kаtеgоriје prоizvоdа оd grоžđа i vinа (ne odnosi se na sve proizvode navedene u napomeni </w:t>
                  </w:r>
                  <w:r w:rsidRPr="0037083F">
                    <w:rPr>
                      <w:i/>
                      <w:position w:val="10"/>
                      <w:sz w:val="12"/>
                      <w:szCs w:val="16"/>
                    </w:rPr>
                    <w:t>(1)</w:t>
                  </w:r>
                  <w:r w:rsidRPr="0037083F">
                    <w:rPr>
                      <w:i/>
                      <w:sz w:val="16"/>
                      <w:szCs w:val="16"/>
                    </w:rPr>
                    <w:t>).</w:t>
                  </w:r>
                </w:p>
              </w:tc>
            </w:tr>
          </w:tbl>
          <w:p w14:paraId="09041968" w14:textId="77777777" w:rsidR="00D50D32" w:rsidRDefault="00D50D32" w:rsidP="00D50D32">
            <w:pPr>
              <w:spacing w:line="276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US"/>
              </w:rPr>
            </w:pPr>
          </w:p>
          <w:p w14:paraId="7D4F6825" w14:textId="77777777" w:rsidR="00D50D32" w:rsidRPr="005B023B" w:rsidRDefault="00D50D32" w:rsidP="00D50D32">
            <w:pPr>
              <w:spacing w:line="276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US"/>
              </w:rPr>
            </w:pPr>
            <w:r w:rsidRPr="005B023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US"/>
              </w:rPr>
              <w:t>Ograničenja u pogledu zaslađivanja</w:t>
            </w:r>
          </w:p>
          <w:p w14:paraId="6A5B4A93" w14:textId="77777777" w:rsidR="00D50D32" w:rsidRPr="005B023B" w:rsidRDefault="00D50D32" w:rsidP="00D50D32">
            <w:pPr>
              <w:spacing w:after="120" w:line="276" w:lineRule="auto"/>
              <w:rPr>
                <w:rFonts w:ascii="Arial" w:eastAsia="Times New Roman" w:hAnsi="Arial" w:cs="Arial"/>
                <w:sz w:val="16"/>
                <w:szCs w:val="16"/>
                <w:lang w:val="en-US" w:eastAsia="en-US"/>
              </w:rPr>
            </w:pPr>
            <w:r w:rsidRPr="005B023B">
              <w:rPr>
                <w:rFonts w:ascii="Arial" w:eastAsia="Times New Roman" w:hAnsi="Arial" w:cs="Arial"/>
                <w:sz w:val="16"/>
                <w:szCs w:val="16"/>
                <w:lang w:val="en-US" w:eastAsia="en-US"/>
              </w:rPr>
              <w:t>Zaslađivanje nije dozvoljeno.</w:t>
            </w:r>
          </w:p>
          <w:p w14:paraId="4B48E269" w14:textId="77777777" w:rsidR="00D50D32" w:rsidRPr="005B023B" w:rsidRDefault="00D50D32" w:rsidP="00D50D32">
            <w:pPr>
              <w:spacing w:line="276" w:lineRule="auto"/>
              <w:outlineLvl w:val="1"/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US"/>
              </w:rPr>
            </w:pPr>
            <w:r w:rsidRPr="005B023B">
              <w:rPr>
                <w:rFonts w:ascii="Arial" w:eastAsia="Times New Roman" w:hAnsi="Arial" w:cs="Arial"/>
                <w:b/>
                <w:bCs/>
                <w:sz w:val="16"/>
                <w:szCs w:val="16"/>
                <w:lang w:val="en-US" w:eastAsia="en-US"/>
              </w:rPr>
              <w:t>Ograničenja u pogledu obogaćivanja</w:t>
            </w:r>
          </w:p>
          <w:p w14:paraId="311B00F3" w14:textId="4622BD65" w:rsidR="00D50D32" w:rsidRPr="00966CBE" w:rsidRDefault="00D50D32" w:rsidP="003D0D61">
            <w:pPr>
              <w:spacing w:after="120" w:line="276" w:lineRule="auto"/>
              <w:rPr>
                <w:rFonts w:ascii="Arial" w:hAnsi="Arial" w:cs="Arial"/>
                <w:b/>
                <w:sz w:val="16"/>
                <w:szCs w:val="18"/>
              </w:rPr>
            </w:pPr>
            <w:r w:rsidRPr="005B023B">
              <w:rPr>
                <w:rFonts w:ascii="Arial" w:eastAsia="Times New Roman" w:hAnsi="Arial" w:cs="Arial"/>
                <w:sz w:val="16"/>
                <w:szCs w:val="16"/>
                <w:lang w:val="en-US" w:eastAsia="en-US"/>
              </w:rPr>
              <w:t>Obogaćivanje je dozvoljeno u skladu sa uslovima propisanim Zakonom o vinu.</w:t>
            </w:r>
          </w:p>
        </w:tc>
      </w:tr>
      <w:tr w:rsidR="00D50D32" w:rsidRPr="00AE714F" w14:paraId="1D053C71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80BD5" w14:textId="77777777" w:rsidR="00D50D32" w:rsidRPr="00AE714F" w:rsidRDefault="00D50D32" w:rsidP="003D0D61">
            <w:pPr>
              <w:pStyle w:val="Heading1"/>
              <w:spacing w:before="0" w:after="120" w:line="276" w:lineRule="auto"/>
              <w:ind w:right="72" w:hanging="110"/>
              <w:jc w:val="both"/>
              <w:outlineLvl w:val="0"/>
              <w:rPr>
                <w:rFonts w:ascii="Arial" w:eastAsia="Times New Roman" w:hAnsi="Arial" w:cs="Arial"/>
                <w:b/>
                <w:bCs/>
                <w:color w:val="auto"/>
                <w:kern w:val="36"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  </w:t>
            </w:r>
            <w:r w:rsidRPr="00AE714F">
              <w:rPr>
                <w:rFonts w:ascii="Arial" w:eastAsia="Times New Roman" w:hAnsi="Arial" w:cs="Arial"/>
                <w:b/>
                <w:bCs/>
                <w:color w:val="auto"/>
                <w:kern w:val="36"/>
                <w:sz w:val="18"/>
                <w:szCs w:val="18"/>
                <w:lang w:val="en-US" w:eastAsia="en-US"/>
              </w:rPr>
              <w:t>Razgraničenje geografskog područja proizvodnje</w:t>
            </w:r>
          </w:p>
          <w:p w14:paraId="2BEB7F50" w14:textId="40E86DBA" w:rsidR="00D50D32" w:rsidRPr="0037083F" w:rsidRDefault="00D50D32" w:rsidP="003D0D61">
            <w:pPr>
              <w:spacing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 Bjelopavlići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obuhvata katastarske opštine koje pripadaju dvijema administrativnim opštinama:</w:t>
            </w:r>
          </w:p>
          <w:p w14:paraId="047FFB8E" w14:textId="1063230D" w:rsidR="00D50D32" w:rsidRPr="0037083F" w:rsidRDefault="00D50D32" w:rsidP="003D0D61">
            <w:pPr>
              <w:pStyle w:val="ListParagraph"/>
              <w:numPr>
                <w:ilvl w:val="0"/>
                <w:numId w:val="12"/>
              </w:numPr>
              <w:tabs>
                <w:tab w:val="left" w:pos="430"/>
              </w:tabs>
              <w:spacing w:after="120" w:line="276" w:lineRule="auto"/>
              <w:ind w:left="0" w:right="72" w:firstLine="243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Opština Danilovgrad: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Bare, Brijestovo I, Ćurilac, Danilovgrad, Donji Zagarač, Glavica, Gorica, Grbe, Grlić, Jastreb, Jelenak, Kosić, Kujava, Martinići, Međeđe I, Glizice, Novo Selo, Pažići, Podglavice, Podkraj, Ržišta, Slap, Slatina I, Spuž, Vrela, Zagorak i Zagreda;</w:t>
            </w:r>
          </w:p>
          <w:p w14:paraId="3CE238C0" w14:textId="3E07C65B" w:rsidR="00D50D32" w:rsidRPr="0037083F" w:rsidRDefault="00D50D32" w:rsidP="003D0D61">
            <w:pPr>
              <w:pStyle w:val="ListParagraph"/>
              <w:numPr>
                <w:ilvl w:val="0"/>
                <w:numId w:val="12"/>
              </w:num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Opština Nikšić: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Bogetići, Drenovštica, Milojevići, Povija i Stubica.</w:t>
            </w:r>
          </w:p>
          <w:p w14:paraId="75D59014" w14:textId="4BF42E28" w:rsidR="00D50D32" w:rsidRPr="00AE714F" w:rsidDel="009039AD" w:rsidRDefault="00D50D32" w:rsidP="003D0D61">
            <w:pPr>
              <w:spacing w:after="120" w:line="276" w:lineRule="auto"/>
              <w:ind w:right="72"/>
              <w:jc w:val="both"/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</w:pP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Subregion Bjelopavlići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ne obuhvata područje gornjeg i srednjeg toka rijeke Zete, od granice katastarskih opština </w:t>
            </w: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Spuž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 </w:t>
            </w: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Grbe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(koordinate: </w:t>
            </w: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N 42°30′09″ E 19°12′40″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na rijeci Zeti), na području opštine Danilovgrad na jugu, do granice katastarskih opština </w:t>
            </w: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Povija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 xml:space="preserve"> i </w:t>
            </w:r>
            <w:r w:rsidRPr="0037083F"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  <w:t>Bogetići</w:t>
            </w:r>
            <w:r w:rsidRPr="0037083F">
              <w:rPr>
                <w:rFonts w:ascii="Arial" w:eastAsia="Times New Roman" w:hAnsi="Arial" w:cs="Arial"/>
                <w:sz w:val="18"/>
                <w:szCs w:val="18"/>
                <w:lang w:val="en-US" w:eastAsia="en-US"/>
              </w:rPr>
              <w:t>, na području opštine Nikšić.</w:t>
            </w:r>
          </w:p>
        </w:tc>
      </w:tr>
      <w:tr w:rsidR="00D50D32" w:rsidRPr="00AE714F" w14:paraId="6D4D1229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84DDA4" w14:textId="4193ECBC" w:rsidR="00D50D32" w:rsidRPr="00AE714F" w:rsidRDefault="00D50D32" w:rsidP="003D0D61">
            <w:pPr>
              <w:spacing w:after="120" w:line="276" w:lineRule="auto"/>
              <w:ind w:right="72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bookmarkStart w:id="1" w:name="_Hlk235110445"/>
            <w:r w:rsidRPr="00AE714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Maksimalni prinosi po hektaru</w:t>
            </w:r>
          </w:p>
          <w:p w14:paraId="7A14549A" w14:textId="77777777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subregionu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maksimalno dozvoljeni prinos u proizvodnim vinogradima namijenjenim proizvodnji vina sa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zaštićenom oznakom porijekla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pri gustini sadnje od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3.000 do 4.000 čokota po hektaru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iznosi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14.000 kg/ha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3,5 kg po čokotu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), dok u vinogradima sa gustinom sadnje većom od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4.000 čokota po hektaru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iznosi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15.000 kg/ha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3,0 kg po čokotu</w:t>
            </w:r>
            <w:r w:rsidRPr="00AE714F">
              <w:rPr>
                <w:rFonts w:ascii="Arial" w:hAnsi="Arial" w:cs="Arial"/>
                <w:sz w:val="18"/>
                <w:szCs w:val="18"/>
              </w:rPr>
              <w:t>).</w:t>
            </w:r>
          </w:p>
          <w:p w14:paraId="78FE9EF7" w14:textId="77777777" w:rsidR="00D50D32" w:rsidRPr="00AE714F" w:rsidRDefault="00D50D32" w:rsidP="003D0D61">
            <w:pPr>
              <w:pStyle w:val="NormalWeb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U izuzetno povoljnim godinama prinos može biti povećan za dodatni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 kg po čokotu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AE714F">
              <w:rPr>
                <w:rFonts w:ascii="Arial" w:hAnsi="Arial" w:cs="Arial"/>
                <w:sz w:val="18"/>
                <w:szCs w:val="18"/>
              </w:rPr>
              <w:t>pod uslovom da takvo povećanje ne utiče na kvalitet grožđa, niti na kvalitet i karakteristike vina ovog područja u odnosu na prosječne vrijednosti.</w:t>
            </w:r>
          </w:p>
          <w:p w14:paraId="7B6F062E" w14:textId="2686D9DB" w:rsidR="00D50D32" w:rsidRPr="00AE714F" w:rsidRDefault="00D50D32" w:rsidP="003D0D61">
            <w:pPr>
              <w:pStyle w:val="Heading1"/>
              <w:spacing w:before="0" w:after="120" w:line="276" w:lineRule="auto"/>
              <w:ind w:right="72"/>
              <w:jc w:val="both"/>
              <w:outlineLvl w:val="0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  <w:bookmarkEnd w:id="1"/>
      <w:tr w:rsidR="00D50D32" w:rsidRPr="00AE714F" w14:paraId="515C5A0C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4DA26" w14:textId="09D9E91C" w:rsidR="00D50D32" w:rsidRPr="003D0D61" w:rsidRDefault="00D50D32" w:rsidP="003D0D61">
            <w:pPr>
              <w:spacing w:after="120" w:line="276" w:lineRule="auto"/>
              <w:ind w:right="72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3D0D61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Glavne sorte vinove loze upotrijebljene u proizvodnji </w:t>
            </w:r>
          </w:p>
          <w:p w14:paraId="7D236165" w14:textId="78B87113" w:rsidR="00D50D32" w:rsidRPr="003D0D61" w:rsidRDefault="00D50D32" w:rsidP="003D0D61">
            <w:pPr>
              <w:pStyle w:val="isselectedend"/>
              <w:spacing w:before="0" w:beforeAutospacing="0" w:after="120" w:afterAutospacing="0" w:line="276" w:lineRule="auto"/>
              <w:jc w:val="both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3D0D61">
              <w:rPr>
                <w:rFonts w:ascii="Arial" w:hAnsi="Arial" w:cs="Arial"/>
                <w:sz w:val="18"/>
                <w:szCs w:val="18"/>
              </w:rPr>
              <w:t>Vranac, Kratošija, Cabernet Sauvignon, Syrah, Merlot, Viognier, Chardonnay, Sauvignon Blanc.</w:t>
            </w:r>
            <w:r w:rsidRPr="003D0D61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</w:p>
        </w:tc>
      </w:tr>
      <w:tr w:rsidR="00D50D32" w:rsidRPr="00AE714F" w14:paraId="447CF6F5" w14:textId="77777777" w:rsidTr="00502CAE">
        <w:tc>
          <w:tcPr>
            <w:tcW w:w="96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358C34" w14:textId="25EF80F8" w:rsidR="00D50D32" w:rsidRPr="00AE714F" w:rsidRDefault="00D50D32" w:rsidP="003D0D61">
            <w:pPr>
              <w:spacing w:after="120" w:line="276" w:lineRule="auto"/>
              <w:jc w:val="both"/>
              <w:outlineLvl w:val="0"/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eastAsia="Times New Roman" w:hAnsi="Arial" w:cs="Arial"/>
                <w:b/>
                <w:bCs/>
                <w:kern w:val="36"/>
                <w:sz w:val="18"/>
                <w:szCs w:val="18"/>
                <w:lang w:val="en-US" w:eastAsia="en-US"/>
              </w:rPr>
              <w:t xml:space="preserve"> Povezanost s geografskim područjem</w:t>
            </w:r>
          </w:p>
          <w:p w14:paraId="1F6CFB9C" w14:textId="32FD59ED" w:rsidR="00D50D32" w:rsidRPr="00AE714F" w:rsidRDefault="00D50D32" w:rsidP="003D0D61">
            <w:pPr>
              <w:spacing w:after="120" w:line="276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 xml:space="preserve"> Uzročno-posljedična povezanost: Istorija</w:t>
            </w:r>
          </w:p>
          <w:p w14:paraId="14FB59AB" w14:textId="77777777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Istorija crnogorskog vinarstva seže u predromanički period, u vrijeme kada je teritorija današnje Crne Gore bila dio ilirske države. Doseljavanjem Slovena na ove prostore nastavljena je tradicija uzgoja vinove loze. Pisani tragovi o istoriji crnogorskog vinarstva nalaze se i u zapisima Rovinskog, koji pominje tradiciju staru „tri ili više vjekova“.</w:t>
            </w:r>
          </w:p>
          <w:p w14:paraId="09ABA6BA" w14:textId="77777777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Prije Drugog svjetskog rata vinarstvo se na području Crne Gore nastavilo intenzivno razvijati. U tom periodu postavljeni su temelji savremenog vinogradarstva. Crna Gora je još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1907. godine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na izložbi vina u Londonu, dobila priznanja za proizvodnju kvalitetnih vina, dok su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1928. godine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crnogorska vina uvrštena među šest najboljih vina na izložbi u Beogradu.</w:t>
            </w:r>
          </w:p>
          <w:p w14:paraId="1A73D562" w14:textId="77777777" w:rsidR="00D50D32" w:rsidRPr="00AE714F" w:rsidRDefault="00D50D32" w:rsidP="003D0D61">
            <w:pPr>
              <w:pStyle w:val="NormalWeb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U savremenom periodu crnogorska vina osvojila su brojne medalje i priznanja za kvalitet na prestižnim međunarodnim ocjenjivanjima, među kojima su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Decanter World Wine Awards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sz w:val="18"/>
                <w:szCs w:val="18"/>
              </w:rPr>
              <w:t>u Londonu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Decanter Asia Wine Awards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u Hong Kongu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Monde Selection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sz w:val="18"/>
                <w:szCs w:val="18"/>
              </w:rPr>
              <w:t>u Briselu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Mundus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Vini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u Njemačkoj i druga međunarodna takmičenja.</w:t>
            </w:r>
          </w:p>
          <w:p w14:paraId="1927EA7D" w14:textId="68CDD9E1" w:rsidR="00D50D32" w:rsidRPr="00AE714F" w:rsidRDefault="00D50D32" w:rsidP="003D0D61">
            <w:pPr>
              <w:pStyle w:val="NormalWeb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Style w:val="Strong"/>
                <w:rFonts w:ascii="Arial" w:hAnsi="Arial" w:cs="Arial"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Naučna istraživanja sprovedena u okviru projekta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„Genetička identifikacija autohtonih sorti vinove loze Crne Gore“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potvrdila su postojanje čokota vinove loze starijih od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300 godina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na ovom vinogradarskom području, kao i sorti sa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velikim brojem genetski srodnih potomaka (genotipova)</w:t>
            </w:r>
            <w:r w:rsidRPr="00AE714F">
              <w:rPr>
                <w:rFonts w:ascii="Arial" w:hAnsi="Arial" w:cs="Arial"/>
                <w:sz w:val="18"/>
                <w:szCs w:val="18"/>
              </w:rPr>
              <w:t>, što predstavlja snažnu potvrdu viševjekovne tradicije vinogradarstva i vinarstva, kao i odnosa stanovništva ovog područja prema vinovoj lozi i vinu.</w:t>
            </w:r>
          </w:p>
          <w:p w14:paraId="361B1C74" w14:textId="77777777" w:rsidR="00D50D32" w:rsidRPr="00AE714F" w:rsidRDefault="00D50D32" w:rsidP="003D0D61">
            <w:pPr>
              <w:spacing w:after="120" w:line="276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Klima</w:t>
            </w:r>
          </w:p>
          <w:p w14:paraId="6D416CF5" w14:textId="0AA5C9D2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Osnovna reljefna obilježja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određena su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Bjelopavlićkom ravnicom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u donjem toku rijeke Zete. Ova ravnica duga je oko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28km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široka približno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8km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a pruža se pravcem sjeverozapad–jugoistok. Ograničena je flišnim terasastim padinama planina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Veliki Garač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Mali Garač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Planinica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Ostroška greda</w:t>
            </w:r>
            <w:r w:rsidRPr="00AE714F">
              <w:rPr>
                <w:rFonts w:ascii="Arial" w:hAnsi="Arial" w:cs="Arial"/>
                <w:sz w:val="18"/>
                <w:szCs w:val="18"/>
              </w:rPr>
              <w:t>. Reljef u sjeverozapadnom dijelu karakterišu brojne tektonske linije, dok se jugoistočni dio odlikuje prostranom ravnicom u koju se strmo spuštaju grebeni okolnih uzvišenja. Ravnica je formirana na krečnjačkoj podlozi, preko koje su nataložena karakteristična glinovita zemljišta nastala pod uticajem sedimenata nekadašnjeg jezera.</w:t>
            </w:r>
          </w:p>
          <w:p w14:paraId="01FDF143" w14:textId="42EAEC92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Na području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preovladava uticaj umjereno izmijenjene mediteranske klime, koju karakteriše neravnomjeran raspored padavina tokom godine. Prosječna mjesečna količina padavina najniža je u julu i iznosi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36,8mm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kada je izražen godišnji minimum padavina. Najveća količina padavina javlja se krajem jeseni i početkom zime, odnosno u novembru, kada prosječno iznosi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367,1mm</w:t>
            </w:r>
            <w:r w:rsidRPr="00AE714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61D4D5E" w14:textId="2DCC7F44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Na najvećem dijelu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prosječna količina padavina tokom vegetacionog perioda kreće se u rasponu od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800 do 1.000mm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dok samo manji dio krajnjeg jugoistoka subregiona prima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600 i 800mm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padavina u vegetacionom periodu.</w:t>
            </w:r>
          </w:p>
          <w:p w14:paraId="2D2DC134" w14:textId="09D412C6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lastRenderedPageBreak/>
              <w:t xml:space="preserve">Prosječna godišnja količina padavina na najvećem dijelu subregiona iznosi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2.000 i 2.500mm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dok se na jugoistočnom području oko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Spuža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kreće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1.500 i 2.000mm</w:t>
            </w:r>
            <w:r w:rsidRPr="00AE714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F59BF3F" w14:textId="27E0E3A3" w:rsidR="00D50D32" w:rsidRPr="00AE714F" w:rsidRDefault="00D50D32" w:rsidP="003D0D61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Umjereno visok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indeks suše (DI)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ukazuje na to da je snabdijevanje vodom uglavnom dovoljno za proizvodnju grožđa. Međutim, specifičan raspored i intenzitet padavina, naročito u kombinaciji sa pojedinim tipovima zemljišta, može tokom vegetacionog perioda dovesti do nedostatka vlage neophodne za normalan razvoj vinove loze. Najveća količina padavina javlja se u prvim mjesecima vegetacije, kada prosječno mjesečno padne više od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130mm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. Tokom ljetnjih mjeseci veliki broj dana bez padavina, u kombinaciji sa visokim temperaturama, povećava rizik od negativnih posljedica ljetnje suše. U sušnim godinama period bez padavina može trajati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30 do 60 dana</w:t>
            </w:r>
            <w:r w:rsidRPr="00AE714F">
              <w:rPr>
                <w:rFonts w:ascii="Arial" w:hAnsi="Arial" w:cs="Arial"/>
                <w:sz w:val="18"/>
                <w:szCs w:val="18"/>
              </w:rPr>
              <w:t>. Pored toga, na većini lokaliteta značajan dio padavina dolazi u obliku obilnih pljuskova, što smanjuje njihovu efektivnu iskoristivost. Na plitkim i propusnim zemljištima voda brzo infiltrira u dublje slojeve, dok na slabije propusnim zemljištima dolazi do površinskog oticanja, zbog čega se ne stvaraju dovoljne rezerve vlage za sušni ljetnji period.</w:t>
            </w:r>
          </w:p>
          <w:p w14:paraId="410ABCE6" w14:textId="099B5204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Na najvećem dijelu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prosječna godišnja temperatura vazduha kreće se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14°C i 16°C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. U sjevernom dijelu subregiona, oko izvorišta rijeke Zete, duž sjeveroistočne granice na većim nadmorskim visinama, kao i u zapadnom centralnom dijelu u području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Bijelog Polja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Veljeg Polja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prosječna godišnja temperatura iznosi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12°C i 14°C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. Samo na veoma malom području jugoistočnog dijela, u predjelima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Pržine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Zorski lug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prosječna godišnja temperatura kreće se između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16°C i 18°C</w:t>
            </w:r>
            <w:r w:rsidRPr="00AE714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3FDA004" w14:textId="516C0F90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Podaci o prosječnim mjesečnim temperaturama tokom najhladnijih mjeseci ukazuju da subregion Bjelopavlići ima blage zime. Uticaj toplog vazduha koji sa Jadranskog mora prodire dolinom rijeke Bojane i preko Skadarskog jezera doprinosi višim prosječnim temperaturama tokom ljeta i jeseni. U cjelini posmatrano, klimatski uslovi subregiona obezbjeđuju optimalne prosječne temperature za cvjetanje, porast mladara, formiranje grozdova i sazrijevanje grožđa. Prosječne minimalne temperature vazduha uglavnom se kreću između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1°C i 3°C</w:t>
            </w:r>
            <w:r w:rsidRPr="00AE714F">
              <w:rPr>
                <w:rFonts w:ascii="Arial" w:hAnsi="Arial" w:cs="Arial"/>
                <w:sz w:val="18"/>
                <w:szCs w:val="18"/>
              </w:rPr>
              <w:t>, tako da ni tokom januara, kao najhladnijeg mjeseca, ne postoji opasnost od izmrzavanja mladara i višegodišnjih djelova čokota.</w:t>
            </w:r>
          </w:p>
          <w:p w14:paraId="43F098D6" w14:textId="122E866B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Prosječna minimalna temperatura vazduha tokom vegetacionog perioda (april–oktobar) na najvećem dijelu ovog vinogradarskog područja iznosi između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14°C i 16°C</w:t>
            </w:r>
            <w:r w:rsidRPr="00AE714F">
              <w:rPr>
                <w:rFonts w:ascii="Arial" w:hAnsi="Arial" w:cs="Arial"/>
                <w:sz w:val="18"/>
                <w:szCs w:val="18"/>
              </w:rPr>
              <w:t>, pa ne postoji rizik od usporavanja fizioloških procesa usljed niskih temperatura.</w:t>
            </w:r>
          </w:p>
          <w:p w14:paraId="00242C5A" w14:textId="3327BDF3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Na najvećem dijelu vinogradarskog područja prosječna maksimalna temperatura vazduha u septembru kreće se između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26°C i 28°C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. U višim predjelima subregiona na sjeverozapadu i sjeveru ona iznosi između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24°C i 26°C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dok samo veoma mali dio područja ima prosječnu maksimalnu septembarsku temperaturu višu od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28°C</w:t>
            </w:r>
            <w:r w:rsidRPr="00AE714F">
              <w:rPr>
                <w:rFonts w:ascii="Arial" w:hAnsi="Arial" w:cs="Arial"/>
                <w:sz w:val="18"/>
                <w:szCs w:val="18"/>
              </w:rPr>
              <w:t>. Takve temperaturne vrijednosti pogodne su za sazrijevanje grožđa i smanjenje rizika od razvoja najznačajnijih bolesti vinove loze.</w:t>
            </w:r>
          </w:p>
          <w:p w14:paraId="06C62DAC" w14:textId="2C975C2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S druge strane, broj dana tokom vegetacionog perioda sa prosječnom maksimalnom temperaturom (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Tx</w:t>
            </w:r>
            <w:r w:rsidRPr="00AE714F">
              <w:rPr>
                <w:rFonts w:ascii="Arial" w:hAnsi="Arial" w:cs="Arial"/>
                <w:sz w:val="18"/>
                <w:szCs w:val="18"/>
              </w:rPr>
              <w:t>) od</w:t>
            </w: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35°C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ili višom prelazi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20 dana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zbog čega se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subregion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svrstava u vinogradarska područja sa povećanim rizikom od pojave ekstremno visokih temperatura. Takvi uslovi mogu smanjiti asimilaciju ugljen-dioksida, usporiti fotosintezu i povećati potrošnju asimilata usljed intenzivnijeg disanja biljke. Veći broj dana sa ekstremno visokim temperaturama, u kombinaciji sa izraženim ljetnjim vrućinama, može dovesti do zastoja u rastu vinove loze i značajnog smanjenja prinosa grožđa.</w:t>
            </w:r>
          </w:p>
          <w:p w14:paraId="7BD2E311" w14:textId="16AEEB05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Prosječna relativna vlažnost vazduha u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subregionu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kreće se u optimalnom rasponu od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60- 80</w:t>
            </w:r>
            <w:bookmarkStart w:id="2" w:name="_GoBack"/>
            <w:r w:rsidRPr="0037083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%</w:t>
            </w:r>
            <w:bookmarkEnd w:id="2"/>
            <w:r w:rsidRPr="00AE714F">
              <w:rPr>
                <w:rFonts w:ascii="Arial" w:hAnsi="Arial" w:cs="Arial"/>
                <w:sz w:val="18"/>
                <w:szCs w:val="18"/>
              </w:rPr>
              <w:t xml:space="preserve">. Vlažnost vazduha je uglavnom povoljna tokom rasta i sazrijevanja grozdova. Prosječna godišnja relativna vlažnost vazduha iznosi oko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70</w:t>
            </w:r>
            <w:r w:rsidRPr="0037083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%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dok u pojedinim višim predjelima dostiže </w:t>
            </w:r>
            <w:r w:rsidRPr="00AE714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75</w:t>
            </w:r>
            <w:r w:rsidRPr="0037083F">
              <w:rPr>
                <w:rStyle w:val="Strong"/>
                <w:rFonts w:ascii="Arial" w:hAnsi="Arial" w:cs="Arial"/>
                <w:b w:val="0"/>
                <w:sz w:val="18"/>
                <w:szCs w:val="18"/>
              </w:rPr>
              <w:t>%</w:t>
            </w:r>
            <w:r w:rsidRPr="00AE714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645E0B9C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Ovo vinogradarsko područje raspolaže dovoljnom količinom sunčevog zračenja neophodnog za odvijanje fotosinteze. Svjetlosni uslovi omogućavaju normalan rast vinove loze, cvjetanje, oplodnju i sazrijevanje grožđa odgovarajućeg kvaliteta, kao i postizanje visoke rodnosti okaca.</w:t>
            </w:r>
          </w:p>
          <w:p w14:paraId="06F047C0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Zaštićen od direktnog uticaja morskih vjetrova,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izložen je kasnim proljećnim mrazevima, ali i veoma toplim i vlažnim ljetima. Vinogradi su smješteni na nižim nadmorskim visinama, gdje je izraženije prisustvo vlage i magle. Ovi uslovi doprinose tome da se crvena vina odlikuju pretežno rubin-crvenom do ljubičastocrvenom bojom, sa različitim intenzitetom ljubičastih odsjaja. Bijela vina karakterišu svježina, izražen aromatski intenzitet i uravnotežena kiselost.</w:t>
            </w:r>
          </w:p>
          <w:p w14:paraId="1644F178" w14:textId="77777777" w:rsidR="00D50D32" w:rsidRPr="00AE714F" w:rsidRDefault="00D50D32" w:rsidP="003D0D61">
            <w:pPr>
              <w:spacing w:after="120" w:line="276" w:lineRule="auto"/>
              <w:jc w:val="both"/>
              <w:outlineLvl w:val="1"/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Geologija i zemljište</w:t>
            </w:r>
          </w:p>
          <w:p w14:paraId="7449C4CC" w14:textId="6C388782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Na području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dominiraju dva tipa zemljišta koja zauzimaju više od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90%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ukupne površine subregiona: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smeđa zemljišta – kambisoli</w:t>
            </w:r>
            <w:r w:rsidRPr="00AE714F">
              <w:rPr>
                <w:rFonts w:ascii="Arial" w:hAnsi="Arial" w:cs="Arial"/>
                <w:sz w:val="18"/>
                <w:szCs w:val="18"/>
              </w:rPr>
              <w:t>, koja pokrivaju gotovo polovinu ukupne površine (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47%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),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crvenice (terra rossa)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koje zauzimaju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42%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površine. Ovi tipovi zemljišta odlikuju se dobrim kapacitetom za upijanje i provođenje vode </w:t>
            </w:r>
            <w:r w:rsidRPr="00AE714F">
              <w:rPr>
                <w:rFonts w:ascii="Arial" w:hAnsi="Arial" w:cs="Arial"/>
                <w:sz w:val="18"/>
                <w:szCs w:val="18"/>
              </w:rPr>
              <w:lastRenderedPageBreak/>
              <w:t xml:space="preserve">kroz zemljišni profil. Na manjim površinama zastupljeni su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rendzina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i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pseudoglej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, dok se na zanemarljivim površinama javlja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glej (euglej)</w:t>
            </w:r>
            <w:r w:rsidRPr="00AE714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D0FCEB4" w14:textId="30A43079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Sadržaj zemnoalkalnih karbonata, izražen kao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% CaCO</w:t>
            </w:r>
            <w:r w:rsidRPr="00AE714F">
              <w:rPr>
                <w:rFonts w:ascii="Cambria Math" w:hAnsi="Cambria Math" w:cs="Cambria Math"/>
                <w:bCs/>
                <w:sz w:val="18"/>
                <w:szCs w:val="18"/>
              </w:rPr>
              <w:t>₃</w:t>
            </w:r>
            <w:r w:rsidRPr="00AE714F">
              <w:rPr>
                <w:rFonts w:ascii="Arial" w:hAnsi="Arial" w:cs="Arial"/>
                <w:sz w:val="18"/>
                <w:szCs w:val="18"/>
              </w:rPr>
              <w:t>, nije ujednačen. Količina karbonata varira u širokom rasponu, od slabo karbonatnih zemljišta (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0–2% CaCO</w:t>
            </w:r>
            <w:r w:rsidRPr="00AE714F">
              <w:rPr>
                <w:rFonts w:ascii="Cambria Math" w:hAnsi="Cambria Math" w:cs="Cambria Math"/>
                <w:bCs/>
                <w:sz w:val="18"/>
                <w:szCs w:val="18"/>
              </w:rPr>
              <w:t>₃</w:t>
            </w:r>
            <w:r w:rsidRPr="00AE714F">
              <w:rPr>
                <w:rFonts w:ascii="Arial" w:hAnsi="Arial" w:cs="Arial"/>
                <w:sz w:val="18"/>
                <w:szCs w:val="18"/>
              </w:rPr>
              <w:t>) do izrazito karbonatnih zemljišta (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više od 10% CaCO</w:t>
            </w:r>
            <w:r w:rsidRPr="00AE714F">
              <w:rPr>
                <w:rFonts w:ascii="Cambria Math" w:hAnsi="Cambria Math" w:cs="Cambria Math"/>
                <w:bCs/>
                <w:sz w:val="18"/>
                <w:szCs w:val="18"/>
              </w:rPr>
              <w:t>₃</w:t>
            </w:r>
            <w:r w:rsidRPr="00AE714F">
              <w:rPr>
                <w:rFonts w:ascii="Arial" w:hAnsi="Arial" w:cs="Arial"/>
                <w:sz w:val="18"/>
                <w:szCs w:val="18"/>
              </w:rPr>
              <w:t>). Sadržaj humusa, lako pristupačnog kalijuma i fosfora nalazi se na optimalnom nivou za ishranu vinove loze. Takođe, sadržaj bakra, gvožđa i mangana u pristupačnim oblicima je povoljan, što doprinosi izraženijem mineralnom karakteru vina.</w:t>
            </w:r>
          </w:p>
          <w:p w14:paraId="7279AE52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Aluvijalno-deluvijalna zemljišta, teški ilovasti i plodni glinoviti nanosi, naročito duž doline rijeke Zete, obezbjeđuju kontinuirano prirodno snabdijevanje vodom i u velikoj mjeri sprečavaju pojavu ljetnjeg vodnog stresa vinove loze. Takvi uslovi omogućavaju ujednačeno i ravnomjerno sazrijevanje grožđa. Kao rezultat, vina se odlikuju zaobljenijim senzornim profilom, skladnom i mekom strukturom, izraženom sočnošću voćnih aroma i ukusa, uz manje izraženu trpkost tanina.</w:t>
            </w:r>
          </w:p>
          <w:p w14:paraId="5C421B0F" w14:textId="77777777" w:rsidR="00D50D32" w:rsidRPr="00AE714F" w:rsidRDefault="00D50D32" w:rsidP="0037083F">
            <w:pPr>
              <w:spacing w:after="120" w:line="276" w:lineRule="auto"/>
              <w:ind w:right="72"/>
              <w:jc w:val="both"/>
              <w:outlineLvl w:val="1"/>
              <w:rPr>
                <w:rFonts w:ascii="Arial" w:eastAsia="Times New Roman" w:hAnsi="Arial" w:cs="Arial"/>
                <w:bCs/>
                <w:sz w:val="18"/>
                <w:szCs w:val="18"/>
                <w:lang w:val="en-US" w:eastAsia="en-US"/>
              </w:rPr>
            </w:pPr>
            <w:r w:rsidRPr="00AE714F">
              <w:rPr>
                <w:rFonts w:ascii="Arial" w:eastAsia="Times New Roman" w:hAnsi="Arial" w:cs="Arial"/>
                <w:b/>
                <w:bCs/>
                <w:sz w:val="18"/>
                <w:szCs w:val="18"/>
                <w:lang w:val="en-US" w:eastAsia="en-US"/>
              </w:rPr>
              <w:t>Uzročno-posljedična povezanost: Antropogeni faktor</w:t>
            </w:r>
          </w:p>
          <w:p w14:paraId="72A79D21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Prirodne karakteristike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(klimatske, pedološko-geološke i orografske), dodatno oblikovane uticajem čovjeka i njegovanjem tradicionalnog načina proizvodnje i čuvanja vina, jedinstvene su u Evropi i od presudnog su značaja za precizno definisanje ovog područja, odnosno za zaštitu porijekla proizvoda sa specifičnim i autentičnim kvalitetom.</w:t>
            </w:r>
          </w:p>
          <w:p w14:paraId="2343E3E4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Posebno je značajno da, prema klasifikaciji </w:t>
            </w:r>
            <w:r w:rsidRPr="00AE714F">
              <w:rPr>
                <w:rFonts w:ascii="Arial" w:hAnsi="Arial" w:cs="Arial"/>
                <w:sz w:val="18"/>
                <w:szCs w:val="18"/>
              </w:rPr>
              <w:t>Geoviticultural MCC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sistema, uzimajući u obzir ukupnu površinu ovog vinogradarskog područja i vrijednosti bioklimatskih indeksa </w:t>
            </w:r>
            <w:r w:rsidRPr="00AE714F">
              <w:rPr>
                <w:rFonts w:ascii="Arial" w:hAnsi="Arial" w:cs="Arial"/>
                <w:sz w:val="18"/>
                <w:szCs w:val="18"/>
              </w:rPr>
              <w:t>HI+3, CI-1 i</w:t>
            </w:r>
            <w:r w:rsidRPr="00AE714F">
              <w:rPr>
                <w:rStyle w:val="Strong"/>
                <w:rFonts w:ascii="Arial" w:hAnsi="Arial" w:cs="Arial"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sz w:val="18"/>
                <w:szCs w:val="18"/>
              </w:rPr>
              <w:t>DI-2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(veoma topla klimatska klasa sa umjereno svježim noćima i poluvlažnom klimom), u okviru MCC sistema ne postoji nijedno drugo vinogradarsko područje u svijetu koje pripada istoj klimatskoj klasi.</w:t>
            </w:r>
          </w:p>
          <w:p w14:paraId="7E8A60B1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Osnovno pejzažno obilježje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predstavlja prostrana i plodna </w:t>
            </w:r>
            <w:r w:rsidRPr="00AE714F">
              <w:rPr>
                <w:rFonts w:ascii="Arial" w:hAnsi="Arial" w:cs="Arial"/>
                <w:sz w:val="18"/>
                <w:szCs w:val="18"/>
              </w:rPr>
              <w:t>Bjelopavlićka ravnica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, odnosno dolina rijeke Zete, koja se u svom južnom dijelu širi i odlikuje brojnim meandrima rijeke. Ravnica je okružena planinskim masivima. U sjevernim djelovima subregiona padine okolnih brda strmo se spuštaju prema dolini, dok su u južnom dijelu zastupljene blaže padine sa mjestimično razvijenim terasastim terenima.</w:t>
            </w:r>
          </w:p>
          <w:p w14:paraId="1DAC4F5A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>Bjelopavlićka ravnica bogata je površinskim vodotokovima, između kojih su u pravilnom rasporedu smješteni vinogradi, voćnjaci i povrtlarske površine.</w:t>
            </w:r>
          </w:p>
          <w:p w14:paraId="766CFCA5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Posebnu vrijednost pejzažu daju šume bukve, hrasta, bora i drugih vrsta drveća, kao i niska prirodna vegetacija. Izuzetan prirodni i kulturni pejzaž predstavlja </w:t>
            </w:r>
            <w:r w:rsidRPr="00AE714F">
              <w:rPr>
                <w:rFonts w:ascii="Arial" w:hAnsi="Arial" w:cs="Arial"/>
                <w:sz w:val="18"/>
                <w:szCs w:val="18"/>
              </w:rPr>
              <w:t>Ostroška greda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sa kompleksom </w:t>
            </w:r>
            <w:r w:rsidRPr="00AE714F">
              <w:rPr>
                <w:rFonts w:ascii="Arial" w:hAnsi="Arial" w:cs="Arial"/>
                <w:sz w:val="18"/>
                <w:szCs w:val="18"/>
              </w:rPr>
              <w:t>Manastira Ostrog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E2534AF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>Pored izuzetno velikog broja sunčanih časova i povoljnog temperaturnog režima, na koje ukazuju vrijednosti bioklimatskih indeksa, značajan uticaj na kvalitet grožđa i vina ovog područja imaju i zemljišta bez karbonata, izuzetno bogata mikroelementima koji doprinose izraženom mineralnom karakteru vina.</w:t>
            </w:r>
          </w:p>
          <w:p w14:paraId="04630966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Vinogradarske mjere (osnovna rezidba tokom zimskog mirovanja vinove loze, zelena rezidba tokom vegetacije, vezivanje stabla i mladara, folijarna prihrana i zaštita od bolesti i štetočina) u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subregionu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sprovode se u skladu sa godišnjim dobima, agroekološkim uslovima, uzgojnim oblikom i sortnim sastavom vinove loze. Radi očuvanja kvaliteta grožđa namijenjenog proizvodnji vina sa zaštićenom oznakom porijekla, berba se u najvećem broju slučajeva obavlja ručno.</w:t>
            </w:r>
          </w:p>
          <w:p w14:paraId="666C5024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>Agrotehničke mjere, kao što su duboka obrada zemljišta i suzbijanje korova, uglavnom se izvode mehanizovano, dok se pojedini zahvati, prvenstveno plitka obrada zemljišta tokom vegetacije i uklanjanje korova, po potrebi obavljaju ručno ili uz pomoć zaprežne mehanizacije. Zatravljivanje međurednog prostora i đubrenje predstavljaju redovne agrotehničke mjere u ovom vinogradarskom području. Zbog visokih temperatura i smanjenih količina padavina tokom ljetnjih mjeseci, kao i zbog propusnosti zemljišta na većini vinogradarskih lokaliteta, preporučuje se navodnjavanje vinograda, uz očuvanje karakterističnih osobina sorti od kojih se proizvode vina sa zaštićenom oznakom porijekla.</w:t>
            </w:r>
          </w:p>
          <w:p w14:paraId="644B56DC" w14:textId="470562E9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Proizvodnja vina u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subregionu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odvija se pretežno primjenom savremene tehnologije uz kontrolu temperature tokom</w:t>
            </w:r>
            <w:r w:rsidRPr="00AE714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procesa vinifikacije, dok se kod proizvođača manjeg obima proizvodnje vino proizvodi bez temperaturne regulacije. Maksimalni randman grožđa za proizvodnju bijelih i roze vina iznosi </w:t>
            </w:r>
            <w:r w:rsidRPr="00AE714F">
              <w:rPr>
                <w:rFonts w:ascii="Arial" w:hAnsi="Arial" w:cs="Arial"/>
                <w:sz w:val="18"/>
                <w:szCs w:val="18"/>
              </w:rPr>
              <w:t>60%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, a za proizvodnju crvenih vina </w:t>
            </w:r>
            <w:r w:rsidRPr="00AE714F">
              <w:rPr>
                <w:rFonts w:ascii="Arial" w:hAnsi="Arial" w:cs="Arial"/>
                <w:sz w:val="18"/>
                <w:szCs w:val="18"/>
              </w:rPr>
              <w:t>70%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. Sve faze proizvodnje vina, uključujući punjenje u originalnu ambalažu, obavljaju se unutar granica subregiona ili u njegovoj neposrednoj blizini, na maloj udaljenosti između vinograda i vinarija, čime se obezbjeđuje očuvanje kvaliteta i karakterističnih svojstava vina, sljedljivost proizvoda i efikasna kontrola proizvodnje vina sa zaštićenom oznakom porijekla.</w:t>
            </w:r>
          </w:p>
          <w:p w14:paraId="39501156" w14:textId="77777777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Sve faze proizvodnje vina sa zaštićenom oznakom porijekla u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subregionu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 xml:space="preserve"> (berba i transport grožđa, muljanje, sumporisanje, cijeđenje odnosno presovanje, dodavanje selekcionisanih kvasaca i enoloških sredstava, bistrenje šire, alkoholna fermentacija uz kontrolu temperature, maceracija kod crvenih vina, pretakanje, odležavanje 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lastRenderedPageBreak/>
              <w:t xml:space="preserve">vina, bistrenje i stabilizacija vina, filtracija, punjenje vina u staklenu ambalažu i primjena drugih dozvoljenih enoloških postupaka, sredstava, opreme i sudova) doprinose postojanosti senzornog profila vina i postizanju karakterističnih parametara kvaliteta vina </w:t>
            </w:r>
            <w:r w:rsidRPr="00AE714F">
              <w:rPr>
                <w:rFonts w:ascii="Arial" w:hAnsi="Arial" w:cs="Arial"/>
                <w:sz w:val="18"/>
                <w:szCs w:val="18"/>
              </w:rPr>
              <w:t>subregiona Bjelopavlići</w:t>
            </w:r>
            <w:r w:rsidRPr="00AE714F">
              <w:rPr>
                <w:rFonts w:ascii="Arial" w:hAnsi="Arial" w:cs="Arial"/>
                <w:bCs/>
                <w:sz w:val="18"/>
                <w:szCs w:val="18"/>
              </w:rPr>
              <w:t>.</w:t>
            </w:r>
          </w:p>
          <w:p w14:paraId="4838C226" w14:textId="0E9793B0" w:rsidR="00D50D32" w:rsidRPr="00AE714F" w:rsidRDefault="00D50D32" w:rsidP="0037083F">
            <w:pPr>
              <w:pStyle w:val="isselectedend"/>
              <w:spacing w:before="0" w:beforeAutospacing="0" w:after="120" w:afterAutospacing="0" w:line="276" w:lineRule="auto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bCs/>
                <w:sz w:val="18"/>
                <w:szCs w:val="18"/>
              </w:rPr>
              <w:t>Primjena visokih uzgojnih oblika vinove loze podiže lisnu masu iznad zone jutarnje vlage i prizemnih mrazeva, čime se poboljšavaju mikroklimatski uslovi u vinogradu i doprinosi očuvanju zdravstvenog stanja grožđa.</w:t>
            </w:r>
          </w:p>
        </w:tc>
      </w:tr>
      <w:tr w:rsidR="00D50D32" w:rsidRPr="00AE714F" w14:paraId="6FDE294A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36644" w14:textId="0F45ADC5" w:rsidR="00D50D32" w:rsidRPr="00AE714F" w:rsidRDefault="00D50D32" w:rsidP="00D50D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714F">
              <w:rPr>
                <w:rFonts w:ascii="Arial" w:hAnsi="Arial" w:cs="Arial"/>
                <w:b/>
                <w:sz w:val="18"/>
                <w:szCs w:val="18"/>
              </w:rPr>
              <w:lastRenderedPageBreak/>
              <w:t xml:space="preserve">Veća ili manja geografska jedinica </w:t>
            </w:r>
            <w:r w:rsidRPr="0037083F">
              <w:rPr>
                <w:rFonts w:ascii="Arial" w:hAnsi="Arial" w:cs="Arial"/>
                <w:b/>
                <w:i/>
                <w:sz w:val="16"/>
                <w:szCs w:val="18"/>
              </w:rPr>
              <w:t>(nije 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D53243" w14:textId="3D6EB702" w:rsidR="00D50D32" w:rsidRPr="00AE714F" w:rsidRDefault="00D50D32" w:rsidP="0037083F">
            <w:pPr>
              <w:spacing w:before="120" w:after="120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Nazivi sljedećih užih geografskih područja mogu se navoditi na etiketi:</w:t>
            </w:r>
          </w:p>
          <w:p w14:paraId="62D71219" w14:textId="577A9780" w:rsidR="00D50D32" w:rsidRPr="00AE714F" w:rsidRDefault="00D50D32" w:rsidP="0037083F">
            <w:pPr>
              <w:spacing w:before="120" w:after="120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 xml:space="preserve">Danilovgrad, Bare, Brijestovo, Ćurilac, Donji Zagarač, Glavica, Gorica, Grbe, Grlić, Jastreb, Jelenak, Kosić, Kujava, Martinići, Međeđe, Glizice, Novo Selo, Pažići, Podglavice, Podkraj, Ržišta, Slap, Slatina, Spuž, Vrela, Zagorak i Zagreda; Nikšić, Bogetići, Drenovštica, Milojevići, Povija i Stubica. </w:t>
            </w:r>
          </w:p>
        </w:tc>
      </w:tr>
      <w:tr w:rsidR="00D50D32" w:rsidRPr="00AE714F" w14:paraId="046FF21F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B2AEA" w14:textId="62F25C3A" w:rsidR="00D50D32" w:rsidRPr="00AE714F" w:rsidRDefault="00D50D32" w:rsidP="00D50D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714F">
              <w:rPr>
                <w:rFonts w:ascii="Arial" w:hAnsi="Arial" w:cs="Arial"/>
                <w:b/>
                <w:sz w:val="18"/>
                <w:szCs w:val="18"/>
              </w:rPr>
              <w:t xml:space="preserve">Dodatni objektivni zahtjevi i uslovi udruženja koje će koristiti zaštićenu oznaku </w:t>
            </w:r>
            <w:r w:rsidRPr="0037083F">
              <w:rPr>
                <w:rFonts w:ascii="Arial" w:hAnsi="Arial" w:cs="Arial"/>
                <w:b/>
                <w:i/>
                <w:sz w:val="16"/>
                <w:szCs w:val="18"/>
              </w:rPr>
              <w:t>(nije obavezno)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AD58CE" w14:textId="177F08DC" w:rsidR="00D50D32" w:rsidRPr="00AE714F" w:rsidRDefault="00D50D32" w:rsidP="0037083F">
            <w:pPr>
              <w:spacing w:before="100" w:beforeAutospacing="1" w:after="120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Dozvoljena je upotreba tradicionalnih izraza „arhivsko vino“, „rezerva“ i „probirna berba“.</w:t>
            </w:r>
          </w:p>
          <w:p w14:paraId="7434BCE3" w14:textId="6DB26661" w:rsidR="00D50D32" w:rsidRPr="00AE714F" w:rsidRDefault="00D50D32" w:rsidP="0037083F">
            <w:pPr>
              <w:spacing w:after="120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U skladu sa odredbama Zakona o vinu, dozvoljeno je da vina imaju stvarni sadržaj alkohola veći od 15% vol.</w:t>
            </w:r>
          </w:p>
          <w:p w14:paraId="263F3997" w14:textId="202C2206" w:rsidR="00D50D32" w:rsidRPr="00AE714F" w:rsidRDefault="00D50D32" w:rsidP="0037083F">
            <w:pPr>
              <w:ind w:right="72"/>
              <w:jc w:val="both"/>
              <w:outlineLvl w:val="1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Ograničenja u pogledu stavljanja vina na tržište:</w:t>
            </w:r>
          </w:p>
          <w:p w14:paraId="3F0A2D12" w14:textId="34B06228" w:rsidR="00D50D32" w:rsidRPr="00AE714F" w:rsidRDefault="00D50D32" w:rsidP="0037083F">
            <w:pPr>
              <w:spacing w:after="120"/>
              <w:ind w:right="72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Vino sa zaštićenom oznakom porijekla proizvedeno primjenom postupka „odležano u drvenom buretu“, „barik“ ili „barrique“ može se staviti u promet najranije 01. aprila druge godine nakon godine berbe.</w:t>
            </w:r>
          </w:p>
        </w:tc>
      </w:tr>
      <w:tr w:rsidR="00D50D32" w:rsidRPr="00AE714F" w14:paraId="1CA48F11" w14:textId="77777777" w:rsidTr="00502CAE">
        <w:trPr>
          <w:trHeight w:val="374"/>
        </w:trPr>
        <w:tc>
          <w:tcPr>
            <w:tcW w:w="4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6F2A03" w14:textId="0F2EB325" w:rsidR="00D50D32" w:rsidRPr="00AE714F" w:rsidRDefault="00D50D32" w:rsidP="00D50D32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AE714F">
              <w:rPr>
                <w:rFonts w:ascii="Arial" w:hAnsi="Arial" w:cs="Arial"/>
                <w:b/>
                <w:sz w:val="18"/>
                <w:szCs w:val="18"/>
              </w:rPr>
              <w:t>Nadležni kontrolni organ</w:t>
            </w:r>
          </w:p>
        </w:tc>
        <w:tc>
          <w:tcPr>
            <w:tcW w:w="5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4CDB6" w14:textId="54195FA8" w:rsidR="00D50D32" w:rsidRPr="00AE714F" w:rsidRDefault="00D50D32" w:rsidP="00D50D32">
            <w:pPr>
              <w:spacing w:line="276" w:lineRule="auto"/>
              <w:rPr>
                <w:rFonts w:ascii="Arial" w:hAnsi="Arial" w:cs="Arial"/>
                <w:sz w:val="18"/>
                <w:szCs w:val="18"/>
              </w:rPr>
            </w:pPr>
            <w:r w:rsidRPr="00AE714F">
              <w:rPr>
                <w:rFonts w:ascii="Arial" w:hAnsi="Arial" w:cs="Arial"/>
                <w:sz w:val="18"/>
                <w:szCs w:val="18"/>
              </w:rPr>
              <w:t>Ministarstvo poljoprivrede, šumarstva i vodoprivrede Crne Gore</w:t>
            </w:r>
            <w:r w:rsidRPr="00AE714F">
              <w:rPr>
                <w:rFonts w:ascii="Arial" w:hAnsi="Arial" w:cs="Arial"/>
                <w:sz w:val="18"/>
                <w:szCs w:val="18"/>
              </w:rPr>
              <w:br/>
              <w:t>Direktorat za poljoprivredu</w:t>
            </w:r>
            <w:r w:rsidRPr="00AE714F">
              <w:rPr>
                <w:rFonts w:ascii="Arial" w:hAnsi="Arial" w:cs="Arial"/>
                <w:sz w:val="18"/>
                <w:szCs w:val="18"/>
              </w:rPr>
              <w:br/>
              <w:t>Rimski trg br. 46</w:t>
            </w:r>
            <w:r w:rsidRPr="00AE714F">
              <w:rPr>
                <w:rFonts w:ascii="Arial" w:hAnsi="Arial" w:cs="Arial"/>
                <w:sz w:val="18"/>
                <w:szCs w:val="18"/>
              </w:rPr>
              <w:br/>
              <w:t>81000 Podgorica</w:t>
            </w:r>
            <w:r w:rsidRPr="00AE714F">
              <w:rPr>
                <w:rFonts w:ascii="Arial" w:hAnsi="Arial" w:cs="Arial"/>
                <w:sz w:val="18"/>
                <w:szCs w:val="18"/>
              </w:rPr>
              <w:br/>
              <w:t>Crna Gora</w:t>
            </w:r>
          </w:p>
        </w:tc>
      </w:tr>
    </w:tbl>
    <w:p w14:paraId="701151BF" w14:textId="77777777" w:rsidR="004F0D21" w:rsidRPr="00AE714F" w:rsidRDefault="004F0D21" w:rsidP="00502CAE">
      <w:pPr>
        <w:jc w:val="center"/>
        <w:rPr>
          <w:rFonts w:ascii="Arial" w:eastAsia="Times New Roman" w:hAnsi="Arial" w:cs="Arial"/>
          <w:b/>
          <w:sz w:val="18"/>
          <w:szCs w:val="18"/>
        </w:rPr>
      </w:pPr>
    </w:p>
    <w:sectPr w:rsidR="004F0D21" w:rsidRPr="00AE71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25CA7"/>
    <w:multiLevelType w:val="hybridMultilevel"/>
    <w:tmpl w:val="ED9AF50C"/>
    <w:lvl w:ilvl="0" w:tplc="2C1A0011">
      <w:start w:val="1"/>
      <w:numFmt w:val="decimal"/>
      <w:lvlText w:val="%1)"/>
      <w:lvlJc w:val="left"/>
      <w:pPr>
        <w:ind w:left="956" w:hanging="360"/>
      </w:pPr>
    </w:lvl>
    <w:lvl w:ilvl="1" w:tplc="2C1A0019" w:tentative="1">
      <w:start w:val="1"/>
      <w:numFmt w:val="lowerLetter"/>
      <w:lvlText w:val="%2."/>
      <w:lvlJc w:val="left"/>
      <w:pPr>
        <w:ind w:left="1676" w:hanging="360"/>
      </w:pPr>
    </w:lvl>
    <w:lvl w:ilvl="2" w:tplc="2C1A001B" w:tentative="1">
      <w:start w:val="1"/>
      <w:numFmt w:val="lowerRoman"/>
      <w:lvlText w:val="%3."/>
      <w:lvlJc w:val="right"/>
      <w:pPr>
        <w:ind w:left="2396" w:hanging="180"/>
      </w:pPr>
    </w:lvl>
    <w:lvl w:ilvl="3" w:tplc="2C1A000F" w:tentative="1">
      <w:start w:val="1"/>
      <w:numFmt w:val="decimal"/>
      <w:lvlText w:val="%4."/>
      <w:lvlJc w:val="left"/>
      <w:pPr>
        <w:ind w:left="3116" w:hanging="360"/>
      </w:pPr>
    </w:lvl>
    <w:lvl w:ilvl="4" w:tplc="2C1A0019" w:tentative="1">
      <w:start w:val="1"/>
      <w:numFmt w:val="lowerLetter"/>
      <w:lvlText w:val="%5."/>
      <w:lvlJc w:val="left"/>
      <w:pPr>
        <w:ind w:left="3836" w:hanging="360"/>
      </w:pPr>
    </w:lvl>
    <w:lvl w:ilvl="5" w:tplc="2C1A001B" w:tentative="1">
      <w:start w:val="1"/>
      <w:numFmt w:val="lowerRoman"/>
      <w:lvlText w:val="%6."/>
      <w:lvlJc w:val="right"/>
      <w:pPr>
        <w:ind w:left="4556" w:hanging="180"/>
      </w:pPr>
    </w:lvl>
    <w:lvl w:ilvl="6" w:tplc="2C1A000F" w:tentative="1">
      <w:start w:val="1"/>
      <w:numFmt w:val="decimal"/>
      <w:lvlText w:val="%7."/>
      <w:lvlJc w:val="left"/>
      <w:pPr>
        <w:ind w:left="5276" w:hanging="360"/>
      </w:pPr>
    </w:lvl>
    <w:lvl w:ilvl="7" w:tplc="2C1A0019" w:tentative="1">
      <w:start w:val="1"/>
      <w:numFmt w:val="lowerLetter"/>
      <w:lvlText w:val="%8."/>
      <w:lvlJc w:val="left"/>
      <w:pPr>
        <w:ind w:left="5996" w:hanging="360"/>
      </w:pPr>
    </w:lvl>
    <w:lvl w:ilvl="8" w:tplc="2C1A001B" w:tentative="1">
      <w:start w:val="1"/>
      <w:numFmt w:val="lowerRoman"/>
      <w:lvlText w:val="%9."/>
      <w:lvlJc w:val="right"/>
      <w:pPr>
        <w:ind w:left="6716" w:hanging="180"/>
      </w:pPr>
    </w:lvl>
  </w:abstractNum>
  <w:abstractNum w:abstractNumId="1" w15:restartNumberingAfterBreak="0">
    <w:nsid w:val="057469F0"/>
    <w:multiLevelType w:val="hybridMultilevel"/>
    <w:tmpl w:val="F8A2E272"/>
    <w:lvl w:ilvl="0" w:tplc="C4E646E8">
      <w:numFmt w:val="bullet"/>
      <w:lvlText w:val="–"/>
      <w:lvlJc w:val="left"/>
      <w:pPr>
        <w:ind w:left="275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C142BA94">
      <w:numFmt w:val="bullet"/>
      <w:lvlText w:val="•"/>
      <w:lvlJc w:val="left"/>
      <w:pPr>
        <w:ind w:left="1108" w:hanging="166"/>
      </w:pPr>
      <w:rPr>
        <w:rFonts w:hint="default"/>
      </w:rPr>
    </w:lvl>
    <w:lvl w:ilvl="2" w:tplc="5DF62E66">
      <w:numFmt w:val="bullet"/>
      <w:lvlText w:val="•"/>
      <w:lvlJc w:val="left"/>
      <w:pPr>
        <w:ind w:left="1937" w:hanging="166"/>
      </w:pPr>
      <w:rPr>
        <w:rFonts w:hint="default"/>
      </w:rPr>
    </w:lvl>
    <w:lvl w:ilvl="3" w:tplc="8094292A">
      <w:numFmt w:val="bullet"/>
      <w:lvlText w:val="•"/>
      <w:lvlJc w:val="left"/>
      <w:pPr>
        <w:ind w:left="2766" w:hanging="166"/>
      </w:pPr>
      <w:rPr>
        <w:rFonts w:hint="default"/>
      </w:rPr>
    </w:lvl>
    <w:lvl w:ilvl="4" w:tplc="8698D638">
      <w:numFmt w:val="bullet"/>
      <w:lvlText w:val="•"/>
      <w:lvlJc w:val="left"/>
      <w:pPr>
        <w:ind w:left="3595" w:hanging="166"/>
      </w:pPr>
      <w:rPr>
        <w:rFonts w:hint="default"/>
      </w:rPr>
    </w:lvl>
    <w:lvl w:ilvl="5" w:tplc="AA3A0F6C">
      <w:numFmt w:val="bullet"/>
      <w:lvlText w:val="•"/>
      <w:lvlJc w:val="left"/>
      <w:pPr>
        <w:ind w:left="4424" w:hanging="166"/>
      </w:pPr>
      <w:rPr>
        <w:rFonts w:hint="default"/>
      </w:rPr>
    </w:lvl>
    <w:lvl w:ilvl="6" w:tplc="E9261F44">
      <w:numFmt w:val="bullet"/>
      <w:lvlText w:val="•"/>
      <w:lvlJc w:val="left"/>
      <w:pPr>
        <w:ind w:left="5253" w:hanging="166"/>
      </w:pPr>
      <w:rPr>
        <w:rFonts w:hint="default"/>
      </w:rPr>
    </w:lvl>
    <w:lvl w:ilvl="7" w:tplc="FE74376E">
      <w:numFmt w:val="bullet"/>
      <w:lvlText w:val="•"/>
      <w:lvlJc w:val="left"/>
      <w:pPr>
        <w:ind w:left="6082" w:hanging="166"/>
      </w:pPr>
      <w:rPr>
        <w:rFonts w:hint="default"/>
      </w:rPr>
    </w:lvl>
    <w:lvl w:ilvl="8" w:tplc="08E82BF8">
      <w:numFmt w:val="bullet"/>
      <w:lvlText w:val="•"/>
      <w:lvlJc w:val="left"/>
      <w:pPr>
        <w:ind w:left="6911" w:hanging="166"/>
      </w:pPr>
      <w:rPr>
        <w:rFonts w:hint="default"/>
      </w:rPr>
    </w:lvl>
  </w:abstractNum>
  <w:abstractNum w:abstractNumId="2" w15:restartNumberingAfterBreak="0">
    <w:nsid w:val="06396E11"/>
    <w:multiLevelType w:val="hybridMultilevel"/>
    <w:tmpl w:val="9370B2F4"/>
    <w:lvl w:ilvl="0" w:tplc="2C1A000F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3" w15:restartNumberingAfterBreak="0">
    <w:nsid w:val="09E84BDC"/>
    <w:multiLevelType w:val="hybridMultilevel"/>
    <w:tmpl w:val="7CA68280"/>
    <w:lvl w:ilvl="0" w:tplc="12D4AEAC">
      <w:start w:val="1"/>
      <w:numFmt w:val="decimal"/>
      <w:lvlText w:val="%1."/>
      <w:lvlJc w:val="left"/>
      <w:pPr>
        <w:ind w:left="476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196" w:hanging="360"/>
      </w:pPr>
    </w:lvl>
    <w:lvl w:ilvl="2" w:tplc="2C1A001B" w:tentative="1">
      <w:start w:val="1"/>
      <w:numFmt w:val="lowerRoman"/>
      <w:lvlText w:val="%3."/>
      <w:lvlJc w:val="right"/>
      <w:pPr>
        <w:ind w:left="1916" w:hanging="180"/>
      </w:pPr>
    </w:lvl>
    <w:lvl w:ilvl="3" w:tplc="2C1A000F" w:tentative="1">
      <w:start w:val="1"/>
      <w:numFmt w:val="decimal"/>
      <w:lvlText w:val="%4."/>
      <w:lvlJc w:val="left"/>
      <w:pPr>
        <w:ind w:left="2636" w:hanging="360"/>
      </w:pPr>
    </w:lvl>
    <w:lvl w:ilvl="4" w:tplc="2C1A0019" w:tentative="1">
      <w:start w:val="1"/>
      <w:numFmt w:val="lowerLetter"/>
      <w:lvlText w:val="%5."/>
      <w:lvlJc w:val="left"/>
      <w:pPr>
        <w:ind w:left="3356" w:hanging="360"/>
      </w:pPr>
    </w:lvl>
    <w:lvl w:ilvl="5" w:tplc="2C1A001B" w:tentative="1">
      <w:start w:val="1"/>
      <w:numFmt w:val="lowerRoman"/>
      <w:lvlText w:val="%6."/>
      <w:lvlJc w:val="right"/>
      <w:pPr>
        <w:ind w:left="4076" w:hanging="180"/>
      </w:pPr>
    </w:lvl>
    <w:lvl w:ilvl="6" w:tplc="2C1A000F" w:tentative="1">
      <w:start w:val="1"/>
      <w:numFmt w:val="decimal"/>
      <w:lvlText w:val="%7."/>
      <w:lvlJc w:val="left"/>
      <w:pPr>
        <w:ind w:left="4796" w:hanging="360"/>
      </w:pPr>
    </w:lvl>
    <w:lvl w:ilvl="7" w:tplc="2C1A0019" w:tentative="1">
      <w:start w:val="1"/>
      <w:numFmt w:val="lowerLetter"/>
      <w:lvlText w:val="%8."/>
      <w:lvlJc w:val="left"/>
      <w:pPr>
        <w:ind w:left="5516" w:hanging="360"/>
      </w:pPr>
    </w:lvl>
    <w:lvl w:ilvl="8" w:tplc="2C1A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4" w15:restartNumberingAfterBreak="0">
    <w:nsid w:val="0EE35F6D"/>
    <w:multiLevelType w:val="multilevel"/>
    <w:tmpl w:val="642430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3EA3323"/>
    <w:multiLevelType w:val="hybridMultilevel"/>
    <w:tmpl w:val="1CB226D2"/>
    <w:lvl w:ilvl="0" w:tplc="8A60214A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5F70B164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DC2AB356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9170F4FE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33DCDC0A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036EF2D4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566A74C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40BE39DC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05B08A78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6" w15:restartNumberingAfterBreak="0">
    <w:nsid w:val="18C4579B"/>
    <w:multiLevelType w:val="hybridMultilevel"/>
    <w:tmpl w:val="4BCA0634"/>
    <w:lvl w:ilvl="0" w:tplc="56C8AF96">
      <w:numFmt w:val="bullet"/>
      <w:lvlText w:val="-"/>
      <w:lvlJc w:val="left"/>
      <w:pPr>
        <w:ind w:left="116" w:hanging="147"/>
      </w:pPr>
      <w:rPr>
        <w:rFonts w:ascii="Arial" w:eastAsia="Arial" w:hAnsi="Arial" w:cs="Arial" w:hint="default"/>
        <w:w w:val="99"/>
        <w:sz w:val="20"/>
        <w:szCs w:val="20"/>
      </w:rPr>
    </w:lvl>
    <w:lvl w:ilvl="1" w:tplc="7C6465A2">
      <w:numFmt w:val="bullet"/>
      <w:lvlText w:val="-"/>
      <w:lvlJc w:val="left"/>
      <w:pPr>
        <w:ind w:left="338" w:hanging="123"/>
      </w:pPr>
      <w:rPr>
        <w:rFonts w:ascii="Arial" w:eastAsia="Arial" w:hAnsi="Arial" w:cs="Arial" w:hint="default"/>
        <w:w w:val="99"/>
        <w:sz w:val="20"/>
        <w:szCs w:val="20"/>
      </w:rPr>
    </w:lvl>
    <w:lvl w:ilvl="2" w:tplc="8D7447C4">
      <w:numFmt w:val="bullet"/>
      <w:lvlText w:val="•"/>
      <w:lvlJc w:val="left"/>
      <w:pPr>
        <w:ind w:left="340" w:hanging="123"/>
      </w:pPr>
      <w:rPr>
        <w:rFonts w:hint="default"/>
      </w:rPr>
    </w:lvl>
    <w:lvl w:ilvl="3" w:tplc="909E993A">
      <w:numFmt w:val="bullet"/>
      <w:lvlText w:val="•"/>
      <w:lvlJc w:val="left"/>
      <w:pPr>
        <w:ind w:left="360" w:hanging="123"/>
      </w:pPr>
      <w:rPr>
        <w:rFonts w:hint="default"/>
      </w:rPr>
    </w:lvl>
    <w:lvl w:ilvl="4" w:tplc="B73266E2">
      <w:numFmt w:val="bullet"/>
      <w:lvlText w:val="•"/>
      <w:lvlJc w:val="left"/>
      <w:pPr>
        <w:ind w:left="1638" w:hanging="123"/>
      </w:pPr>
      <w:rPr>
        <w:rFonts w:hint="default"/>
      </w:rPr>
    </w:lvl>
    <w:lvl w:ilvl="5" w:tplc="7F92628E">
      <w:numFmt w:val="bullet"/>
      <w:lvlText w:val="•"/>
      <w:lvlJc w:val="left"/>
      <w:pPr>
        <w:ind w:left="2916" w:hanging="123"/>
      </w:pPr>
      <w:rPr>
        <w:rFonts w:hint="default"/>
      </w:rPr>
    </w:lvl>
    <w:lvl w:ilvl="6" w:tplc="57A49C54">
      <w:numFmt w:val="bullet"/>
      <w:lvlText w:val="•"/>
      <w:lvlJc w:val="left"/>
      <w:pPr>
        <w:ind w:left="4194" w:hanging="123"/>
      </w:pPr>
      <w:rPr>
        <w:rFonts w:hint="default"/>
      </w:rPr>
    </w:lvl>
    <w:lvl w:ilvl="7" w:tplc="A7AAB436">
      <w:numFmt w:val="bullet"/>
      <w:lvlText w:val="•"/>
      <w:lvlJc w:val="left"/>
      <w:pPr>
        <w:ind w:left="5472" w:hanging="123"/>
      </w:pPr>
      <w:rPr>
        <w:rFonts w:hint="default"/>
      </w:rPr>
    </w:lvl>
    <w:lvl w:ilvl="8" w:tplc="30FCC322">
      <w:numFmt w:val="bullet"/>
      <w:lvlText w:val="•"/>
      <w:lvlJc w:val="left"/>
      <w:pPr>
        <w:ind w:left="6750" w:hanging="123"/>
      </w:pPr>
      <w:rPr>
        <w:rFonts w:hint="default"/>
      </w:rPr>
    </w:lvl>
  </w:abstractNum>
  <w:abstractNum w:abstractNumId="7" w15:restartNumberingAfterBreak="0">
    <w:nsid w:val="18C85D27"/>
    <w:multiLevelType w:val="hybridMultilevel"/>
    <w:tmpl w:val="F21CC1F0"/>
    <w:lvl w:ilvl="0" w:tplc="B982399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FCC24060">
      <w:numFmt w:val="bullet"/>
      <w:lvlText w:val="•"/>
      <w:lvlJc w:val="left"/>
      <w:pPr>
        <w:ind w:left="557" w:hanging="166"/>
      </w:pPr>
      <w:rPr>
        <w:rFonts w:hint="default"/>
      </w:rPr>
    </w:lvl>
    <w:lvl w:ilvl="2" w:tplc="318C0E3A">
      <w:numFmt w:val="bullet"/>
      <w:lvlText w:val="•"/>
      <w:lvlJc w:val="left"/>
      <w:pPr>
        <w:ind w:left="994" w:hanging="166"/>
      </w:pPr>
      <w:rPr>
        <w:rFonts w:hint="default"/>
      </w:rPr>
    </w:lvl>
    <w:lvl w:ilvl="3" w:tplc="2E1E9A24">
      <w:numFmt w:val="bullet"/>
      <w:lvlText w:val="•"/>
      <w:lvlJc w:val="left"/>
      <w:pPr>
        <w:ind w:left="1431" w:hanging="166"/>
      </w:pPr>
      <w:rPr>
        <w:rFonts w:hint="default"/>
      </w:rPr>
    </w:lvl>
    <w:lvl w:ilvl="4" w:tplc="D56AFC90">
      <w:numFmt w:val="bullet"/>
      <w:lvlText w:val="•"/>
      <w:lvlJc w:val="left"/>
      <w:pPr>
        <w:ind w:left="1868" w:hanging="166"/>
      </w:pPr>
      <w:rPr>
        <w:rFonts w:hint="default"/>
      </w:rPr>
    </w:lvl>
    <w:lvl w:ilvl="5" w:tplc="D23E5626">
      <w:numFmt w:val="bullet"/>
      <w:lvlText w:val="•"/>
      <w:lvlJc w:val="left"/>
      <w:pPr>
        <w:ind w:left="2306" w:hanging="166"/>
      </w:pPr>
      <w:rPr>
        <w:rFonts w:hint="default"/>
      </w:rPr>
    </w:lvl>
    <w:lvl w:ilvl="6" w:tplc="5B82EEDC">
      <w:numFmt w:val="bullet"/>
      <w:lvlText w:val="•"/>
      <w:lvlJc w:val="left"/>
      <w:pPr>
        <w:ind w:left="2743" w:hanging="166"/>
      </w:pPr>
      <w:rPr>
        <w:rFonts w:hint="default"/>
      </w:rPr>
    </w:lvl>
    <w:lvl w:ilvl="7" w:tplc="34CCEBB8">
      <w:numFmt w:val="bullet"/>
      <w:lvlText w:val="•"/>
      <w:lvlJc w:val="left"/>
      <w:pPr>
        <w:ind w:left="3180" w:hanging="166"/>
      </w:pPr>
      <w:rPr>
        <w:rFonts w:hint="default"/>
      </w:rPr>
    </w:lvl>
    <w:lvl w:ilvl="8" w:tplc="B8FABD40">
      <w:numFmt w:val="bullet"/>
      <w:lvlText w:val="•"/>
      <w:lvlJc w:val="left"/>
      <w:pPr>
        <w:ind w:left="3617" w:hanging="166"/>
      </w:pPr>
      <w:rPr>
        <w:rFonts w:hint="default"/>
      </w:rPr>
    </w:lvl>
  </w:abstractNum>
  <w:abstractNum w:abstractNumId="8" w15:restartNumberingAfterBreak="0">
    <w:nsid w:val="212D7A5E"/>
    <w:multiLevelType w:val="multilevel"/>
    <w:tmpl w:val="865E3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2C05303"/>
    <w:multiLevelType w:val="multilevel"/>
    <w:tmpl w:val="53BE067C"/>
    <w:lvl w:ilvl="0">
      <w:start w:val="6"/>
      <w:numFmt w:val="decimal"/>
      <w:lvlText w:val="%1"/>
      <w:lvlJc w:val="left"/>
      <w:pPr>
        <w:ind w:left="116" w:hanging="389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116" w:hanging="389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>
      <w:start w:val="1"/>
      <w:numFmt w:val="decimal"/>
      <w:lvlText w:val="%1.%2.%3."/>
      <w:lvlJc w:val="left"/>
      <w:pPr>
        <w:ind w:left="116" w:hanging="555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3">
      <w:start w:val="1"/>
      <w:numFmt w:val="decimal"/>
      <w:lvlText w:val="%1.%2.%3.%4."/>
      <w:lvlJc w:val="left"/>
      <w:pPr>
        <w:ind w:left="949" w:hanging="833"/>
        <w:jc w:val="right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4">
      <w:numFmt w:val="bullet"/>
      <w:lvlText w:val="•"/>
      <w:lvlJc w:val="left"/>
      <w:pPr>
        <w:ind w:left="3728" w:hanging="833"/>
      </w:pPr>
      <w:rPr>
        <w:rFonts w:hint="default"/>
      </w:rPr>
    </w:lvl>
    <w:lvl w:ilvl="5">
      <w:numFmt w:val="bullet"/>
      <w:lvlText w:val="•"/>
      <w:lvlJc w:val="left"/>
      <w:pPr>
        <w:ind w:left="4658" w:hanging="833"/>
      </w:pPr>
      <w:rPr>
        <w:rFonts w:hint="default"/>
      </w:rPr>
    </w:lvl>
    <w:lvl w:ilvl="6">
      <w:numFmt w:val="bullet"/>
      <w:lvlText w:val="•"/>
      <w:lvlJc w:val="left"/>
      <w:pPr>
        <w:ind w:left="5588" w:hanging="833"/>
      </w:pPr>
      <w:rPr>
        <w:rFonts w:hint="default"/>
      </w:rPr>
    </w:lvl>
    <w:lvl w:ilvl="7">
      <w:numFmt w:val="bullet"/>
      <w:lvlText w:val="•"/>
      <w:lvlJc w:val="left"/>
      <w:pPr>
        <w:ind w:left="6517" w:hanging="833"/>
      </w:pPr>
      <w:rPr>
        <w:rFonts w:hint="default"/>
      </w:rPr>
    </w:lvl>
    <w:lvl w:ilvl="8">
      <w:numFmt w:val="bullet"/>
      <w:lvlText w:val="•"/>
      <w:lvlJc w:val="left"/>
      <w:pPr>
        <w:ind w:left="7447" w:hanging="833"/>
      </w:pPr>
      <w:rPr>
        <w:rFonts w:hint="default"/>
      </w:rPr>
    </w:lvl>
  </w:abstractNum>
  <w:abstractNum w:abstractNumId="10" w15:restartNumberingAfterBreak="0">
    <w:nsid w:val="24644966"/>
    <w:multiLevelType w:val="multilevel"/>
    <w:tmpl w:val="421C8E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C04B13"/>
    <w:multiLevelType w:val="multilevel"/>
    <w:tmpl w:val="C43C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1E3908"/>
    <w:multiLevelType w:val="hybridMultilevel"/>
    <w:tmpl w:val="19C4C944"/>
    <w:lvl w:ilvl="0" w:tplc="8066718A">
      <w:start w:val="69"/>
      <w:numFmt w:val="bullet"/>
      <w:lvlText w:val="-"/>
      <w:lvlJc w:val="left"/>
      <w:pPr>
        <w:ind w:left="468" w:hanging="360"/>
      </w:pPr>
      <w:rPr>
        <w:rFonts w:ascii="Arial" w:eastAsia="Arial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18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190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62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34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06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478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50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228" w:hanging="360"/>
      </w:pPr>
      <w:rPr>
        <w:rFonts w:ascii="Wingdings" w:hAnsi="Wingdings" w:hint="default"/>
      </w:rPr>
    </w:lvl>
  </w:abstractNum>
  <w:abstractNum w:abstractNumId="13" w15:restartNumberingAfterBreak="0">
    <w:nsid w:val="314727B3"/>
    <w:multiLevelType w:val="hybridMultilevel"/>
    <w:tmpl w:val="7F5EC9A4"/>
    <w:lvl w:ilvl="0" w:tplc="2098A73C">
      <w:numFmt w:val="bullet"/>
      <w:lvlText w:val="-"/>
      <w:lvlJc w:val="left"/>
      <w:pPr>
        <w:ind w:left="389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580638B8">
      <w:numFmt w:val="bullet"/>
      <w:lvlText w:val="•"/>
      <w:lvlJc w:val="left"/>
      <w:pPr>
        <w:ind w:left="751" w:hanging="125"/>
      </w:pPr>
      <w:rPr>
        <w:rFonts w:hint="default"/>
      </w:rPr>
    </w:lvl>
    <w:lvl w:ilvl="2" w:tplc="6ABAC0C8">
      <w:numFmt w:val="bullet"/>
      <w:lvlText w:val="•"/>
      <w:lvlJc w:val="left"/>
      <w:pPr>
        <w:ind w:left="1123" w:hanging="125"/>
      </w:pPr>
      <w:rPr>
        <w:rFonts w:hint="default"/>
      </w:rPr>
    </w:lvl>
    <w:lvl w:ilvl="3" w:tplc="4614E382">
      <w:numFmt w:val="bullet"/>
      <w:lvlText w:val="•"/>
      <w:lvlJc w:val="left"/>
      <w:pPr>
        <w:ind w:left="1495" w:hanging="125"/>
      </w:pPr>
      <w:rPr>
        <w:rFonts w:hint="default"/>
      </w:rPr>
    </w:lvl>
    <w:lvl w:ilvl="4" w:tplc="85F0DB26">
      <w:numFmt w:val="bullet"/>
      <w:lvlText w:val="•"/>
      <w:lvlJc w:val="left"/>
      <w:pPr>
        <w:ind w:left="1867" w:hanging="125"/>
      </w:pPr>
      <w:rPr>
        <w:rFonts w:hint="default"/>
      </w:rPr>
    </w:lvl>
    <w:lvl w:ilvl="5" w:tplc="BBD0CDE4">
      <w:numFmt w:val="bullet"/>
      <w:lvlText w:val="•"/>
      <w:lvlJc w:val="left"/>
      <w:pPr>
        <w:ind w:left="2239" w:hanging="125"/>
      </w:pPr>
      <w:rPr>
        <w:rFonts w:hint="default"/>
      </w:rPr>
    </w:lvl>
    <w:lvl w:ilvl="6" w:tplc="1E5E5FD8">
      <w:numFmt w:val="bullet"/>
      <w:lvlText w:val="•"/>
      <w:lvlJc w:val="left"/>
      <w:pPr>
        <w:ind w:left="2610" w:hanging="125"/>
      </w:pPr>
      <w:rPr>
        <w:rFonts w:hint="default"/>
      </w:rPr>
    </w:lvl>
    <w:lvl w:ilvl="7" w:tplc="63C29EB8">
      <w:numFmt w:val="bullet"/>
      <w:lvlText w:val="•"/>
      <w:lvlJc w:val="left"/>
      <w:pPr>
        <w:ind w:left="2982" w:hanging="125"/>
      </w:pPr>
      <w:rPr>
        <w:rFonts w:hint="default"/>
      </w:rPr>
    </w:lvl>
    <w:lvl w:ilvl="8" w:tplc="9D820392">
      <w:numFmt w:val="bullet"/>
      <w:lvlText w:val="•"/>
      <w:lvlJc w:val="left"/>
      <w:pPr>
        <w:ind w:left="3354" w:hanging="125"/>
      </w:pPr>
      <w:rPr>
        <w:rFonts w:hint="default"/>
      </w:rPr>
    </w:lvl>
  </w:abstractNum>
  <w:abstractNum w:abstractNumId="14" w15:restartNumberingAfterBreak="0">
    <w:nsid w:val="330349E3"/>
    <w:multiLevelType w:val="multilevel"/>
    <w:tmpl w:val="AF1E91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DDA0B34"/>
    <w:multiLevelType w:val="hybridMultilevel"/>
    <w:tmpl w:val="04DA6F36"/>
    <w:lvl w:ilvl="0" w:tplc="E152C5AC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37CFEE2">
      <w:numFmt w:val="bullet"/>
      <w:lvlText w:val="•"/>
      <w:lvlJc w:val="left"/>
      <w:pPr>
        <w:ind w:left="964" w:hanging="166"/>
      </w:pPr>
      <w:rPr>
        <w:rFonts w:hint="default"/>
      </w:rPr>
    </w:lvl>
    <w:lvl w:ilvl="2" w:tplc="AAFAA438">
      <w:numFmt w:val="bullet"/>
      <w:lvlText w:val="•"/>
      <w:lvlJc w:val="left"/>
      <w:pPr>
        <w:ind w:left="1809" w:hanging="166"/>
      </w:pPr>
      <w:rPr>
        <w:rFonts w:hint="default"/>
      </w:rPr>
    </w:lvl>
    <w:lvl w:ilvl="3" w:tplc="82B86112">
      <w:numFmt w:val="bullet"/>
      <w:lvlText w:val="•"/>
      <w:lvlJc w:val="left"/>
      <w:pPr>
        <w:ind w:left="2654" w:hanging="166"/>
      </w:pPr>
      <w:rPr>
        <w:rFonts w:hint="default"/>
      </w:rPr>
    </w:lvl>
    <w:lvl w:ilvl="4" w:tplc="76E0F1B6">
      <w:numFmt w:val="bullet"/>
      <w:lvlText w:val="•"/>
      <w:lvlJc w:val="left"/>
      <w:pPr>
        <w:ind w:left="3499" w:hanging="166"/>
      </w:pPr>
      <w:rPr>
        <w:rFonts w:hint="default"/>
      </w:rPr>
    </w:lvl>
    <w:lvl w:ilvl="5" w:tplc="85C449F0">
      <w:numFmt w:val="bullet"/>
      <w:lvlText w:val="•"/>
      <w:lvlJc w:val="left"/>
      <w:pPr>
        <w:ind w:left="4344" w:hanging="166"/>
      </w:pPr>
      <w:rPr>
        <w:rFonts w:hint="default"/>
      </w:rPr>
    </w:lvl>
    <w:lvl w:ilvl="6" w:tplc="F990D07E">
      <w:numFmt w:val="bullet"/>
      <w:lvlText w:val="•"/>
      <w:lvlJc w:val="left"/>
      <w:pPr>
        <w:ind w:left="5189" w:hanging="166"/>
      </w:pPr>
      <w:rPr>
        <w:rFonts w:hint="default"/>
      </w:rPr>
    </w:lvl>
    <w:lvl w:ilvl="7" w:tplc="05640576">
      <w:numFmt w:val="bullet"/>
      <w:lvlText w:val="•"/>
      <w:lvlJc w:val="left"/>
      <w:pPr>
        <w:ind w:left="6034" w:hanging="166"/>
      </w:pPr>
      <w:rPr>
        <w:rFonts w:hint="default"/>
      </w:rPr>
    </w:lvl>
    <w:lvl w:ilvl="8" w:tplc="C1B82FF4">
      <w:numFmt w:val="bullet"/>
      <w:lvlText w:val="•"/>
      <w:lvlJc w:val="left"/>
      <w:pPr>
        <w:ind w:left="6879" w:hanging="166"/>
      </w:pPr>
      <w:rPr>
        <w:rFonts w:hint="default"/>
      </w:rPr>
    </w:lvl>
  </w:abstractNum>
  <w:abstractNum w:abstractNumId="16" w15:restartNumberingAfterBreak="0">
    <w:nsid w:val="423A5C69"/>
    <w:multiLevelType w:val="multilevel"/>
    <w:tmpl w:val="D70C8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AE12DB"/>
    <w:multiLevelType w:val="hybridMultilevel"/>
    <w:tmpl w:val="15D87DDA"/>
    <w:lvl w:ilvl="0" w:tplc="75583C48">
      <w:numFmt w:val="bullet"/>
      <w:lvlText w:val="–"/>
      <w:lvlJc w:val="left"/>
      <w:pPr>
        <w:ind w:left="110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160AE560">
      <w:numFmt w:val="bullet"/>
      <w:lvlText w:val="•"/>
      <w:lvlJc w:val="left"/>
      <w:pPr>
        <w:ind w:left="603" w:hanging="166"/>
      </w:pPr>
      <w:rPr>
        <w:rFonts w:hint="default"/>
      </w:rPr>
    </w:lvl>
    <w:lvl w:ilvl="2" w:tplc="38EE86A0">
      <w:numFmt w:val="bullet"/>
      <w:lvlText w:val="•"/>
      <w:lvlJc w:val="left"/>
      <w:pPr>
        <w:ind w:left="1087" w:hanging="166"/>
      </w:pPr>
      <w:rPr>
        <w:rFonts w:hint="default"/>
      </w:rPr>
    </w:lvl>
    <w:lvl w:ilvl="3" w:tplc="3FC6005A">
      <w:numFmt w:val="bullet"/>
      <w:lvlText w:val="•"/>
      <w:lvlJc w:val="left"/>
      <w:pPr>
        <w:ind w:left="1571" w:hanging="166"/>
      </w:pPr>
      <w:rPr>
        <w:rFonts w:hint="default"/>
      </w:rPr>
    </w:lvl>
    <w:lvl w:ilvl="4" w:tplc="E2CE92B2">
      <w:numFmt w:val="bullet"/>
      <w:lvlText w:val="•"/>
      <w:lvlJc w:val="left"/>
      <w:pPr>
        <w:ind w:left="2054" w:hanging="166"/>
      </w:pPr>
      <w:rPr>
        <w:rFonts w:hint="default"/>
      </w:rPr>
    </w:lvl>
    <w:lvl w:ilvl="5" w:tplc="39ACE7AC">
      <w:numFmt w:val="bullet"/>
      <w:lvlText w:val="•"/>
      <w:lvlJc w:val="left"/>
      <w:pPr>
        <w:ind w:left="2538" w:hanging="166"/>
      </w:pPr>
      <w:rPr>
        <w:rFonts w:hint="default"/>
      </w:rPr>
    </w:lvl>
    <w:lvl w:ilvl="6" w:tplc="438236B2">
      <w:numFmt w:val="bullet"/>
      <w:lvlText w:val="•"/>
      <w:lvlJc w:val="left"/>
      <w:pPr>
        <w:ind w:left="3022" w:hanging="166"/>
      </w:pPr>
      <w:rPr>
        <w:rFonts w:hint="default"/>
      </w:rPr>
    </w:lvl>
    <w:lvl w:ilvl="7" w:tplc="BB008692">
      <w:numFmt w:val="bullet"/>
      <w:lvlText w:val="•"/>
      <w:lvlJc w:val="left"/>
      <w:pPr>
        <w:ind w:left="3506" w:hanging="166"/>
      </w:pPr>
      <w:rPr>
        <w:rFonts w:hint="default"/>
      </w:rPr>
    </w:lvl>
    <w:lvl w:ilvl="8" w:tplc="2334DCC2">
      <w:numFmt w:val="bullet"/>
      <w:lvlText w:val="•"/>
      <w:lvlJc w:val="left"/>
      <w:pPr>
        <w:ind w:left="3989" w:hanging="166"/>
      </w:pPr>
      <w:rPr>
        <w:rFonts w:hint="default"/>
      </w:rPr>
    </w:lvl>
  </w:abstractNum>
  <w:abstractNum w:abstractNumId="18" w15:restartNumberingAfterBreak="0">
    <w:nsid w:val="4E207241"/>
    <w:multiLevelType w:val="hybridMultilevel"/>
    <w:tmpl w:val="D55CD840"/>
    <w:lvl w:ilvl="0" w:tplc="8E281EC6">
      <w:numFmt w:val="bullet"/>
      <w:lvlText w:val="–"/>
      <w:lvlJc w:val="left"/>
      <w:pPr>
        <w:ind w:left="276" w:hanging="166"/>
      </w:pPr>
      <w:rPr>
        <w:rFonts w:ascii="Arial" w:eastAsia="Arial" w:hAnsi="Arial" w:cs="Arial" w:hint="default"/>
        <w:w w:val="99"/>
        <w:sz w:val="20"/>
        <w:szCs w:val="20"/>
      </w:rPr>
    </w:lvl>
    <w:lvl w:ilvl="1" w:tplc="050AC1DE">
      <w:numFmt w:val="bullet"/>
      <w:lvlText w:val="•"/>
      <w:lvlJc w:val="left"/>
      <w:pPr>
        <w:ind w:left="747" w:hanging="166"/>
      </w:pPr>
      <w:rPr>
        <w:rFonts w:hint="default"/>
      </w:rPr>
    </w:lvl>
    <w:lvl w:ilvl="2" w:tplc="ECE84744">
      <w:numFmt w:val="bullet"/>
      <w:lvlText w:val="•"/>
      <w:lvlJc w:val="left"/>
      <w:pPr>
        <w:ind w:left="1215" w:hanging="166"/>
      </w:pPr>
      <w:rPr>
        <w:rFonts w:hint="default"/>
      </w:rPr>
    </w:lvl>
    <w:lvl w:ilvl="3" w:tplc="7C2E7228">
      <w:numFmt w:val="bullet"/>
      <w:lvlText w:val="•"/>
      <w:lvlJc w:val="left"/>
      <w:pPr>
        <w:ind w:left="1683" w:hanging="166"/>
      </w:pPr>
      <w:rPr>
        <w:rFonts w:hint="default"/>
      </w:rPr>
    </w:lvl>
    <w:lvl w:ilvl="4" w:tplc="E6EEEA44">
      <w:numFmt w:val="bullet"/>
      <w:lvlText w:val="•"/>
      <w:lvlJc w:val="left"/>
      <w:pPr>
        <w:ind w:left="2150" w:hanging="166"/>
      </w:pPr>
      <w:rPr>
        <w:rFonts w:hint="default"/>
      </w:rPr>
    </w:lvl>
    <w:lvl w:ilvl="5" w:tplc="ECB440B6">
      <w:numFmt w:val="bullet"/>
      <w:lvlText w:val="•"/>
      <w:lvlJc w:val="left"/>
      <w:pPr>
        <w:ind w:left="2618" w:hanging="166"/>
      </w:pPr>
      <w:rPr>
        <w:rFonts w:hint="default"/>
      </w:rPr>
    </w:lvl>
    <w:lvl w:ilvl="6" w:tplc="F33AB206">
      <w:numFmt w:val="bullet"/>
      <w:lvlText w:val="•"/>
      <w:lvlJc w:val="left"/>
      <w:pPr>
        <w:ind w:left="3086" w:hanging="166"/>
      </w:pPr>
      <w:rPr>
        <w:rFonts w:hint="default"/>
      </w:rPr>
    </w:lvl>
    <w:lvl w:ilvl="7" w:tplc="0C6044A8">
      <w:numFmt w:val="bullet"/>
      <w:lvlText w:val="•"/>
      <w:lvlJc w:val="left"/>
      <w:pPr>
        <w:ind w:left="3554" w:hanging="166"/>
      </w:pPr>
      <w:rPr>
        <w:rFonts w:hint="default"/>
      </w:rPr>
    </w:lvl>
    <w:lvl w:ilvl="8" w:tplc="4C18C0C0">
      <w:numFmt w:val="bullet"/>
      <w:lvlText w:val="•"/>
      <w:lvlJc w:val="left"/>
      <w:pPr>
        <w:ind w:left="4021" w:hanging="166"/>
      </w:pPr>
      <w:rPr>
        <w:rFonts w:hint="default"/>
      </w:rPr>
    </w:lvl>
  </w:abstractNum>
  <w:abstractNum w:abstractNumId="19" w15:restartNumberingAfterBreak="0">
    <w:nsid w:val="4EF84D84"/>
    <w:multiLevelType w:val="multilevel"/>
    <w:tmpl w:val="31F872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8073CB1"/>
    <w:multiLevelType w:val="multilevel"/>
    <w:tmpl w:val="165C2A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1431FED"/>
    <w:multiLevelType w:val="hybridMultilevel"/>
    <w:tmpl w:val="3AA64A22"/>
    <w:lvl w:ilvl="0" w:tplc="17F8EA26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222" w:hanging="360"/>
      </w:pPr>
    </w:lvl>
    <w:lvl w:ilvl="2" w:tplc="2C1A001B" w:tentative="1">
      <w:start w:val="1"/>
      <w:numFmt w:val="lowerRoman"/>
      <w:lvlText w:val="%3."/>
      <w:lvlJc w:val="right"/>
      <w:pPr>
        <w:ind w:left="1942" w:hanging="180"/>
      </w:pPr>
    </w:lvl>
    <w:lvl w:ilvl="3" w:tplc="2C1A000F" w:tentative="1">
      <w:start w:val="1"/>
      <w:numFmt w:val="decimal"/>
      <w:lvlText w:val="%4."/>
      <w:lvlJc w:val="left"/>
      <w:pPr>
        <w:ind w:left="2662" w:hanging="360"/>
      </w:pPr>
    </w:lvl>
    <w:lvl w:ilvl="4" w:tplc="2C1A0019" w:tentative="1">
      <w:start w:val="1"/>
      <w:numFmt w:val="lowerLetter"/>
      <w:lvlText w:val="%5."/>
      <w:lvlJc w:val="left"/>
      <w:pPr>
        <w:ind w:left="3382" w:hanging="360"/>
      </w:pPr>
    </w:lvl>
    <w:lvl w:ilvl="5" w:tplc="2C1A001B" w:tentative="1">
      <w:start w:val="1"/>
      <w:numFmt w:val="lowerRoman"/>
      <w:lvlText w:val="%6."/>
      <w:lvlJc w:val="right"/>
      <w:pPr>
        <w:ind w:left="4102" w:hanging="180"/>
      </w:pPr>
    </w:lvl>
    <w:lvl w:ilvl="6" w:tplc="2C1A000F" w:tentative="1">
      <w:start w:val="1"/>
      <w:numFmt w:val="decimal"/>
      <w:lvlText w:val="%7."/>
      <w:lvlJc w:val="left"/>
      <w:pPr>
        <w:ind w:left="4822" w:hanging="360"/>
      </w:pPr>
    </w:lvl>
    <w:lvl w:ilvl="7" w:tplc="2C1A0019" w:tentative="1">
      <w:start w:val="1"/>
      <w:numFmt w:val="lowerLetter"/>
      <w:lvlText w:val="%8."/>
      <w:lvlJc w:val="left"/>
      <w:pPr>
        <w:ind w:left="5542" w:hanging="360"/>
      </w:pPr>
    </w:lvl>
    <w:lvl w:ilvl="8" w:tplc="2C1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2" w15:restartNumberingAfterBreak="0">
    <w:nsid w:val="67A02FB1"/>
    <w:multiLevelType w:val="multilevel"/>
    <w:tmpl w:val="8E9A40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7D364D2"/>
    <w:multiLevelType w:val="multilevel"/>
    <w:tmpl w:val="330CC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91A52AB"/>
    <w:multiLevelType w:val="multilevel"/>
    <w:tmpl w:val="4CC6A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D6A456A"/>
    <w:multiLevelType w:val="hybridMultilevel"/>
    <w:tmpl w:val="276CD17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8524715"/>
    <w:multiLevelType w:val="hybridMultilevel"/>
    <w:tmpl w:val="8236E330"/>
    <w:lvl w:ilvl="0" w:tplc="6DC80614">
      <w:numFmt w:val="bullet"/>
      <w:lvlText w:val="-"/>
      <w:lvlJc w:val="left"/>
      <w:pPr>
        <w:ind w:left="368" w:hanging="125"/>
      </w:pPr>
      <w:rPr>
        <w:rFonts w:ascii="Arial" w:eastAsia="Arial" w:hAnsi="Arial" w:cs="Arial" w:hint="default"/>
        <w:w w:val="99"/>
        <w:sz w:val="20"/>
        <w:szCs w:val="20"/>
      </w:rPr>
    </w:lvl>
    <w:lvl w:ilvl="1" w:tplc="90663596">
      <w:numFmt w:val="bullet"/>
      <w:lvlText w:val="•"/>
      <w:lvlJc w:val="left"/>
      <w:pPr>
        <w:ind w:left="731" w:hanging="125"/>
      </w:pPr>
      <w:rPr>
        <w:rFonts w:hint="default"/>
      </w:rPr>
    </w:lvl>
    <w:lvl w:ilvl="2" w:tplc="085ABAB8">
      <w:numFmt w:val="bullet"/>
      <w:lvlText w:val="•"/>
      <w:lvlJc w:val="left"/>
      <w:pPr>
        <w:ind w:left="1103" w:hanging="125"/>
      </w:pPr>
      <w:rPr>
        <w:rFonts w:hint="default"/>
      </w:rPr>
    </w:lvl>
    <w:lvl w:ilvl="3" w:tplc="AD0E72E6">
      <w:numFmt w:val="bullet"/>
      <w:lvlText w:val="•"/>
      <w:lvlJc w:val="left"/>
      <w:pPr>
        <w:ind w:left="1475" w:hanging="125"/>
      </w:pPr>
      <w:rPr>
        <w:rFonts w:hint="default"/>
      </w:rPr>
    </w:lvl>
    <w:lvl w:ilvl="4" w:tplc="3BD2424C">
      <w:numFmt w:val="bullet"/>
      <w:lvlText w:val="•"/>
      <w:lvlJc w:val="left"/>
      <w:pPr>
        <w:ind w:left="1846" w:hanging="125"/>
      </w:pPr>
      <w:rPr>
        <w:rFonts w:hint="default"/>
      </w:rPr>
    </w:lvl>
    <w:lvl w:ilvl="5" w:tplc="C598DC16">
      <w:numFmt w:val="bullet"/>
      <w:lvlText w:val="•"/>
      <w:lvlJc w:val="left"/>
      <w:pPr>
        <w:ind w:left="2218" w:hanging="125"/>
      </w:pPr>
      <w:rPr>
        <w:rFonts w:hint="default"/>
      </w:rPr>
    </w:lvl>
    <w:lvl w:ilvl="6" w:tplc="EB64E6B8">
      <w:numFmt w:val="bullet"/>
      <w:lvlText w:val="•"/>
      <w:lvlJc w:val="left"/>
      <w:pPr>
        <w:ind w:left="2590" w:hanging="125"/>
      </w:pPr>
      <w:rPr>
        <w:rFonts w:hint="default"/>
      </w:rPr>
    </w:lvl>
    <w:lvl w:ilvl="7" w:tplc="B19667B4">
      <w:numFmt w:val="bullet"/>
      <w:lvlText w:val="•"/>
      <w:lvlJc w:val="left"/>
      <w:pPr>
        <w:ind w:left="2961" w:hanging="125"/>
      </w:pPr>
      <w:rPr>
        <w:rFonts w:hint="default"/>
      </w:rPr>
    </w:lvl>
    <w:lvl w:ilvl="8" w:tplc="F8BAA2A0">
      <w:numFmt w:val="bullet"/>
      <w:lvlText w:val="•"/>
      <w:lvlJc w:val="left"/>
      <w:pPr>
        <w:ind w:left="3333" w:hanging="125"/>
      </w:pPr>
      <w:rPr>
        <w:rFonts w:hint="default"/>
      </w:rPr>
    </w:lvl>
  </w:abstractNum>
  <w:num w:numId="1">
    <w:abstractNumId w:val="9"/>
  </w:num>
  <w:num w:numId="2">
    <w:abstractNumId w:val="12"/>
  </w:num>
  <w:num w:numId="3">
    <w:abstractNumId w:val="25"/>
  </w:num>
  <w:num w:numId="4">
    <w:abstractNumId w:val="2"/>
  </w:num>
  <w:num w:numId="5">
    <w:abstractNumId w:val="3"/>
  </w:num>
  <w:num w:numId="6">
    <w:abstractNumId w:val="0"/>
  </w:num>
  <w:num w:numId="7">
    <w:abstractNumId w:val="21"/>
  </w:num>
  <w:num w:numId="8">
    <w:abstractNumId w:val="13"/>
  </w:num>
  <w:num w:numId="9">
    <w:abstractNumId w:val="15"/>
  </w:num>
  <w:num w:numId="10">
    <w:abstractNumId w:val="1"/>
  </w:num>
  <w:num w:numId="11">
    <w:abstractNumId w:val="7"/>
  </w:num>
  <w:num w:numId="12">
    <w:abstractNumId w:val="26"/>
  </w:num>
  <w:num w:numId="13">
    <w:abstractNumId w:val="18"/>
  </w:num>
  <w:num w:numId="14">
    <w:abstractNumId w:val="5"/>
  </w:num>
  <w:num w:numId="15">
    <w:abstractNumId w:val="17"/>
  </w:num>
  <w:num w:numId="16">
    <w:abstractNumId w:val="6"/>
  </w:num>
  <w:num w:numId="17">
    <w:abstractNumId w:val="11"/>
  </w:num>
  <w:num w:numId="18">
    <w:abstractNumId w:val="23"/>
  </w:num>
  <w:num w:numId="19">
    <w:abstractNumId w:val="22"/>
  </w:num>
  <w:num w:numId="20">
    <w:abstractNumId w:val="16"/>
  </w:num>
  <w:num w:numId="21">
    <w:abstractNumId w:val="24"/>
  </w:num>
  <w:num w:numId="22">
    <w:abstractNumId w:val="8"/>
  </w:num>
  <w:num w:numId="23">
    <w:abstractNumId w:val="20"/>
  </w:num>
  <w:num w:numId="24">
    <w:abstractNumId w:val="14"/>
  </w:num>
  <w:num w:numId="25">
    <w:abstractNumId w:val="4"/>
  </w:num>
  <w:num w:numId="26">
    <w:abstractNumId w:val="19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4"/>
  <w:hideSpellingErrors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6912"/>
    <w:rsid w:val="0000424E"/>
    <w:rsid w:val="000301C3"/>
    <w:rsid w:val="000378D7"/>
    <w:rsid w:val="0004543E"/>
    <w:rsid w:val="0006314C"/>
    <w:rsid w:val="00072B90"/>
    <w:rsid w:val="000758DE"/>
    <w:rsid w:val="00081882"/>
    <w:rsid w:val="000829AC"/>
    <w:rsid w:val="000B6BA1"/>
    <w:rsid w:val="000C62F7"/>
    <w:rsid w:val="000D1520"/>
    <w:rsid w:val="000D75A9"/>
    <w:rsid w:val="000D79D7"/>
    <w:rsid w:val="00120620"/>
    <w:rsid w:val="00122B58"/>
    <w:rsid w:val="00134921"/>
    <w:rsid w:val="001542E3"/>
    <w:rsid w:val="00156CC0"/>
    <w:rsid w:val="001578CC"/>
    <w:rsid w:val="001614B8"/>
    <w:rsid w:val="00164337"/>
    <w:rsid w:val="00165AF9"/>
    <w:rsid w:val="00171E25"/>
    <w:rsid w:val="00171E41"/>
    <w:rsid w:val="001A23D5"/>
    <w:rsid w:val="001A53DF"/>
    <w:rsid w:val="001B4182"/>
    <w:rsid w:val="001B75B5"/>
    <w:rsid w:val="001C3D54"/>
    <w:rsid w:val="001D2554"/>
    <w:rsid w:val="001E05B5"/>
    <w:rsid w:val="001F3AEE"/>
    <w:rsid w:val="00202706"/>
    <w:rsid w:val="002033E3"/>
    <w:rsid w:val="00211EF1"/>
    <w:rsid w:val="00214AC9"/>
    <w:rsid w:val="00220F6D"/>
    <w:rsid w:val="0022108A"/>
    <w:rsid w:val="0022700B"/>
    <w:rsid w:val="00233F68"/>
    <w:rsid w:val="00261412"/>
    <w:rsid w:val="00267686"/>
    <w:rsid w:val="0027345C"/>
    <w:rsid w:val="002750F0"/>
    <w:rsid w:val="0029128E"/>
    <w:rsid w:val="002A6265"/>
    <w:rsid w:val="002C4A9A"/>
    <w:rsid w:val="002C5E0C"/>
    <w:rsid w:val="002D6B8F"/>
    <w:rsid w:val="002E2297"/>
    <w:rsid w:val="003260CE"/>
    <w:rsid w:val="0032624F"/>
    <w:rsid w:val="00331B72"/>
    <w:rsid w:val="00337024"/>
    <w:rsid w:val="00364B60"/>
    <w:rsid w:val="00365D3A"/>
    <w:rsid w:val="00367A6B"/>
    <w:rsid w:val="0037083F"/>
    <w:rsid w:val="00374591"/>
    <w:rsid w:val="00384966"/>
    <w:rsid w:val="0039623C"/>
    <w:rsid w:val="003B2FC0"/>
    <w:rsid w:val="003B5E7E"/>
    <w:rsid w:val="003B7AD2"/>
    <w:rsid w:val="003D02E4"/>
    <w:rsid w:val="003D0D61"/>
    <w:rsid w:val="003F010B"/>
    <w:rsid w:val="003F08A5"/>
    <w:rsid w:val="003F60F0"/>
    <w:rsid w:val="003F6B91"/>
    <w:rsid w:val="003F71FA"/>
    <w:rsid w:val="00405B3E"/>
    <w:rsid w:val="00407339"/>
    <w:rsid w:val="00427F3F"/>
    <w:rsid w:val="00435301"/>
    <w:rsid w:val="00444A5D"/>
    <w:rsid w:val="004564A1"/>
    <w:rsid w:val="004628DF"/>
    <w:rsid w:val="00462AB8"/>
    <w:rsid w:val="00470A97"/>
    <w:rsid w:val="00470BAA"/>
    <w:rsid w:val="00471B96"/>
    <w:rsid w:val="00475F5B"/>
    <w:rsid w:val="00483A73"/>
    <w:rsid w:val="004A10E8"/>
    <w:rsid w:val="004A77A5"/>
    <w:rsid w:val="004F0D21"/>
    <w:rsid w:val="004F1DEF"/>
    <w:rsid w:val="005014B0"/>
    <w:rsid w:val="0050185F"/>
    <w:rsid w:val="00502CAE"/>
    <w:rsid w:val="00502E19"/>
    <w:rsid w:val="00517305"/>
    <w:rsid w:val="00534AA8"/>
    <w:rsid w:val="00536871"/>
    <w:rsid w:val="00545287"/>
    <w:rsid w:val="005508F3"/>
    <w:rsid w:val="00562DB8"/>
    <w:rsid w:val="00582893"/>
    <w:rsid w:val="005857DE"/>
    <w:rsid w:val="005A20F0"/>
    <w:rsid w:val="005C1AD0"/>
    <w:rsid w:val="005C48F0"/>
    <w:rsid w:val="005C4EB5"/>
    <w:rsid w:val="005E05EA"/>
    <w:rsid w:val="006018A5"/>
    <w:rsid w:val="00621C73"/>
    <w:rsid w:val="006256C4"/>
    <w:rsid w:val="00627759"/>
    <w:rsid w:val="0063250F"/>
    <w:rsid w:val="00632DC6"/>
    <w:rsid w:val="0063682C"/>
    <w:rsid w:val="00641AB6"/>
    <w:rsid w:val="0064362C"/>
    <w:rsid w:val="006453FE"/>
    <w:rsid w:val="0065684F"/>
    <w:rsid w:val="00664163"/>
    <w:rsid w:val="00674BE9"/>
    <w:rsid w:val="006843D0"/>
    <w:rsid w:val="006926AC"/>
    <w:rsid w:val="00694694"/>
    <w:rsid w:val="006B321E"/>
    <w:rsid w:val="006B5DCF"/>
    <w:rsid w:val="006C0667"/>
    <w:rsid w:val="006D2F10"/>
    <w:rsid w:val="006F13D8"/>
    <w:rsid w:val="00702406"/>
    <w:rsid w:val="00730DF3"/>
    <w:rsid w:val="007541C6"/>
    <w:rsid w:val="00757440"/>
    <w:rsid w:val="0075761D"/>
    <w:rsid w:val="007613A7"/>
    <w:rsid w:val="00792E4E"/>
    <w:rsid w:val="0079711A"/>
    <w:rsid w:val="007A6556"/>
    <w:rsid w:val="007C3EC9"/>
    <w:rsid w:val="007C5C47"/>
    <w:rsid w:val="007E6395"/>
    <w:rsid w:val="007F1CBC"/>
    <w:rsid w:val="008040DC"/>
    <w:rsid w:val="0081246F"/>
    <w:rsid w:val="00842353"/>
    <w:rsid w:val="0084268D"/>
    <w:rsid w:val="008448CC"/>
    <w:rsid w:val="008660DA"/>
    <w:rsid w:val="0086655C"/>
    <w:rsid w:val="00885132"/>
    <w:rsid w:val="0088575A"/>
    <w:rsid w:val="00896A79"/>
    <w:rsid w:val="008A07F9"/>
    <w:rsid w:val="008B2383"/>
    <w:rsid w:val="008C6912"/>
    <w:rsid w:val="008E4B1C"/>
    <w:rsid w:val="008E5575"/>
    <w:rsid w:val="008F2D36"/>
    <w:rsid w:val="008F4F64"/>
    <w:rsid w:val="008F69A6"/>
    <w:rsid w:val="00900EC0"/>
    <w:rsid w:val="009039AD"/>
    <w:rsid w:val="00937F43"/>
    <w:rsid w:val="00956BEE"/>
    <w:rsid w:val="00966CBE"/>
    <w:rsid w:val="009733F6"/>
    <w:rsid w:val="00990FD8"/>
    <w:rsid w:val="00991C53"/>
    <w:rsid w:val="00994D48"/>
    <w:rsid w:val="009B2EA1"/>
    <w:rsid w:val="009B319B"/>
    <w:rsid w:val="009C3103"/>
    <w:rsid w:val="009D5652"/>
    <w:rsid w:val="009E3D9F"/>
    <w:rsid w:val="009F1D73"/>
    <w:rsid w:val="00A17CDD"/>
    <w:rsid w:val="00A265B7"/>
    <w:rsid w:val="00A41670"/>
    <w:rsid w:val="00A62306"/>
    <w:rsid w:val="00A6389E"/>
    <w:rsid w:val="00A716DA"/>
    <w:rsid w:val="00A72C87"/>
    <w:rsid w:val="00A9219A"/>
    <w:rsid w:val="00AB57B0"/>
    <w:rsid w:val="00AC3163"/>
    <w:rsid w:val="00AC382B"/>
    <w:rsid w:val="00AC59E4"/>
    <w:rsid w:val="00AE714F"/>
    <w:rsid w:val="00AF0CF1"/>
    <w:rsid w:val="00B06FE2"/>
    <w:rsid w:val="00B31D27"/>
    <w:rsid w:val="00B4203F"/>
    <w:rsid w:val="00B52AA2"/>
    <w:rsid w:val="00B847D8"/>
    <w:rsid w:val="00B95972"/>
    <w:rsid w:val="00B9726D"/>
    <w:rsid w:val="00B97DC5"/>
    <w:rsid w:val="00BA74F9"/>
    <w:rsid w:val="00BD712A"/>
    <w:rsid w:val="00BE1188"/>
    <w:rsid w:val="00BE39FB"/>
    <w:rsid w:val="00BF6D35"/>
    <w:rsid w:val="00C2246B"/>
    <w:rsid w:val="00C413A8"/>
    <w:rsid w:val="00C41F48"/>
    <w:rsid w:val="00C71620"/>
    <w:rsid w:val="00C8476D"/>
    <w:rsid w:val="00C85532"/>
    <w:rsid w:val="00C91E14"/>
    <w:rsid w:val="00CD2D77"/>
    <w:rsid w:val="00CF4BDE"/>
    <w:rsid w:val="00CF52E7"/>
    <w:rsid w:val="00CF62E3"/>
    <w:rsid w:val="00D04F55"/>
    <w:rsid w:val="00D20D7F"/>
    <w:rsid w:val="00D33D47"/>
    <w:rsid w:val="00D354A1"/>
    <w:rsid w:val="00D42509"/>
    <w:rsid w:val="00D50D32"/>
    <w:rsid w:val="00D532EF"/>
    <w:rsid w:val="00D60366"/>
    <w:rsid w:val="00D62FF7"/>
    <w:rsid w:val="00D64A33"/>
    <w:rsid w:val="00D91EF3"/>
    <w:rsid w:val="00DA59A0"/>
    <w:rsid w:val="00DB3BF4"/>
    <w:rsid w:val="00DC0A07"/>
    <w:rsid w:val="00DC2FBC"/>
    <w:rsid w:val="00DE0DF5"/>
    <w:rsid w:val="00E0571C"/>
    <w:rsid w:val="00E12309"/>
    <w:rsid w:val="00E13297"/>
    <w:rsid w:val="00E4250A"/>
    <w:rsid w:val="00E4505B"/>
    <w:rsid w:val="00E6505A"/>
    <w:rsid w:val="00EA1AB1"/>
    <w:rsid w:val="00EA2D74"/>
    <w:rsid w:val="00EE13DB"/>
    <w:rsid w:val="00F23A11"/>
    <w:rsid w:val="00F32521"/>
    <w:rsid w:val="00F32961"/>
    <w:rsid w:val="00F356D1"/>
    <w:rsid w:val="00F467F8"/>
    <w:rsid w:val="00F476DC"/>
    <w:rsid w:val="00F54CFD"/>
    <w:rsid w:val="00F57BB8"/>
    <w:rsid w:val="00F61CBD"/>
    <w:rsid w:val="00F62BC2"/>
    <w:rsid w:val="00F83B18"/>
    <w:rsid w:val="00FA53DF"/>
    <w:rsid w:val="00FC3269"/>
    <w:rsid w:val="00FD62A9"/>
    <w:rsid w:val="00FD6A23"/>
    <w:rsid w:val="00FE39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236611"/>
  <w15:docId w15:val="{5D81D7C7-4841-4F87-8D62-399883C6B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1AB6"/>
    <w:pPr>
      <w:spacing w:after="0" w:line="240" w:lineRule="auto"/>
    </w:pPr>
    <w:rPr>
      <w:rFonts w:ascii="Times New Roman" w:eastAsiaTheme="minorEastAsia" w:hAnsi="Times New Roman" w:cs="Times New Roman"/>
      <w:lang w:eastAsia="sr-Latn-M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11EF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1EF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296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41AB6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9F1D73"/>
    <w:pPr>
      <w:widowControl w:val="0"/>
      <w:autoSpaceDE w:val="0"/>
      <w:autoSpaceDN w:val="0"/>
    </w:pPr>
    <w:rPr>
      <w:rFonts w:ascii="Arial" w:eastAsia="Arial" w:hAnsi="Arial" w:cs="Arial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152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1520"/>
    <w:rPr>
      <w:rFonts w:ascii="Tahoma" w:eastAsiaTheme="minorEastAsia" w:hAnsi="Tahoma" w:cs="Tahoma"/>
      <w:noProof/>
      <w:sz w:val="16"/>
      <w:szCs w:val="16"/>
      <w:lang w:val="sr-Latn-CS" w:eastAsia="sr-Latn-ME"/>
    </w:rPr>
  </w:style>
  <w:style w:type="paragraph" w:styleId="ListParagraph">
    <w:name w:val="List Paragraph"/>
    <w:basedOn w:val="Normal"/>
    <w:uiPriority w:val="34"/>
    <w:qFormat/>
    <w:rsid w:val="00D354A1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E4505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E4505B"/>
    <w:rPr>
      <w:rFonts w:ascii="Times New Roman" w:eastAsiaTheme="minorEastAsia" w:hAnsi="Times New Roman" w:cs="Times New Roman"/>
      <w:noProof/>
      <w:lang w:val="sr-Latn-CS" w:eastAsia="sr-Latn-ME"/>
    </w:rPr>
  </w:style>
  <w:style w:type="table" w:customStyle="1" w:styleId="TableGrid1">
    <w:name w:val="Table Grid1"/>
    <w:basedOn w:val="TableNormal"/>
    <w:next w:val="TableGrid"/>
    <w:uiPriority w:val="59"/>
    <w:rsid w:val="00966CB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61CBD"/>
    <w:pPr>
      <w:spacing w:after="0" w:line="240" w:lineRule="auto"/>
    </w:pPr>
    <w:rPr>
      <w:rFonts w:ascii="Times New Roman" w:eastAsiaTheme="minorEastAsia" w:hAnsi="Times New Roman" w:cs="Times New Roman"/>
      <w:lang w:eastAsia="sr-Latn-ME"/>
    </w:rPr>
  </w:style>
  <w:style w:type="character" w:customStyle="1" w:styleId="Heading1Char">
    <w:name w:val="Heading 1 Char"/>
    <w:basedOn w:val="DefaultParagraphFont"/>
    <w:link w:val="Heading1"/>
    <w:uiPriority w:val="9"/>
    <w:rsid w:val="00211EF1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sr-Latn-M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1EF1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sr-Latn-M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2961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sr-Latn-ME"/>
    </w:rPr>
  </w:style>
  <w:style w:type="paragraph" w:customStyle="1" w:styleId="isselectedend">
    <w:name w:val="isselectedend"/>
    <w:basedOn w:val="Normal"/>
    <w:rsid w:val="00B847D8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/>
    </w:rPr>
  </w:style>
  <w:style w:type="character" w:styleId="Strong">
    <w:name w:val="Strong"/>
    <w:basedOn w:val="DefaultParagraphFont"/>
    <w:uiPriority w:val="22"/>
    <w:qFormat/>
    <w:rsid w:val="00B847D8"/>
    <w:rPr>
      <w:b/>
      <w:bCs/>
    </w:rPr>
  </w:style>
  <w:style w:type="paragraph" w:styleId="NormalWeb">
    <w:name w:val="Normal (Web)"/>
    <w:basedOn w:val="Normal"/>
    <w:uiPriority w:val="99"/>
    <w:unhideWhenUsed/>
    <w:rsid w:val="00B847D8"/>
    <w:pPr>
      <w:spacing w:before="100" w:beforeAutospacing="1" w:after="100" w:afterAutospacing="1"/>
    </w:pPr>
    <w:rPr>
      <w:rFonts w:eastAsia="Times New Roman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00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2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8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1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8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9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4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02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DA48AD-838C-435C-8632-2E1F4703B2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225</TotalTime>
  <Pages>8</Pages>
  <Words>4643</Words>
  <Characters>26469</Characters>
  <Application>Microsoft Office Word</Application>
  <DocSecurity>0</DocSecurity>
  <Lines>220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31050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Marija Krstic</dc:creator>
  <cp:lastModifiedBy>Marija Krstic</cp:lastModifiedBy>
  <cp:revision>38</cp:revision>
  <cp:lastPrinted>2019-06-24T15:11:00Z</cp:lastPrinted>
  <dcterms:created xsi:type="dcterms:W3CDTF">2026-06-11T10:53:00Z</dcterms:created>
  <dcterms:modified xsi:type="dcterms:W3CDTF">2026-09-16T12:00:00Z</dcterms:modified>
</cp:coreProperties>
</file>