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02F" w:rsidRPr="00DF269B" w:rsidRDefault="00A0302F">
      <w:pPr>
        <w:rPr>
          <w:noProof/>
          <w:lang w:val="sr-Latn-ME"/>
        </w:rPr>
      </w:pPr>
    </w:p>
    <w:tbl>
      <w:tblPr>
        <w:tblpPr w:leftFromText="180" w:rightFromText="180" w:bottomFromText="200" w:vertAnchor="page" w:horzAnchor="margin" w:tblpY="2536"/>
        <w:tblW w:w="945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123"/>
        <w:gridCol w:w="5327"/>
      </w:tblGrid>
      <w:tr w:rsidR="00B23E19" w:rsidRPr="00DF269B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hideMark/>
          </w:tcPr>
          <w:p w:rsidR="00B23E19" w:rsidRPr="00DF269B" w:rsidRDefault="00B23E19" w:rsidP="004F0D35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</w:pPr>
            <w:r w:rsidRPr="00DF269B"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/>
              </w:rPr>
              <w:t>IZVJEŠTAJ O SPROVEDENOJ ANALIZI PROCJENE UTICAJA PROPISA</w:t>
            </w:r>
          </w:p>
        </w:tc>
      </w:tr>
      <w:tr w:rsidR="00B23E19" w:rsidRPr="00DF269B" w:rsidTr="00A0302F">
        <w:trPr>
          <w:trHeight w:val="141"/>
        </w:trPr>
        <w:tc>
          <w:tcPr>
            <w:tcW w:w="412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B23E19" w:rsidRPr="00DF269B" w:rsidRDefault="00B23E19" w:rsidP="004F0D35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</w:pPr>
            <w:r w:rsidRPr="00DF269B"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/>
              </w:rPr>
              <w:t>PREDLAGAČ</w:t>
            </w:r>
          </w:p>
        </w:tc>
        <w:tc>
          <w:tcPr>
            <w:tcW w:w="53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B23E19" w:rsidRPr="00DF269B" w:rsidRDefault="00B23E19" w:rsidP="004F0D35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</w:pPr>
            <w:r w:rsidRPr="00DF269B">
              <w:rPr>
                <w:rFonts w:ascii="Arial" w:hAnsi="Arial" w:cs="Arial"/>
                <w:b/>
                <w:noProof/>
                <w:sz w:val="20"/>
                <w:szCs w:val="20"/>
                <w:lang w:val="sr-Latn-ME"/>
              </w:rPr>
              <w:t>MINISTARSTVO PRAVDE</w:t>
            </w:r>
          </w:p>
        </w:tc>
      </w:tr>
      <w:tr w:rsidR="00B23E19" w:rsidRPr="00DF269B" w:rsidTr="00A0302F">
        <w:trPr>
          <w:trHeight w:val="141"/>
        </w:trPr>
        <w:tc>
          <w:tcPr>
            <w:tcW w:w="412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B23E19" w:rsidRPr="00DF269B" w:rsidRDefault="00B23E19" w:rsidP="004F0D35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</w:pPr>
            <w:r w:rsidRPr="00DF269B"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/>
              </w:rPr>
              <w:t>NAZIV PROPISA</w:t>
            </w:r>
          </w:p>
        </w:tc>
        <w:tc>
          <w:tcPr>
            <w:tcW w:w="53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B23E19" w:rsidRPr="00DF269B" w:rsidRDefault="00EB532A" w:rsidP="008005B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  <w:t>Nacrt</w:t>
            </w:r>
            <w:r w:rsidR="00EA6B60"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  <w:t xml:space="preserve"> zakona o izmjenama i</w:t>
            </w:r>
            <w:r w:rsidR="00EA6B60" w:rsidRPr="00EA6B60"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  <w:t xml:space="preserve"> dopun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  <w:t>ama Zakona o upravnom sporu</w:t>
            </w:r>
          </w:p>
        </w:tc>
      </w:tr>
      <w:tr w:rsidR="00B23E19" w:rsidRPr="00DF269B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B23E19" w:rsidRPr="00DF269B" w:rsidRDefault="00B23E19" w:rsidP="004F0D3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</w:pPr>
            <w:r w:rsidRPr="00DF269B"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/>
              </w:rPr>
              <w:t>1. Definisanje problema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Koje probleme treba da riješi predloženi akt?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Koji su uzroci problema?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Koje su posljedice problema?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Koji su subjekti oštećeni, na koji način i u kojoj mjeri?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Kako bi problem evoluirao bez promjene propisa (“status quo” opcija)?</w:t>
            </w:r>
          </w:p>
        </w:tc>
      </w:tr>
      <w:tr w:rsidR="00B23E19" w:rsidRPr="00DF269B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677A02" w:rsidRPr="00DF269B" w:rsidRDefault="00677A02" w:rsidP="004D3E61">
            <w:pPr>
              <w:spacing w:line="276" w:lineRule="auto"/>
              <w:jc w:val="both"/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</w:pPr>
          </w:p>
          <w:p w:rsidR="00414126" w:rsidRDefault="00922045" w:rsidP="00FA53A7">
            <w:pPr>
              <w:spacing w:line="276" w:lineRule="auto"/>
              <w:jc w:val="both"/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</w:pPr>
            <w:r w:rsidRPr="00922045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>Donošenju Zakona o izmjenama i dopunama Zakona o upravnom sporu pristupilo se radi prevazilaženja problema koji su se pojavili u praktičnoj primjeni ovog propisa, a koji su uticali na efikasnost upravnog spora i djelotvornost sudske zaštite. Teškoće su se ogledale u povećanom prilivu predmeta pred Upravnim sudom tokom 2018. i 2019. godine, značajnoj operećenosti rada sudija ovog suda, značajnom broju održavanja usmenih rasprava, povećanju broja kontrolnih zahtjeva za ubrzanje postupka i značajnim iznosima koji se plaćaju za povredu prava na suđenje u razumnom roku u upravnom postupku i upravnom sporu.</w:t>
            </w:r>
          </w:p>
          <w:p w:rsidR="00530AED" w:rsidRDefault="00530AED" w:rsidP="00530AED">
            <w:pPr>
              <w:spacing w:line="276" w:lineRule="auto"/>
              <w:jc w:val="both"/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</w:pPr>
          </w:p>
          <w:p w:rsidR="00922045" w:rsidRPr="00DF269B" w:rsidRDefault="00530AED" w:rsidP="00DA595D">
            <w:pPr>
              <w:spacing w:line="276" w:lineRule="auto"/>
              <w:jc w:val="both"/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Bez izmjena i dopuna Zakona o upravnom sporu </w:t>
            </w:r>
            <w:r w:rsidRPr="009B2ECD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>(“status quo” opcija)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 </w:t>
            </w:r>
            <w:r w:rsidR="00D24B38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>ne bi se mogli prevazići nedostaci primijećeni u praktičnoj primjeni ovog propisa, kao ni bitnije uticati na smanjenje opterećenosti rada sudija ovog suda</w:t>
            </w:r>
            <w:r w:rsidR="009B1615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, uslovljenih </w:t>
            </w:r>
            <w:r w:rsidR="00D24B38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>velikim prilivom predmeta i brojem održanih usmenih rasprava</w:t>
            </w:r>
            <w:r w:rsidR="00DA595D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>, a samim tim ni doprinijeti djelotvornijoj pravnoj zaštiti korisnika usluga ovog suda.</w:t>
            </w:r>
          </w:p>
        </w:tc>
      </w:tr>
      <w:tr w:rsidR="00B23E19" w:rsidRPr="00DF269B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B23E19" w:rsidRPr="00DF269B" w:rsidRDefault="00B23E19" w:rsidP="004F0D3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</w:pPr>
            <w:r w:rsidRPr="00DF269B"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/>
              </w:rPr>
              <w:t>2. Ciljevi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Koji ciljevi se postižu predloženim propisom?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Navesti usklađenost ovih ciljeva sa postojećim strategijama ili programima Vlade, ako je primjenljivo.</w:t>
            </w:r>
          </w:p>
        </w:tc>
      </w:tr>
      <w:tr w:rsidR="00B23E19" w:rsidRPr="00DF269B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677A02" w:rsidRPr="00DF269B" w:rsidRDefault="00677A02" w:rsidP="004F0D35">
            <w:pPr>
              <w:pStyle w:val="NoSpacing"/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sr-Latn-ME"/>
              </w:rPr>
            </w:pPr>
          </w:p>
          <w:p w:rsidR="00530AED" w:rsidRDefault="00E3691D" w:rsidP="00530AED">
            <w:pPr>
              <w:pStyle w:val="NoSpacing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F269B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 xml:space="preserve">Predloženim </w:t>
            </w:r>
            <w:r w:rsidR="008118AC" w:rsidRPr="00DF269B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>zakonom</w:t>
            </w:r>
            <w:r w:rsidRPr="00DF269B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 xml:space="preserve"> </w:t>
            </w:r>
            <w:r w:rsidR="00754A16" w:rsidRPr="00DF269B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 xml:space="preserve">dodaju se novi članovi </w:t>
            </w:r>
            <w:r w:rsidR="006939E8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 xml:space="preserve">čiji je </w:t>
            </w:r>
            <w:r w:rsidR="006D4553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>cilj povećanje</w:t>
            </w:r>
            <w:r w:rsidR="006939E8" w:rsidRPr="006939E8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 xml:space="preserve"> djelotvornosti  rada </w:t>
            </w:r>
            <w:r w:rsidR="006939E8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>Upravnog</w:t>
            </w:r>
            <w:r w:rsidR="006939E8" w:rsidRPr="006939E8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 xml:space="preserve"> suda,  posebno  u   pogledu  stope  ažurnosti  i dužine trajanja postupka, kao i obezbjeđenje prava građana na suđenje u razumnom roku.</w:t>
            </w:r>
            <w:r w:rsidR="00530AED" w:rsidRPr="00530AED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</w:p>
          <w:p w:rsidR="00530AED" w:rsidRDefault="00530AED" w:rsidP="00530AED">
            <w:pPr>
              <w:pStyle w:val="NoSpacing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:rsidR="00530AED" w:rsidRPr="00530AED" w:rsidRDefault="00530AED" w:rsidP="00530AED">
            <w:pPr>
              <w:pStyle w:val="NoSpacing"/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Predložena rješenja </w:t>
            </w:r>
            <w:r w:rsidR="00EE3965">
              <w:rPr>
                <w:rFonts w:ascii="Arial" w:hAnsi="Arial" w:cs="Arial"/>
                <w:bCs/>
                <w:noProof/>
                <w:sz w:val="20"/>
                <w:szCs w:val="20"/>
              </w:rPr>
              <w:t>imaju za cilj i da spriječe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 w:rsidRPr="00530AED">
              <w:rPr>
                <w:rFonts w:ascii="Arial" w:hAnsi="Arial" w:cs="Arial"/>
                <w:bCs/>
                <w:noProof/>
                <w:sz w:val="20"/>
                <w:szCs w:val="20"/>
              </w:rPr>
              <w:t>zlo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upotrebu</w:t>
            </w:r>
            <w:r w:rsidRPr="00530AED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procesnih prava od strane stranaka koje pokreću veliki broj postupaka pred Upravnim sudom protiv istog tuženog, isključivo zbog ostvarivanja prava na nadokadu sudskih troškova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.</w:t>
            </w:r>
          </w:p>
          <w:p w:rsidR="00C41BF1" w:rsidRPr="00DF269B" w:rsidRDefault="00C41BF1" w:rsidP="006939E8">
            <w:pPr>
              <w:pStyle w:val="NoSpacing"/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sr-Latn-ME"/>
              </w:rPr>
            </w:pPr>
          </w:p>
        </w:tc>
      </w:tr>
      <w:tr w:rsidR="00B23E19" w:rsidRPr="00DF269B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B23E19" w:rsidRPr="00DF269B" w:rsidRDefault="00B23E19" w:rsidP="004F0D3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</w:pPr>
            <w:r w:rsidRPr="00DF269B"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/>
              </w:rPr>
              <w:t>3. Opcije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Obrazložiti preferiranu opciju?</w:t>
            </w:r>
          </w:p>
        </w:tc>
      </w:tr>
      <w:tr w:rsidR="00B23E19" w:rsidRPr="00DF269B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001F62" w:rsidRPr="00DF269B" w:rsidRDefault="00EE3965" w:rsidP="003362E0">
            <w:pPr>
              <w:spacing w:after="200" w:line="276" w:lineRule="auto"/>
              <w:jc w:val="both"/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>Donošenje</w:t>
            </w:r>
            <w:r w:rsidR="00596543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 pr</w:t>
            </w:r>
            <w:r w:rsidR="003362E0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>edloženog propisa je najdjelotvorniji način za uklanjanje nedostataka u praktičnoj primjeni</w:t>
            </w:r>
            <w:r w:rsidR="00596543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 </w:t>
            </w:r>
            <w:r w:rsidR="003362E0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i najbolja opcija </w:t>
            </w:r>
            <w:r w:rsidR="00596543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u cilju djelotvornog funkcionisanja Upravnog suda, efikasnosti suđenja i rasterećenja </w:t>
            </w:r>
            <w:r w:rsidR="00487C7D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obima predmeta </w:t>
            </w:r>
            <w:r w:rsidR="00596543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>sudija.</w:t>
            </w:r>
          </w:p>
        </w:tc>
      </w:tr>
      <w:tr w:rsidR="00B23E19" w:rsidRPr="00DF269B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B23E19" w:rsidRPr="00DF269B" w:rsidRDefault="00B23E19" w:rsidP="004F0D3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</w:pPr>
            <w:r w:rsidRPr="00DF269B"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/>
              </w:rPr>
              <w:lastRenderedPageBreak/>
              <w:t>4. Analiza uticaja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Na koga će i kako će najvjerovatnije uticati rješenja u propisu - nabrojati pozitivne i negativne uticaje, direktne i indirektne.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Koje troškove će primjena propisa izazvati građanima i privredi (naročito malim i srednjim preduzećima)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Da li pozitivne posljedice donošenja propisa opravdavaju troškove koje će on stvoriti,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Da li se propisom podržava stvaranje novih privrednih subjekata na tržištu i tržišna konkurencija;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Uključiti procjenu administrativnih opterećenja i biznis barijera.</w:t>
            </w:r>
          </w:p>
        </w:tc>
      </w:tr>
      <w:tr w:rsidR="00B23E19" w:rsidRPr="00DF269B" w:rsidTr="00A0302F">
        <w:trPr>
          <w:trHeight w:val="1122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8E72EF" w:rsidRPr="00DF269B" w:rsidRDefault="008E72EF" w:rsidP="008E72EF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sr-Latn-ME"/>
              </w:rPr>
            </w:pPr>
          </w:p>
          <w:p w:rsidR="00966FC8" w:rsidRDefault="00A740A9" w:rsidP="00DF269B">
            <w:pPr>
              <w:pStyle w:val="NoSpacing"/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>Direktni efekti predloženih izmjena i dopuna</w:t>
            </w:r>
            <w:r w:rsidR="00F04A95" w:rsidRPr="00DF269B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 xml:space="preserve"> odraziće se na rad </w:t>
            </w:r>
            <w:r w:rsidR="00966FC8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>Upravnog sud</w:t>
            </w:r>
            <w:r w:rsidR="007C36EE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>a na način što će unaprijediti efikasnost rada</w:t>
            </w:r>
            <w:r w:rsidR="005D08E2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 xml:space="preserve"> ovog suda, kao i djelotvornost</w:t>
            </w:r>
            <w:r w:rsidR="007C36EE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 xml:space="preserve"> pravne zaštite stranaka u postupcima pred ovim sudom.</w:t>
            </w:r>
          </w:p>
          <w:p w:rsidR="00127207" w:rsidRDefault="00127207" w:rsidP="00DF269B">
            <w:pPr>
              <w:pStyle w:val="NoSpacing"/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sr-Latn-ME"/>
              </w:rPr>
            </w:pPr>
          </w:p>
          <w:p w:rsidR="00D0710F" w:rsidRDefault="00D0710F" w:rsidP="00DF269B">
            <w:pPr>
              <w:pStyle w:val="NoSpacing"/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>Donošenjem zakona neće se stvoriti troškovi građanima i privredi.</w:t>
            </w:r>
          </w:p>
          <w:p w:rsidR="00B23E19" w:rsidRDefault="00D0710F" w:rsidP="00D0710F">
            <w:pPr>
              <w:pStyle w:val="NoSpacing"/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>Donošenjem ovog zakona neće se stvoriti administrativna opterećenja i biznis barijere.</w:t>
            </w:r>
          </w:p>
          <w:p w:rsidR="000E3A04" w:rsidRPr="00DF269B" w:rsidRDefault="000E3A04" w:rsidP="00D0710F">
            <w:pPr>
              <w:pStyle w:val="NoSpacing"/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sr-Latn-ME"/>
              </w:rPr>
            </w:pPr>
          </w:p>
        </w:tc>
      </w:tr>
      <w:tr w:rsidR="00B23E19" w:rsidRPr="00DF269B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B23E19" w:rsidRPr="00DF269B" w:rsidRDefault="00B23E19" w:rsidP="004F0D3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</w:pPr>
            <w:r w:rsidRPr="00DF269B"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/>
              </w:rPr>
              <w:t>5. Procjena fiskalnog uticaja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Da li je potrebno obezbjeđenje finansijskih sredstava iz budžeta Crne Gore za implementaciju propisa i u kom iznosu?;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Da li je obezbjeđenje finansijskih sredstava jednokratno, ili tokom određenog vremenskog perioda?  Obrazložiti;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Da li implementacijom propisa proizilaze međunarodne finansijske obaveze? Obrazložiti;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Da li su neophodna finansijska sredstva obezbijeđena u budžetu za tekuću fiskalnu godinu, odnosno da li su planirana u budžetu za narednu fiskanu godinu?;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Da li je usvajanjem propisa predviđeno donošenje podzakonskih akata iz kojih će proisteći finansijske obaveze?;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Da li će se implementacijom propisa ostvariti prihod za budžet Crne Gore?;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Obrazložiti metodologiju koja je korišćenja prilikom obračuna finansijskih izdataka/prihoda;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Da li su postojali problemi u preciznom obračunu finansijskih izdataka/prihoda? Obrazložiti;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Da li su postojale sugestije Ministarstva finansija na nacrt/predlog propisa?;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Da li su dobijene primjedbe implementirane u tekst propisa? Obrazložiti.</w:t>
            </w:r>
          </w:p>
        </w:tc>
      </w:tr>
      <w:tr w:rsidR="00B23E19" w:rsidRPr="00DF269B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0E3A04" w:rsidRDefault="000E3A04" w:rsidP="000E3A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</w:p>
          <w:p w:rsidR="000E3A04" w:rsidRDefault="000E3A04" w:rsidP="000E3A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Za implementaciju ovog zakona iz Budžeta nije potrebno obezbjeđivati dodatna finansijska sredstva.</w:t>
            </w:r>
          </w:p>
          <w:p w:rsidR="000E3A04" w:rsidRDefault="000E3A04" w:rsidP="000E3A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Implementacijom propisa ne proizilaze međunarodne finansijske obaveze.</w:t>
            </w:r>
          </w:p>
          <w:p w:rsidR="00B23E19" w:rsidRDefault="000E3A04" w:rsidP="000E3A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Usvajanjem propisa nije predviđeno donošenje podzakonskih akata iz kojih će proisteći finansijske obaveze. Sprovođenjem ovog zako</w:t>
            </w:r>
            <w:r w:rsidR="001E05D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 neće se ostvariti prihod za B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udžet Crne Gore.</w:t>
            </w:r>
          </w:p>
          <w:p w:rsidR="000E3A04" w:rsidRPr="000E3A04" w:rsidRDefault="000E3A04" w:rsidP="000E3A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RS"/>
              </w:rPr>
            </w:pPr>
          </w:p>
        </w:tc>
      </w:tr>
      <w:tr w:rsidR="00B23E19" w:rsidRPr="00DF269B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B23E19" w:rsidRPr="00DF269B" w:rsidRDefault="00B23E19" w:rsidP="004F0D3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</w:pPr>
            <w:r w:rsidRPr="00DF269B"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/>
              </w:rPr>
              <w:t>6. Konsultacije zainteresovanih strana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Naznačiti da li je korišćena eksterna ekspertiza i ako da, kako;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Naznačiti koje su grupe zainteresovanih strana konsultovane, u kojoj fazi RIA procesa i kako (javne ili ciljane konsultacije);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Naznačiti glavne rezultate konsultacija, i koji su predlozi i sugestije zainteresovanih strana prihvaćeni odnosno nijesu prihvaćeni, Obrazložiti</w:t>
            </w:r>
          </w:p>
        </w:tc>
      </w:tr>
      <w:tr w:rsidR="00B23E19" w:rsidRPr="00DF269B" w:rsidTr="00A0302F">
        <w:trPr>
          <w:trHeight w:val="42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3112E" w:rsidRDefault="0013112E" w:rsidP="002150A8">
            <w:pPr>
              <w:spacing w:line="276" w:lineRule="auto"/>
              <w:jc w:val="both"/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t xml:space="preserve">U cilju prevazilaženja problema uočenih u implementaciji Zakona o upravnom sporu u okviru projekta </w:t>
            </w:r>
            <w:r w:rsidR="00E835C9" w:rsidRPr="00E835C9"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t>sa OECD/SIGMA</w:t>
            </w:r>
            <w:r w:rsidR="00B03BB3"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t xml:space="preserve"> i njihovim ekspertima</w:t>
            </w:r>
            <w:r w:rsidRPr="0013112E"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t xml:space="preserve"> izrađene su dvije analize </w:t>
            </w:r>
            <w:r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t>koje su imale za cilj unaprjeđenje</w:t>
            </w:r>
            <w:r w:rsidR="00E835C9" w:rsidRPr="00E835C9"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t xml:space="preserve"> rada sud</w:t>
            </w:r>
            <w:r w:rsidR="005D08E2"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t>a, kao i</w:t>
            </w:r>
            <w:r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t xml:space="preserve"> usklađivanje ovog</w:t>
            </w:r>
            <w:r w:rsidR="00E835C9" w:rsidRPr="00E835C9"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t xml:space="preserve"> zakona sa ev</w:t>
            </w:r>
            <w:r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t>ropskim upravno-pravnim okvirom</w:t>
            </w:r>
            <w:r w:rsidR="00E835C9" w:rsidRPr="00E835C9"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t>. Analize su ukazale da je potrebno pristupiti izmjenama ovog zakona kako bi se doprinijelo poboljšanju efikasnosti rada suda i iz razloga usklađivanja sudske prakse  sa  praksom  Evropskog  suda  za  ljudska  pr</w:t>
            </w:r>
            <w:r w:rsidR="00697D9A"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t>ava,</w:t>
            </w:r>
            <w:r w:rsidR="00E835C9" w:rsidRPr="00E835C9"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t xml:space="preserve"> posebno kada se  radi o pružanju sudske  zaštite  u  razumnom roku  kako je to predviđeno članom 6 stav 1 Evropske konvencij</w:t>
            </w:r>
            <w:r w:rsidR="003D4DA1"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t>e  o zaštiti  ljudskih  prava.</w:t>
            </w:r>
            <w:r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t xml:space="preserve"> </w:t>
            </w:r>
          </w:p>
          <w:p w:rsidR="00851D80" w:rsidRDefault="003C637B" w:rsidP="002150A8">
            <w:pPr>
              <w:spacing w:line="276" w:lineRule="auto"/>
              <w:jc w:val="both"/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lastRenderedPageBreak/>
              <w:t>Predlog</w:t>
            </w:r>
            <w:r w:rsidRPr="003C637B"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t xml:space="preserve"> zakona o izmjenama i dopunama Zakona o upravnom sporu </w:t>
            </w:r>
            <w:r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t>usklađen je sa komentarima eksperata</w:t>
            </w:r>
            <w:r w:rsidR="0013112E"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t xml:space="preserve"> SIGMA-e</w:t>
            </w:r>
            <w:r w:rsidR="00835259"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t xml:space="preserve"> (</w:t>
            </w:r>
            <w:r w:rsidR="0013112E"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t>Timo Ligi,</w:t>
            </w:r>
            <w:r w:rsidR="001B68FC"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t xml:space="preserve"> viši savjetnik </w:t>
            </w:r>
            <w:r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t>SIGMA,</w:t>
            </w:r>
            <w:r w:rsidR="0013112E"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t xml:space="preserve"> Andrej Kmecl</w:t>
            </w:r>
            <w:r w:rsidR="001B68FC"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t>, sudija Upravnog suda Republike Slovenije</w:t>
            </w:r>
            <w:r w:rsidR="0013112E"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t xml:space="preserve"> i Viljem Lapima</w:t>
            </w:r>
            <w:r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t>, predsjednik Okružnog suda u Talinu</w:t>
            </w:r>
            <w:r w:rsidR="00835259"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t>)</w:t>
            </w:r>
            <w:bookmarkStart w:id="0" w:name="_GoBack"/>
            <w:bookmarkEnd w:id="0"/>
            <w:r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  <w:t>, koji su učestvovali u izradi ovog propisa.</w:t>
            </w:r>
          </w:p>
          <w:p w:rsidR="003D4DA1" w:rsidRPr="00E835C9" w:rsidRDefault="003D4DA1" w:rsidP="002150A8">
            <w:pPr>
              <w:spacing w:line="276" w:lineRule="auto"/>
              <w:jc w:val="both"/>
              <w:rPr>
                <w:rFonts w:ascii="Arial" w:eastAsiaTheme="minorEastAsia" w:hAnsi="Arial" w:cs="Arial"/>
                <w:bCs/>
                <w:noProof/>
                <w:color w:val="000000"/>
                <w:sz w:val="20"/>
                <w:szCs w:val="20"/>
                <w:lang w:val="sr-Latn-ME"/>
              </w:rPr>
            </w:pPr>
          </w:p>
        </w:tc>
      </w:tr>
      <w:tr w:rsidR="00B23E19" w:rsidRPr="00DF269B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B23E19" w:rsidRPr="00DF269B" w:rsidRDefault="00B23E19" w:rsidP="004F0D3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 w:eastAsia="en-GB"/>
              </w:rPr>
            </w:pPr>
            <w:r w:rsidRPr="00DF269B">
              <w:rPr>
                <w:rFonts w:ascii="Arial" w:hAnsi="Arial" w:cs="Arial"/>
                <w:b/>
                <w:bCs/>
                <w:noProof/>
                <w:sz w:val="20"/>
                <w:szCs w:val="20"/>
                <w:lang w:val="sr-Latn-ME"/>
              </w:rPr>
              <w:lastRenderedPageBreak/>
              <w:t>7: Monitoring i evaluacija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 xml:space="preserve">Koje su potencijalne prepreke za implementaciju propisa? 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noProof/>
                <w:sz w:val="20"/>
                <w:szCs w:val="20"/>
                <w:lang w:val="sr-Latn-ME"/>
              </w:rPr>
              <w:t>Koje će mjere biti preduzete tokom primjene propisa da bi se ispunili ciljevi?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Koji su glavni indikatori prema kojima će se mjeriti ispunjenje ciljeva?</w:t>
            </w:r>
          </w:p>
          <w:p w:rsidR="00B23E19" w:rsidRPr="00DF269B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Latn-ME"/>
              </w:rPr>
              <w:t>Ko će biti zadužen za sprovođenje monitoringa i evaluacije primjene propisa?</w:t>
            </w:r>
          </w:p>
        </w:tc>
      </w:tr>
      <w:tr w:rsidR="00B23E19" w:rsidRPr="00DF269B" w:rsidTr="00596543">
        <w:trPr>
          <w:trHeight w:val="1249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B23E19" w:rsidRPr="00DF269B" w:rsidRDefault="00B23E19" w:rsidP="004F0D35">
            <w:pPr>
              <w:spacing w:line="276" w:lineRule="auto"/>
              <w:jc w:val="both"/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</w:pPr>
          </w:p>
          <w:p w:rsidR="00B23E19" w:rsidRPr="00DF269B" w:rsidRDefault="00B23E19" w:rsidP="004F0D35">
            <w:pPr>
              <w:spacing w:line="276" w:lineRule="auto"/>
              <w:jc w:val="both"/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Nema potencijalnih prepreka za implementaciju ovog </w:t>
            </w:r>
            <w:r w:rsidR="00AC1005" w:rsidRPr="00DF269B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>zakona</w:t>
            </w:r>
            <w:r w:rsidRPr="00DF269B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>.</w:t>
            </w:r>
          </w:p>
          <w:p w:rsidR="001D6B64" w:rsidRPr="00DF269B" w:rsidRDefault="00B23E19" w:rsidP="00AC1005">
            <w:pPr>
              <w:spacing w:after="200" w:line="276" w:lineRule="auto"/>
              <w:jc w:val="both"/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</w:pPr>
            <w:r w:rsidRPr="00DF269B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Ministarstvo pravde je zaduženo za sprovođenje </w:t>
            </w:r>
            <w:r w:rsidR="007A5D62" w:rsidRPr="00DF269B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 xml:space="preserve">monitoringa i evaluacije primjene </w:t>
            </w:r>
            <w:r w:rsidR="00AC1005" w:rsidRPr="00DF269B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>ovog zakona</w:t>
            </w:r>
            <w:r w:rsidRPr="00DF269B">
              <w:rPr>
                <w:rFonts w:ascii="Arial" w:hAnsi="Arial" w:cs="Arial"/>
                <w:bCs/>
                <w:noProof/>
                <w:sz w:val="20"/>
                <w:szCs w:val="20"/>
                <w:lang w:val="sr-Latn-ME"/>
              </w:rPr>
              <w:t>.</w:t>
            </w:r>
          </w:p>
        </w:tc>
      </w:tr>
    </w:tbl>
    <w:p w:rsidR="00B23E19" w:rsidRPr="00DF269B" w:rsidRDefault="00B23E19" w:rsidP="00B23E19">
      <w:pPr>
        <w:rPr>
          <w:rFonts w:ascii="Arial" w:hAnsi="Arial" w:cs="Arial"/>
          <w:bCs/>
          <w:noProof/>
          <w:sz w:val="20"/>
          <w:szCs w:val="20"/>
          <w:lang w:val="sr-Latn-ME" w:eastAsia="en-GB"/>
        </w:rPr>
      </w:pPr>
    </w:p>
    <w:p w:rsidR="00B23E19" w:rsidRPr="00DF269B" w:rsidRDefault="00B23E19" w:rsidP="00B23E19">
      <w:pPr>
        <w:rPr>
          <w:rFonts w:ascii="Arial" w:hAnsi="Arial" w:cs="Arial"/>
          <w:bCs/>
          <w:noProof/>
          <w:sz w:val="20"/>
          <w:szCs w:val="20"/>
          <w:lang w:val="sr-Latn-ME" w:eastAsia="en-GB"/>
        </w:rPr>
      </w:pPr>
    </w:p>
    <w:p w:rsidR="00B23E19" w:rsidRPr="00DF269B" w:rsidRDefault="00B23E19" w:rsidP="00B23E19">
      <w:pPr>
        <w:rPr>
          <w:rFonts w:ascii="Arial" w:hAnsi="Arial" w:cs="Arial"/>
          <w:noProof/>
          <w:sz w:val="20"/>
          <w:szCs w:val="20"/>
          <w:lang w:val="sr-Latn-ME"/>
        </w:rPr>
      </w:pPr>
      <w:r w:rsidRPr="00DF269B">
        <w:rPr>
          <w:rFonts w:ascii="Arial" w:hAnsi="Arial" w:cs="Arial"/>
          <w:noProof/>
          <w:sz w:val="20"/>
          <w:szCs w:val="20"/>
          <w:lang w:val="sr-Latn-ME"/>
        </w:rPr>
        <w:t xml:space="preserve">Podgorica, </w:t>
      </w:r>
      <w:r w:rsidR="00EA6B60">
        <w:rPr>
          <w:rFonts w:ascii="Arial" w:hAnsi="Arial" w:cs="Arial"/>
          <w:noProof/>
          <w:sz w:val="20"/>
          <w:szCs w:val="20"/>
          <w:lang w:val="sr-Latn-ME"/>
        </w:rPr>
        <w:t>09</w:t>
      </w:r>
      <w:r w:rsidRPr="00DF269B">
        <w:rPr>
          <w:rFonts w:ascii="Arial" w:hAnsi="Arial" w:cs="Arial"/>
          <w:noProof/>
          <w:sz w:val="20"/>
          <w:szCs w:val="20"/>
          <w:lang w:val="sr-Latn-ME"/>
        </w:rPr>
        <w:t>.</w:t>
      </w:r>
      <w:r w:rsidR="00EA6B60">
        <w:rPr>
          <w:rFonts w:ascii="Arial" w:hAnsi="Arial" w:cs="Arial"/>
          <w:noProof/>
          <w:sz w:val="20"/>
          <w:szCs w:val="20"/>
          <w:lang w:val="sr-Latn-ME"/>
        </w:rPr>
        <w:t>09.2020</w:t>
      </w:r>
      <w:r w:rsidRPr="00DF269B">
        <w:rPr>
          <w:rFonts w:ascii="Arial" w:hAnsi="Arial" w:cs="Arial"/>
          <w:noProof/>
          <w:sz w:val="20"/>
          <w:szCs w:val="20"/>
          <w:lang w:val="sr-Latn-ME"/>
        </w:rPr>
        <w:t>.godine</w:t>
      </w:r>
    </w:p>
    <w:p w:rsidR="00B23E19" w:rsidRPr="00DF269B" w:rsidRDefault="00B23E19" w:rsidP="00B23E19">
      <w:pPr>
        <w:rPr>
          <w:rFonts w:ascii="Arial" w:eastAsiaTheme="minorHAnsi" w:hAnsi="Arial" w:cs="Arial"/>
          <w:b/>
          <w:noProof/>
          <w:sz w:val="20"/>
          <w:szCs w:val="20"/>
          <w:lang w:val="sr-Latn-ME"/>
        </w:rPr>
      </w:pPr>
      <w:r w:rsidRPr="00DF269B">
        <w:rPr>
          <w:rFonts w:ascii="Arial" w:hAnsi="Arial" w:cs="Arial"/>
          <w:noProof/>
          <w:sz w:val="20"/>
          <w:szCs w:val="20"/>
          <w:lang w:val="sr-Latn-ME"/>
        </w:rPr>
        <w:t xml:space="preserve">                                                                                                                        </w:t>
      </w:r>
      <w:r w:rsidRPr="00DF269B">
        <w:rPr>
          <w:rFonts w:ascii="Arial" w:hAnsi="Arial" w:cs="Arial"/>
          <w:b/>
          <w:noProof/>
          <w:sz w:val="20"/>
          <w:szCs w:val="20"/>
          <w:lang w:val="sr-Latn-ME"/>
        </w:rPr>
        <w:t>M I N I S T A R</w:t>
      </w:r>
    </w:p>
    <w:p w:rsidR="00B23E19" w:rsidRPr="00DF269B" w:rsidRDefault="00B23E19" w:rsidP="00B23E19">
      <w:pPr>
        <w:rPr>
          <w:rFonts w:ascii="Garamond" w:hAnsi="Garamond"/>
          <w:noProof/>
          <w:sz w:val="20"/>
          <w:szCs w:val="20"/>
          <w:lang w:val="sr-Latn-ME"/>
        </w:rPr>
      </w:pPr>
      <w:r w:rsidRPr="00DF269B">
        <w:rPr>
          <w:rFonts w:ascii="Arial" w:hAnsi="Arial" w:cs="Arial"/>
          <w:b/>
          <w:noProof/>
          <w:sz w:val="20"/>
          <w:szCs w:val="20"/>
          <w:lang w:val="sr-Latn-ME"/>
        </w:rPr>
        <w:t xml:space="preserve">                                                                                                                           Zoran Pažin          </w:t>
      </w:r>
    </w:p>
    <w:p w:rsidR="00B23E19" w:rsidRPr="00DF269B" w:rsidRDefault="00B23E19" w:rsidP="00B23E19">
      <w:pPr>
        <w:rPr>
          <w:rFonts w:asciiTheme="minorHAnsi" w:hAnsiTheme="minorHAnsi" w:cstheme="minorBidi"/>
          <w:noProof/>
          <w:sz w:val="20"/>
          <w:szCs w:val="20"/>
          <w:lang w:val="sr-Latn-ME"/>
        </w:rPr>
      </w:pPr>
    </w:p>
    <w:p w:rsidR="00B23E19" w:rsidRPr="00DF269B" w:rsidRDefault="00B23E19" w:rsidP="00B23E19">
      <w:pPr>
        <w:rPr>
          <w:noProof/>
          <w:sz w:val="20"/>
          <w:szCs w:val="20"/>
          <w:lang w:val="sr-Latn-ME"/>
        </w:rPr>
      </w:pPr>
    </w:p>
    <w:p w:rsidR="003E0622" w:rsidRPr="00DF269B" w:rsidRDefault="003E0622">
      <w:pPr>
        <w:rPr>
          <w:noProof/>
          <w:lang w:val="sr-Latn-ME"/>
        </w:rPr>
      </w:pPr>
    </w:p>
    <w:sectPr w:rsidR="003E0622" w:rsidRPr="00D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91EE8"/>
    <w:multiLevelType w:val="hybridMultilevel"/>
    <w:tmpl w:val="22241E88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AA2E1ACA">
      <w:numFmt w:val="bullet"/>
      <w:lvlText w:val="•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E92"/>
    <w:rsid w:val="00001F62"/>
    <w:rsid w:val="0000230D"/>
    <w:rsid w:val="00031037"/>
    <w:rsid w:val="00061B8C"/>
    <w:rsid w:val="00077591"/>
    <w:rsid w:val="000842FB"/>
    <w:rsid w:val="000B4027"/>
    <w:rsid w:val="000E1974"/>
    <w:rsid w:val="000E30FA"/>
    <w:rsid w:val="000E3A04"/>
    <w:rsid w:val="000E5495"/>
    <w:rsid w:val="000F0AD5"/>
    <w:rsid w:val="00110497"/>
    <w:rsid w:val="00127207"/>
    <w:rsid w:val="0013112E"/>
    <w:rsid w:val="0015039D"/>
    <w:rsid w:val="00180FDF"/>
    <w:rsid w:val="00182DA4"/>
    <w:rsid w:val="00191CB3"/>
    <w:rsid w:val="001B68FC"/>
    <w:rsid w:val="001D6B64"/>
    <w:rsid w:val="001E05D6"/>
    <w:rsid w:val="001E5805"/>
    <w:rsid w:val="001F1B0C"/>
    <w:rsid w:val="00205327"/>
    <w:rsid w:val="00213342"/>
    <w:rsid w:val="002150A8"/>
    <w:rsid w:val="00233D98"/>
    <w:rsid w:val="00283031"/>
    <w:rsid w:val="002B4C7B"/>
    <w:rsid w:val="002D2336"/>
    <w:rsid w:val="002F579A"/>
    <w:rsid w:val="002F73B2"/>
    <w:rsid w:val="003362E0"/>
    <w:rsid w:val="00361B2E"/>
    <w:rsid w:val="003C17B5"/>
    <w:rsid w:val="003C637B"/>
    <w:rsid w:val="003D4DA1"/>
    <w:rsid w:val="003E0622"/>
    <w:rsid w:val="00403361"/>
    <w:rsid w:val="00414126"/>
    <w:rsid w:val="004307AF"/>
    <w:rsid w:val="00431839"/>
    <w:rsid w:val="00435BF3"/>
    <w:rsid w:val="0046326E"/>
    <w:rsid w:val="0047563D"/>
    <w:rsid w:val="00487C7D"/>
    <w:rsid w:val="004A0690"/>
    <w:rsid w:val="004D3E61"/>
    <w:rsid w:val="004D693A"/>
    <w:rsid w:val="004E03BC"/>
    <w:rsid w:val="00530AED"/>
    <w:rsid w:val="00553F5F"/>
    <w:rsid w:val="0056431B"/>
    <w:rsid w:val="00596543"/>
    <w:rsid w:val="005A7F42"/>
    <w:rsid w:val="005C2309"/>
    <w:rsid w:val="005D08E2"/>
    <w:rsid w:val="005D39F4"/>
    <w:rsid w:val="006066C0"/>
    <w:rsid w:val="006465BE"/>
    <w:rsid w:val="00672A8B"/>
    <w:rsid w:val="00677A02"/>
    <w:rsid w:val="006939E8"/>
    <w:rsid w:val="00697D9A"/>
    <w:rsid w:val="006D4553"/>
    <w:rsid w:val="006E5A86"/>
    <w:rsid w:val="007047F7"/>
    <w:rsid w:val="00707AE5"/>
    <w:rsid w:val="007144D9"/>
    <w:rsid w:val="0073390A"/>
    <w:rsid w:val="00742667"/>
    <w:rsid w:val="00754A16"/>
    <w:rsid w:val="00762F8E"/>
    <w:rsid w:val="00777A9B"/>
    <w:rsid w:val="007A5D62"/>
    <w:rsid w:val="007C36EE"/>
    <w:rsid w:val="007C45E3"/>
    <w:rsid w:val="008005BB"/>
    <w:rsid w:val="00810A57"/>
    <w:rsid w:val="008118AC"/>
    <w:rsid w:val="00835259"/>
    <w:rsid w:val="00847455"/>
    <w:rsid w:val="008478C5"/>
    <w:rsid w:val="00851D80"/>
    <w:rsid w:val="00852C70"/>
    <w:rsid w:val="00881875"/>
    <w:rsid w:val="008C3D91"/>
    <w:rsid w:val="008D693B"/>
    <w:rsid w:val="008E72EF"/>
    <w:rsid w:val="00922045"/>
    <w:rsid w:val="00966FC8"/>
    <w:rsid w:val="0098340B"/>
    <w:rsid w:val="00997AE8"/>
    <w:rsid w:val="009B1615"/>
    <w:rsid w:val="009B2ECD"/>
    <w:rsid w:val="009D4A87"/>
    <w:rsid w:val="009E261A"/>
    <w:rsid w:val="00A0302F"/>
    <w:rsid w:val="00A15FB0"/>
    <w:rsid w:val="00A2379C"/>
    <w:rsid w:val="00A51765"/>
    <w:rsid w:val="00A740A9"/>
    <w:rsid w:val="00A83BF8"/>
    <w:rsid w:val="00AC1005"/>
    <w:rsid w:val="00AF62C9"/>
    <w:rsid w:val="00B03BB3"/>
    <w:rsid w:val="00B23E19"/>
    <w:rsid w:val="00B36A3A"/>
    <w:rsid w:val="00B3713F"/>
    <w:rsid w:val="00B50994"/>
    <w:rsid w:val="00B66C67"/>
    <w:rsid w:val="00B75FE0"/>
    <w:rsid w:val="00B85DA2"/>
    <w:rsid w:val="00BB1070"/>
    <w:rsid w:val="00BE5048"/>
    <w:rsid w:val="00BF01D1"/>
    <w:rsid w:val="00C10AEB"/>
    <w:rsid w:val="00C10E92"/>
    <w:rsid w:val="00C14323"/>
    <w:rsid w:val="00C4155E"/>
    <w:rsid w:val="00C41BF1"/>
    <w:rsid w:val="00C42EE1"/>
    <w:rsid w:val="00C546BA"/>
    <w:rsid w:val="00C62503"/>
    <w:rsid w:val="00C95999"/>
    <w:rsid w:val="00CB4353"/>
    <w:rsid w:val="00CE11AE"/>
    <w:rsid w:val="00D0710F"/>
    <w:rsid w:val="00D24B38"/>
    <w:rsid w:val="00D27DAC"/>
    <w:rsid w:val="00D41D45"/>
    <w:rsid w:val="00D6064A"/>
    <w:rsid w:val="00D726E2"/>
    <w:rsid w:val="00DA595D"/>
    <w:rsid w:val="00DE0993"/>
    <w:rsid w:val="00DF269B"/>
    <w:rsid w:val="00E13A5E"/>
    <w:rsid w:val="00E3691D"/>
    <w:rsid w:val="00E835C9"/>
    <w:rsid w:val="00E84D6F"/>
    <w:rsid w:val="00E86DCD"/>
    <w:rsid w:val="00EA6B60"/>
    <w:rsid w:val="00EB532A"/>
    <w:rsid w:val="00EE3965"/>
    <w:rsid w:val="00F04A95"/>
    <w:rsid w:val="00F173D5"/>
    <w:rsid w:val="00F3285F"/>
    <w:rsid w:val="00F61EBD"/>
    <w:rsid w:val="00F92D7A"/>
    <w:rsid w:val="00F9607B"/>
    <w:rsid w:val="00FA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2DCCB"/>
  <w15:docId w15:val="{76E23443-FDE9-44A0-BBC0-1EDC0AC4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3E1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23E19"/>
    <w:pPr>
      <w:ind w:left="720"/>
      <w:jc w:val="both"/>
    </w:pPr>
    <w:rPr>
      <w:rFonts w:ascii="Garamond" w:hAnsi="Garamond"/>
      <w:bCs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B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B3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Novakovic</dc:creator>
  <cp:lastModifiedBy>Marijana Krstic</cp:lastModifiedBy>
  <cp:revision>23</cp:revision>
  <cp:lastPrinted>2020-09-10T05:49:00Z</cp:lastPrinted>
  <dcterms:created xsi:type="dcterms:W3CDTF">2019-05-10T11:22:00Z</dcterms:created>
  <dcterms:modified xsi:type="dcterms:W3CDTF">2020-09-10T06:27:00Z</dcterms:modified>
</cp:coreProperties>
</file>