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14:paraId="5016871F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14:paraId="044B194E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955053C" wp14:editId="4DB6B84C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0A368" w14:textId="77777777"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55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5640A368" w14:textId="77777777"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14:paraId="4863F94E" w14:textId="77777777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0B4A9C89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5C90BDB" wp14:editId="3CD8BF01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C0A4F" w14:textId="61B32916" w:rsidR="00C54B26" w:rsidRDefault="00AF5E50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NOVEMBAR</w:t>
                                  </w:r>
                                  <w:r w:rsidR="008C576E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90BDB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3E9C0A4F" w14:textId="61B32916" w:rsidR="00C54B26" w:rsidRDefault="00AF5E50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NOVEMBAR</w:t>
                            </w:r>
                            <w:r w:rsidR="008C576E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14:paraId="01494FFE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3E5FEE64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24594F" wp14:editId="278324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2552F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362AD6DA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4594F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6E22552F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362AD6DA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6D213B22" wp14:editId="2EE670DA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842B71" wp14:editId="3E837C7F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14:paraId="748E78B2" w14:textId="77777777"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4BE3EF" wp14:editId="5B7432D2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F08065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CE8AD1" wp14:editId="75B0364F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22BD458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14:paraId="18B93210" w14:textId="77777777" w:rsidR="00C54B26" w:rsidRDefault="00142F09">
          <w:pPr>
            <w:spacing w:after="200"/>
            <w:rPr>
              <w:b/>
            </w:rPr>
          </w:pPr>
        </w:p>
      </w:sdtContent>
    </w:sdt>
    <w:p w14:paraId="21765EB5" w14:textId="13F7013C" w:rsidR="009E758E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AF5E50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EB33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14:paraId="5D87FC31" w14:textId="5117A9D9" w:rsidR="001A03FF" w:rsidRDefault="001A03FF" w:rsidP="00F30AD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521A9A53" w14:textId="6EDDF2B1" w:rsidR="00AF5E50" w:rsidRPr="00AF5E50" w:rsidRDefault="00AF5E50" w:rsidP="00AF5E50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Prihodi budžeta za jedanaest mjeseci 2025. godine iznosili su 2,543,3 mil. € ili 31,3% procijenjenog BDP-a (8.124,7 mil. €) što je za 45,7 mil. € ili 1,8% veće u odnosu na isti period prethodne godine. Ostvareni prihodi budžeta u posmatranom periodu, na nivou od 97% plana, predstavljaju pokazatelj kontinuiteta i stabilnosti u upravljanju javnim finansijama. </w:t>
      </w:r>
    </w:p>
    <w:p w14:paraId="619F358C" w14:textId="77777777" w:rsidR="00AF5E50" w:rsidRPr="00AF5E50" w:rsidRDefault="00AF5E50" w:rsidP="00AF5E50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b/>
          <w:bCs/>
          <w:noProof/>
          <w:color w:val="000000"/>
          <w:sz w:val="24"/>
          <w:szCs w:val="24"/>
          <w:lang w:val="sr-Latn-ME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DC6EE" wp14:editId="57C57A77">
                <wp:simplePos x="0" y="0"/>
                <wp:positionH relativeFrom="margin">
                  <wp:align>right</wp:align>
                </wp:positionH>
                <wp:positionV relativeFrom="paragraph">
                  <wp:posOffset>4618</wp:posOffset>
                </wp:positionV>
                <wp:extent cx="5708073" cy="643890"/>
                <wp:effectExtent l="0" t="0" r="2603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73" cy="643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59B48" w14:textId="77777777" w:rsidR="00AF5E50" w:rsidRPr="007C6054" w:rsidRDefault="00AF5E50" w:rsidP="00AF5E50">
                            <w:pPr>
                              <w:shd w:val="clear" w:color="auto" w:fill="FFFFFF"/>
                              <w:jc w:val="both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000000"/>
                                <w:lang w:val="sr-Latn-ME" w:eastAsia="en-GB"/>
                              </w:rPr>
                            </w:pPr>
                            <w:r w:rsidRPr="007C6054">
                              <w:rPr>
                                <w:i/>
                                <w:lang w:val="sr-Latn-ME"/>
                              </w:rPr>
                              <w:t xml:space="preserve">U posmatranom periodu ostvarena je snažna i uravnotežena naplata budžetskih prihoda, </w:t>
                            </w:r>
                            <w:r>
                              <w:rPr>
                                <w:i/>
                                <w:lang w:val="sr-Latn-ME"/>
                              </w:rPr>
                              <w:t xml:space="preserve">dominantno opredijeljena </w:t>
                            </w:r>
                            <w:r w:rsidRPr="007C6054">
                              <w:rPr>
                                <w:i/>
                                <w:lang w:val="sr-Latn-ME"/>
                              </w:rPr>
                              <w:t xml:space="preserve">značajnim rastom prihoda od </w:t>
                            </w:r>
                            <w:r w:rsidRPr="00AF4132">
                              <w:rPr>
                                <w:b/>
                                <w:i/>
                                <w:lang w:val="sr-Latn-ME"/>
                              </w:rPr>
                              <w:t>poreza na dobit, poreza na dohodak fizičkih lica i PDV-a</w:t>
                            </w:r>
                            <w:r w:rsidRPr="007C6054">
                              <w:rPr>
                                <w:i/>
                                <w:lang w:val="sr-Latn-M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sr-Latn-ME"/>
                              </w:rPr>
                              <w:t xml:space="preserve">, kako </w:t>
                            </w:r>
                            <w:r w:rsidRPr="007C6054">
                              <w:rPr>
                                <w:i/>
                                <w:lang w:val="sr-Latn-ME"/>
                              </w:rPr>
                              <w:t>iznad planiranih</w:t>
                            </w:r>
                            <w:r>
                              <w:rPr>
                                <w:i/>
                                <w:lang w:val="sr-Latn-ME"/>
                              </w:rPr>
                              <w:t>, tako</w:t>
                            </w:r>
                            <w:r w:rsidRPr="007C6054">
                              <w:rPr>
                                <w:i/>
                                <w:lang w:val="sr-Latn-ME"/>
                              </w:rPr>
                              <w:t xml:space="preserve"> i prošlogodišnjih nivoa</w:t>
                            </w:r>
                            <w:r>
                              <w:rPr>
                                <w:i/>
                                <w:lang w:val="sr-Latn-ME"/>
                              </w:rPr>
                              <w:t>.</w:t>
                            </w:r>
                          </w:p>
                          <w:p w14:paraId="1922EA02" w14:textId="77777777" w:rsidR="00AF5E50" w:rsidRDefault="00AF5E50" w:rsidP="00AF5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C6EE" id="_x0000_s1029" type="#_x0000_t202" style="position:absolute;left:0;text-align:left;margin-left:398.25pt;margin-top:.35pt;width:449.45pt;height:50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" fillcolor="white [3201]" strokecolor="#b7d438 [3206]" strokeweight="1pt">
                <v:textbox>
                  <w:txbxContent>
                    <w:p w14:paraId="53059B48" w14:textId="77777777" w:rsidR="00AF5E50" w:rsidRPr="007C6054" w:rsidRDefault="00AF5E50" w:rsidP="00AF5E50">
                      <w:pPr>
                        <w:shd w:val="clear" w:color="auto" w:fill="FFFFFF"/>
                        <w:jc w:val="both"/>
                        <w:rPr>
                          <w:rFonts w:eastAsia="Times New Roman" w:cstheme="minorHAnsi"/>
                          <w:b/>
                          <w:bCs/>
                          <w:i/>
                          <w:color w:val="000000"/>
                          <w:lang w:val="sr-Latn-ME" w:eastAsia="en-GB"/>
                        </w:rPr>
                      </w:pPr>
                      <w:r w:rsidRPr="007C6054">
                        <w:rPr>
                          <w:i/>
                          <w:lang w:val="sr-Latn-ME"/>
                        </w:rPr>
                        <w:t xml:space="preserve">U posmatranom periodu ostvarena je snažna i uravnotežena naplata budžetskih prihoda, </w:t>
                      </w:r>
                      <w:r>
                        <w:rPr>
                          <w:i/>
                          <w:lang w:val="sr-Latn-ME"/>
                        </w:rPr>
                        <w:t xml:space="preserve">dominantno opredijeljena </w:t>
                      </w:r>
                      <w:r w:rsidRPr="007C6054">
                        <w:rPr>
                          <w:i/>
                          <w:lang w:val="sr-Latn-ME"/>
                        </w:rPr>
                        <w:t xml:space="preserve">značajnim rastom prihoda od </w:t>
                      </w:r>
                      <w:r w:rsidRPr="00AF4132">
                        <w:rPr>
                          <w:b/>
                          <w:i/>
                          <w:lang w:val="sr-Latn-ME"/>
                        </w:rPr>
                        <w:t>poreza na dobit, poreza na dohodak fizičkih lica i PDV-a</w:t>
                      </w:r>
                      <w:r w:rsidRPr="007C6054">
                        <w:rPr>
                          <w:i/>
                          <w:lang w:val="sr-Latn-ME"/>
                        </w:rPr>
                        <w:t xml:space="preserve"> </w:t>
                      </w:r>
                      <w:r>
                        <w:rPr>
                          <w:i/>
                          <w:lang w:val="sr-Latn-ME"/>
                        </w:rPr>
                        <w:t xml:space="preserve">, kako </w:t>
                      </w:r>
                      <w:r w:rsidRPr="007C6054">
                        <w:rPr>
                          <w:i/>
                          <w:lang w:val="sr-Latn-ME"/>
                        </w:rPr>
                        <w:t>iznad planiranih</w:t>
                      </w:r>
                      <w:r>
                        <w:rPr>
                          <w:i/>
                          <w:lang w:val="sr-Latn-ME"/>
                        </w:rPr>
                        <w:t>, tako</w:t>
                      </w:r>
                      <w:r w:rsidRPr="007C6054">
                        <w:rPr>
                          <w:i/>
                          <w:lang w:val="sr-Latn-ME"/>
                        </w:rPr>
                        <w:t xml:space="preserve"> i prošlogodišnjih nivoa</w:t>
                      </w:r>
                      <w:r>
                        <w:rPr>
                          <w:i/>
                          <w:lang w:val="sr-Latn-ME"/>
                        </w:rPr>
                        <w:t>.</w:t>
                      </w:r>
                    </w:p>
                    <w:p w14:paraId="1922EA02" w14:textId="77777777" w:rsidR="00AF5E50" w:rsidRDefault="00AF5E50" w:rsidP="00AF5E50"/>
                  </w:txbxContent>
                </v:textbox>
                <w10:wrap anchorx="margin"/>
              </v:shape>
            </w:pict>
          </mc:Fallback>
        </mc:AlternateContent>
      </w:r>
    </w:p>
    <w:p w14:paraId="33D61C12" w14:textId="77777777" w:rsidR="00AF5E50" w:rsidRPr="00AF5E50" w:rsidRDefault="00AF5E50" w:rsidP="00AF5E50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792F2154" w14:textId="77777777" w:rsidR="00AF5E50" w:rsidRPr="00AF5E50" w:rsidRDefault="00AF5E50" w:rsidP="00AF5E50">
      <w:pPr>
        <w:spacing w:line="256" w:lineRule="auto"/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</w:p>
    <w:p w14:paraId="4F1BB6C4" w14:textId="46C86B73" w:rsidR="00AF5E50" w:rsidRPr="00AF5E50" w:rsidRDefault="00AF5E50" w:rsidP="00AF5E50">
      <w:pPr>
        <w:spacing w:line="256" w:lineRule="auto"/>
        <w:jc w:val="both"/>
        <w:rPr>
          <w:rFonts w:eastAsia="Times New Roman" w:cstheme="minorHAnsi"/>
          <w:i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sz w:val="24"/>
          <w:szCs w:val="24"/>
          <w:lang w:val="sr-Latn-ME" w:eastAsia="en-GB"/>
        </w:rPr>
        <w:t>U tom kontekstu,</w:t>
      </w:r>
      <w:r w:rsidRPr="00AF5E50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dobit pravnih lica</w:t>
      </w:r>
      <w:r w:rsidRPr="00AF5E50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230,2 mil. €, što predstavlja značajan rast, i to za  22,8 mil. € ili 11% u odnosu na isti period 2024. godine, što je i za 14,9 mil. € ili 6,9% više u odnosu na plan za posmatrani period. </w:t>
      </w:r>
      <w:r w:rsidRPr="00AF5E50">
        <w:rPr>
          <w:rFonts w:eastAsia="Times New Roman" w:cstheme="minorHAnsi"/>
          <w:i/>
          <w:sz w:val="24"/>
          <w:szCs w:val="24"/>
          <w:lang w:val="sr-Latn-ME" w:eastAsia="en-GB"/>
        </w:rPr>
        <w:t xml:space="preserve">Takođe, ova kategorija prihoda budžeta nadmašila je godišnji plan za 10,4 mil. €. </w:t>
      </w:r>
    </w:p>
    <w:p w14:paraId="1BE69C8E" w14:textId="11CF051B" w:rsidR="00AF5E50" w:rsidRPr="00AF5E50" w:rsidRDefault="00AF5E50" w:rsidP="00AF5E50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sz w:val="24"/>
          <w:szCs w:val="24"/>
          <w:lang w:val="sr-Latn-ME" w:eastAsia="en-GB"/>
        </w:rPr>
        <w:t>Istovremeno,</w:t>
      </w:r>
      <w:r w:rsidRPr="00AF5E50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dohodak fizičkih lica</w:t>
      </w:r>
      <w:r w:rsidRPr="00AF5E50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94,5 mil. €, što je za 19,5 mil. € ili 25,9% veće u odnosu na isti period 2024. godine i iznad plana za posmatrani period za 0,9 mil. € ili 0,9%.</w:t>
      </w:r>
    </w:p>
    <w:p w14:paraId="1277F95D" w14:textId="4E03869E" w:rsidR="00AF5E50" w:rsidRPr="00AF5E50" w:rsidRDefault="00AF5E50" w:rsidP="00AF5E50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sz w:val="24"/>
          <w:szCs w:val="24"/>
          <w:lang w:val="sr-Latn-ME" w:eastAsia="en-GB"/>
        </w:rPr>
        <w:t>Snažan rast zabilježen je i kod</w:t>
      </w:r>
      <w:r w:rsidRPr="00AF5E50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poreza na dodatu vrijednost</w:t>
      </w:r>
      <w:r w:rsidRPr="00AF5E50">
        <w:rPr>
          <w:rFonts w:eastAsia="Times New Roman" w:cstheme="minorHAnsi"/>
          <w:sz w:val="24"/>
          <w:szCs w:val="24"/>
          <w:lang w:val="sr-Latn-ME" w:eastAsia="en-GB"/>
        </w:rPr>
        <w:t xml:space="preserve"> koji je ostvaren u iznosu od 1.272,3 mil. € i veći je u odnosu na posmatrani period 2024. godine za 161,3 mil. € ili 14,5% što je i za značajnih 20,3 mil. € ili 1,6% veće u odnosu na plan za posmatrani 2025. godine. Prihodi budžeta po osnovu poreza na dodatu vrijednost već su premašili i cjelokupnu prošlogodišnju naplatu za 49,7 mil. €.</w:t>
      </w:r>
    </w:p>
    <w:p w14:paraId="41009F65" w14:textId="785042DF" w:rsidR="00AF5E50" w:rsidRPr="00AF5E50" w:rsidRDefault="00AF5E50" w:rsidP="00AF5E50">
      <w:pPr>
        <w:spacing w:line="25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AF5E50">
        <w:rPr>
          <w:rFonts w:eastAsia="Times New Roman" w:cstheme="minorHAnsi"/>
          <w:sz w:val="24"/>
          <w:szCs w:val="24"/>
          <w:lang w:val="sr-Latn-ME" w:eastAsia="en-GB"/>
        </w:rPr>
        <w:t>U istom periodu povraćaj PDV-a iznosio je oko 99,3 mil. € i veći je u odnosu na isti period 2024. godine za 12,5 mil. € ili 14,5%.</w:t>
      </w:r>
    </w:p>
    <w:p w14:paraId="385D7B11" w14:textId="3A225F4C" w:rsidR="00AF5E50" w:rsidRPr="00AF5E50" w:rsidRDefault="00AF5E50" w:rsidP="00AF5E50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AF5E50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AF5E50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366,7 mil. €, što je za 28,7 mil. € ili 8,5% veće u odnosu na isti period 2024. godine, dok su u odnosu na plan akcize niže za 4,9 mil. € ili 1,3%. </w:t>
      </w:r>
    </w:p>
    <w:p w14:paraId="754709EC" w14:textId="77777777" w:rsidR="00AF5E50" w:rsidRPr="00AF5E50" w:rsidRDefault="00AF5E50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 w:rsidRPr="00AF5E50"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45,7 mil. €, što je za 0,8 mil. € ili 1,7% manje u odnosu na plan, kao i u odnosu na posmatrani period 2024. godine za 35,2 mil. € ili 43,5%. Razlog odstupanja je prvenstveno izvršenje ove kategorije prihoda budžeta u posmatranom periodu 2024. godine, dominantno jednokratnih prihoda.</w:t>
      </w:r>
    </w:p>
    <w:p w14:paraId="41549F44" w14:textId="77777777" w:rsidR="00AF5E50" w:rsidRPr="00AF5E50" w:rsidRDefault="00AF5E50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14:paraId="432F2669" w14:textId="53AEAADE" w:rsidR="00AF5E50" w:rsidRPr="00AF5E50" w:rsidRDefault="00AF5E50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sz w:val="24"/>
          <w:szCs w:val="24"/>
          <w:lang w:val="sr-Latn-ME" w:eastAsia="en-GB"/>
        </w:rPr>
        <w:lastRenderedPageBreak/>
        <w:t xml:space="preserve">U navedenom periodu </w:t>
      </w:r>
      <w:r w:rsidRPr="00AF5E50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AF5E50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356,2 mil. € što je za 166,1 mil. € ili 31,8% manje posmatrano u odnosu na isti period 2024. godine i 25,9 mil. € ili 6,8% manje u odnosu na plan.  </w:t>
      </w:r>
    </w:p>
    <w:p w14:paraId="02E16423" w14:textId="77777777" w:rsidR="00AF5E50" w:rsidRPr="00AF5E50" w:rsidRDefault="00AF5E50" w:rsidP="00AF5E50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5E50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Samo u novembru mjesecu ove godine naplaćeno je ukupno 196,1 mil. € prihoda budžeta, što je veće u poređenju sa istim mjesecom prethodne godine za 17,2 mil. € ili 9,6%, dok su prihodi budžeta realizovani na niovu od 81,5% novembarskog plana. </w:t>
      </w:r>
    </w:p>
    <w:p w14:paraId="1BCB4BF6" w14:textId="77777777" w:rsidR="00AF5E50" w:rsidRPr="00AF5E50" w:rsidRDefault="00AF5E50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</w:p>
    <w:p w14:paraId="612DED84" w14:textId="77777777" w:rsidR="00AF5E50" w:rsidRPr="00037F7A" w:rsidRDefault="00AF5E50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lang w:val="sr-Latn-ME" w:eastAsia="en-GB"/>
        </w:rPr>
      </w:pPr>
    </w:p>
    <w:p w14:paraId="0C08A0CD" w14:textId="736B8D4E"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AF5E50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420D8B0D" w14:textId="77777777"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C3C81" w14:textId="757FDCE5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17603A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Pr="0017603A">
        <w:rPr>
          <w:rFonts w:cstheme="minorHAnsi"/>
          <w:sz w:val="24"/>
          <w:szCs w:val="24"/>
          <w:lang w:val="sr-Latn-ME"/>
        </w:rPr>
        <w:t xml:space="preserve">za </w:t>
      </w:r>
      <w:r w:rsidR="003D0637">
        <w:rPr>
          <w:rFonts w:cstheme="minorHAnsi"/>
          <w:sz w:val="24"/>
          <w:szCs w:val="24"/>
          <w:lang w:val="sr-Latn-ME"/>
        </w:rPr>
        <w:t>period januar-</w:t>
      </w:r>
      <w:r w:rsidR="005B3EA9">
        <w:rPr>
          <w:rFonts w:cstheme="minorHAnsi"/>
          <w:sz w:val="24"/>
          <w:szCs w:val="24"/>
          <w:lang w:val="sr-Latn-ME"/>
        </w:rPr>
        <w:t>novembar</w:t>
      </w:r>
      <w:r w:rsidRPr="0017603A">
        <w:rPr>
          <w:rFonts w:cstheme="minorHAnsi"/>
          <w:sz w:val="24"/>
          <w:szCs w:val="24"/>
          <w:lang w:val="sr-Latn-ME"/>
        </w:rPr>
        <w:t xml:space="preserve"> 2025. godine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3D0637">
        <w:rPr>
          <w:rFonts w:cstheme="minorHAnsi"/>
          <w:bCs/>
          <w:sz w:val="24"/>
          <w:szCs w:val="24"/>
          <w:lang w:val="sr-Latn-ME"/>
        </w:rPr>
        <w:t>2.</w:t>
      </w:r>
      <w:r w:rsidR="005B3EA9">
        <w:rPr>
          <w:rFonts w:cstheme="minorHAnsi"/>
          <w:bCs/>
          <w:sz w:val="24"/>
          <w:szCs w:val="24"/>
          <w:lang w:val="sr-Latn-ME"/>
        </w:rPr>
        <w:t>721,5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A7715">
        <w:rPr>
          <w:rFonts w:cstheme="minorHAnsi"/>
          <w:bCs/>
          <w:sz w:val="24"/>
          <w:szCs w:val="24"/>
          <w:lang w:val="sr-Latn-ME"/>
        </w:rPr>
        <w:t>3</w:t>
      </w:r>
      <w:r w:rsidR="005B3EA9">
        <w:rPr>
          <w:rFonts w:cstheme="minorHAnsi"/>
          <w:bCs/>
          <w:sz w:val="24"/>
          <w:szCs w:val="24"/>
          <w:lang w:val="sr-Latn-ME"/>
        </w:rPr>
        <w:t>3</w:t>
      </w:r>
      <w:r w:rsidRPr="0017603A">
        <w:rPr>
          <w:rFonts w:cstheme="minorHAnsi"/>
          <w:bCs/>
          <w:sz w:val="24"/>
          <w:szCs w:val="24"/>
          <w:lang w:val="sr-Latn-ME"/>
        </w:rPr>
        <w:t>,</w:t>
      </w:r>
      <w:r w:rsidR="005B3EA9">
        <w:rPr>
          <w:rFonts w:cstheme="minorHAnsi"/>
          <w:bCs/>
          <w:sz w:val="24"/>
          <w:szCs w:val="24"/>
          <w:lang w:val="sr-Latn-ME"/>
        </w:rPr>
        <w:t>5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% procijenjenog BDP-a. </w:t>
      </w:r>
    </w:p>
    <w:p w14:paraId="779B8530" w14:textId="41D87342" w:rsidR="000319F7" w:rsidRPr="007E5011" w:rsidRDefault="00D93A18" w:rsidP="007E5011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posmatranom periodu ostvareni su u iznosu od </w:t>
      </w:r>
      <w:r w:rsidR="005B3EA9">
        <w:rPr>
          <w:rFonts w:ascii="Arial" w:hAnsi="Arial" w:cs="Arial"/>
          <w:bCs/>
          <w:lang w:val="sr-Latn-ME"/>
        </w:rPr>
        <w:t>1.046,3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predstavlja </w:t>
      </w:r>
      <w:r w:rsidR="005B3EA9">
        <w:rPr>
          <w:rFonts w:ascii="Arial" w:hAnsi="Arial" w:cs="Arial"/>
          <w:bCs/>
          <w:lang w:val="sr-Latn-ME"/>
        </w:rPr>
        <w:t>90,3</w:t>
      </w:r>
      <w:r w:rsidRPr="00D93A18">
        <w:rPr>
          <w:rFonts w:ascii="Arial" w:hAnsi="Arial" w:cs="Arial"/>
          <w:bCs/>
          <w:lang w:val="sr-Latn-ME"/>
        </w:rPr>
        <w:t>% plana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="00CD5C65">
        <w:rPr>
          <w:rFonts w:ascii="Arial" w:hAnsi="Arial" w:cs="Arial"/>
          <w:bCs/>
          <w:lang w:val="sr-Latn-ME"/>
        </w:rPr>
        <w:t>M</w:t>
      </w:r>
      <w:r w:rsidRPr="00F14201">
        <w:rPr>
          <w:rFonts w:ascii="Arial" w:hAnsi="Arial" w:cs="Arial"/>
          <w:bCs/>
          <w:lang w:val="sr-Latn-ME"/>
        </w:rPr>
        <w:t>anje ostvarenje</w:t>
      </w:r>
      <w:r w:rsidR="00CD5C65">
        <w:rPr>
          <w:rFonts w:ascii="Arial" w:hAnsi="Arial" w:cs="Arial"/>
          <w:bCs/>
          <w:lang w:val="sr-Latn-ME"/>
        </w:rPr>
        <w:t xml:space="preserve"> </w:t>
      </w:r>
      <w:r w:rsidRPr="00F14201">
        <w:rPr>
          <w:rFonts w:ascii="Arial" w:hAnsi="Arial" w:cs="Arial"/>
          <w:bCs/>
          <w:lang w:val="sr-Latn-ME"/>
        </w:rPr>
        <w:t xml:space="preserve">zabilježeno </w:t>
      </w:r>
      <w:r w:rsidR="00717565">
        <w:rPr>
          <w:rFonts w:ascii="Arial" w:hAnsi="Arial" w:cs="Arial"/>
          <w:bCs/>
          <w:lang w:val="sr-Latn-ME"/>
        </w:rPr>
        <w:t xml:space="preserve">je </w:t>
      </w:r>
      <w:r w:rsidRPr="00F14201">
        <w:rPr>
          <w:rFonts w:ascii="Arial" w:hAnsi="Arial" w:cs="Arial"/>
          <w:bCs/>
          <w:lang w:val="sr-Latn-ME"/>
        </w:rPr>
        <w:t xml:space="preserve">kod </w:t>
      </w:r>
      <w:r w:rsidR="00643B3B">
        <w:rPr>
          <w:rFonts w:ascii="Arial" w:hAnsi="Arial" w:cs="Arial"/>
          <w:bCs/>
          <w:lang w:val="sr-Latn-ME"/>
        </w:rPr>
        <w:t xml:space="preserve">svih tekućih izdataka, </w:t>
      </w:r>
      <w:r w:rsidR="003D0637">
        <w:rPr>
          <w:rFonts w:ascii="Arial" w:hAnsi="Arial" w:cs="Arial"/>
          <w:bCs/>
          <w:lang w:val="sr-Latn-ME"/>
        </w:rPr>
        <w:t xml:space="preserve">dominantno </w:t>
      </w:r>
      <w:r w:rsidR="00643B3B">
        <w:rPr>
          <w:rFonts w:ascii="Arial" w:hAnsi="Arial" w:cs="Arial"/>
          <w:bCs/>
          <w:lang w:val="sr-Latn-ME"/>
        </w:rPr>
        <w:t>na poziciji</w:t>
      </w:r>
      <w:r w:rsidR="008C191B">
        <w:rPr>
          <w:rFonts w:ascii="Arial" w:hAnsi="Arial" w:cs="Arial"/>
          <w:bCs/>
          <w:lang w:val="sr-Latn-ME"/>
        </w:rPr>
        <w:t>ma</w:t>
      </w:r>
      <w:r w:rsidR="00721BF3">
        <w:rPr>
          <w:rFonts w:ascii="Arial" w:hAnsi="Arial" w:cs="Arial"/>
          <w:bCs/>
          <w:lang w:val="sr-Latn-ME"/>
        </w:rPr>
        <w:t xml:space="preserve"> Rashoda </w:t>
      </w:r>
      <w:r w:rsidR="008C191B">
        <w:rPr>
          <w:rFonts w:ascii="Arial" w:hAnsi="Arial" w:cs="Arial"/>
          <w:bCs/>
          <w:lang w:val="sr-Latn-ME"/>
        </w:rPr>
        <w:t>za tekuće održavanje i</w:t>
      </w:r>
      <w:r w:rsidR="00643B3B">
        <w:rPr>
          <w:rFonts w:ascii="Arial" w:hAnsi="Arial" w:cs="Arial"/>
          <w:bCs/>
          <w:lang w:val="sr-Latn-ME"/>
        </w:rPr>
        <w:t xml:space="preserve"> </w:t>
      </w:r>
      <w:r w:rsidR="00627810">
        <w:rPr>
          <w:rFonts w:ascii="Arial" w:hAnsi="Arial" w:cs="Arial"/>
          <w:bCs/>
          <w:lang w:val="sr-Latn-ME"/>
        </w:rPr>
        <w:t>O</w:t>
      </w:r>
      <w:r w:rsidR="00CD5C65" w:rsidRPr="00585798">
        <w:rPr>
          <w:rFonts w:ascii="Arial" w:hAnsi="Arial" w:cs="Arial"/>
          <w:bCs/>
          <w:lang w:val="sr-Latn-ME"/>
        </w:rPr>
        <w:t>stalih izdataka.</w:t>
      </w:r>
      <w:r w:rsidR="00BA4AD6" w:rsidRPr="00585798">
        <w:rPr>
          <w:rFonts w:ascii="Arial" w:hAnsi="Arial" w:cs="Arial"/>
          <w:bCs/>
          <w:lang w:val="sr-Latn-ME"/>
        </w:rPr>
        <w:t xml:space="preserve"> Razlika u ostvarenju u odnosu na plan za </w:t>
      </w:r>
      <w:r w:rsidR="008C191B">
        <w:rPr>
          <w:rFonts w:ascii="Arial" w:hAnsi="Arial" w:cs="Arial"/>
          <w:bCs/>
          <w:lang w:val="sr-Latn-ME"/>
        </w:rPr>
        <w:t>39,3</w:t>
      </w:r>
      <w:r w:rsidR="00BA4AD6" w:rsidRPr="00585798">
        <w:rPr>
          <w:rFonts w:ascii="Arial" w:hAnsi="Arial" w:cs="Arial"/>
          <w:bCs/>
          <w:lang w:val="sr-Latn-ME"/>
        </w:rPr>
        <w:t xml:space="preserve"> mil. € ili </w:t>
      </w:r>
      <w:r w:rsidR="008C191B">
        <w:rPr>
          <w:rFonts w:ascii="Arial" w:hAnsi="Arial" w:cs="Arial"/>
          <w:bCs/>
          <w:lang w:val="sr-Latn-ME"/>
        </w:rPr>
        <w:t>5,9</w:t>
      </w:r>
      <w:r w:rsidR="00BA4AD6" w:rsidRPr="00585798">
        <w:rPr>
          <w:rFonts w:ascii="Arial" w:hAnsi="Arial" w:cs="Arial"/>
          <w:bCs/>
          <w:lang w:val="sr-Latn-ME"/>
        </w:rPr>
        <w:t>% zabilježena</w:t>
      </w:r>
      <w:r w:rsidR="00BA4AD6" w:rsidRPr="00BA4AD6">
        <w:rPr>
          <w:rFonts w:ascii="Arial" w:hAnsi="Arial" w:cs="Arial"/>
          <w:bCs/>
          <w:lang w:val="sr-Latn-ME"/>
        </w:rPr>
        <w:t xml:space="preserve"> je</w:t>
      </w:r>
      <w:r w:rsidR="00717565">
        <w:rPr>
          <w:rFonts w:ascii="Arial" w:hAnsi="Arial" w:cs="Arial"/>
          <w:bCs/>
          <w:lang w:val="sr-Latn-ME"/>
        </w:rPr>
        <w:t xml:space="preserve"> i</w:t>
      </w:r>
      <w:r w:rsidR="00BA4AD6" w:rsidRPr="00BA4AD6">
        <w:rPr>
          <w:rFonts w:ascii="Arial" w:hAnsi="Arial" w:cs="Arial"/>
          <w:bCs/>
          <w:lang w:val="sr-Latn-ME"/>
        </w:rPr>
        <w:t xml:space="preserve"> kod Bruto zarada i doprinosa na teret poslodavca koji su ostvareni u iznosu od </w:t>
      </w:r>
      <w:r w:rsidR="008C191B">
        <w:rPr>
          <w:rFonts w:ascii="Arial" w:hAnsi="Arial" w:cs="Arial"/>
          <w:bCs/>
          <w:lang w:val="sr-Latn-ME"/>
        </w:rPr>
        <w:t>627</w:t>
      </w:r>
      <w:r w:rsidR="00BA4AD6" w:rsidRPr="00BA4AD6">
        <w:rPr>
          <w:rFonts w:ascii="Arial" w:hAnsi="Arial" w:cs="Arial"/>
          <w:bCs/>
          <w:lang w:val="sr-Latn-ME"/>
        </w:rPr>
        <w:t xml:space="preserve"> mil. € </w:t>
      </w:r>
      <w:r w:rsidR="000A7715">
        <w:rPr>
          <w:rFonts w:ascii="Arial" w:hAnsi="Arial" w:cs="Arial"/>
          <w:bCs/>
          <w:lang w:val="sr-Latn-ME"/>
        </w:rPr>
        <w:t>što predstavlja</w:t>
      </w:r>
      <w:r w:rsidR="00BA4AD6" w:rsidRPr="00BA4AD6">
        <w:rPr>
          <w:rFonts w:ascii="Arial" w:hAnsi="Arial" w:cs="Arial"/>
          <w:bCs/>
          <w:lang w:val="sr-Latn-ME"/>
        </w:rPr>
        <w:t xml:space="preserve"> 9</w:t>
      </w:r>
      <w:r w:rsidR="008C191B">
        <w:rPr>
          <w:rFonts w:ascii="Arial" w:hAnsi="Arial" w:cs="Arial"/>
          <w:bCs/>
          <w:lang w:val="sr-Latn-ME"/>
        </w:rPr>
        <w:t>4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8C191B">
        <w:rPr>
          <w:rFonts w:ascii="Arial" w:hAnsi="Arial" w:cs="Arial"/>
          <w:bCs/>
          <w:lang w:val="sr-Latn-ME"/>
        </w:rPr>
        <w:t>1</w:t>
      </w:r>
      <w:r w:rsidR="00BA4AD6" w:rsidRPr="00BA4AD6">
        <w:rPr>
          <w:rFonts w:ascii="Arial" w:hAnsi="Arial" w:cs="Arial"/>
          <w:bCs/>
          <w:lang w:val="sr-Latn-ME"/>
        </w:rPr>
        <w:t>%</w:t>
      </w:r>
      <w:r w:rsidR="000A7715">
        <w:rPr>
          <w:rFonts w:ascii="Arial" w:hAnsi="Arial" w:cs="Arial"/>
          <w:bCs/>
          <w:lang w:val="sr-Latn-ME"/>
        </w:rPr>
        <w:t xml:space="preserve"> plana</w:t>
      </w:r>
      <w:r w:rsidR="007E5011">
        <w:rPr>
          <w:rFonts w:ascii="Arial" w:hAnsi="Arial" w:cs="Arial"/>
          <w:bCs/>
          <w:lang w:val="sr-Latn-ME"/>
        </w:rPr>
        <w:t>.</w:t>
      </w:r>
    </w:p>
    <w:p w14:paraId="4B9241AC" w14:textId="27395F65" w:rsidR="00CA325F" w:rsidRDefault="00C375AA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1C747843" wp14:editId="4633D5DA">
            <wp:extent cx="1790700" cy="305086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036" cy="3063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5A7BE9C2" wp14:editId="42098856">
            <wp:extent cx="3819525" cy="305530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661" cy="3073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DF78F" w14:textId="788EFAEB" w:rsidR="007E5011" w:rsidRDefault="007E501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203CFEA3" w14:textId="5F017107" w:rsidR="007E5011" w:rsidRDefault="007E501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555A1420" w14:textId="77777777" w:rsidR="007E5011" w:rsidRDefault="007E501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046E16E9" w14:textId="77777777" w:rsidR="00CA325F" w:rsidRDefault="00CA325F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640BD617" w14:textId="1A533C01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27810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497872">
        <w:rPr>
          <w:rFonts w:cstheme="minorHAnsi"/>
          <w:bCs/>
          <w:sz w:val="24"/>
          <w:szCs w:val="24"/>
          <w:lang w:val="sr-Latn-ME"/>
        </w:rPr>
        <w:t>1.014,7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mil. € što predstavlja</w:t>
      </w:r>
      <w:r w:rsidR="00421805" w:rsidRPr="00627810">
        <w:rPr>
          <w:rFonts w:cstheme="minorHAnsi"/>
          <w:bCs/>
          <w:sz w:val="24"/>
          <w:szCs w:val="24"/>
          <w:lang w:val="sr-Latn-ME"/>
        </w:rPr>
        <w:t xml:space="preserve"> 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>10</w:t>
      </w:r>
      <w:r w:rsidR="00497872">
        <w:rPr>
          <w:rFonts w:cstheme="minorHAnsi"/>
          <w:bCs/>
          <w:sz w:val="24"/>
          <w:szCs w:val="24"/>
          <w:lang w:val="sr-Latn-ME"/>
        </w:rPr>
        <w:t>2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>,</w:t>
      </w:r>
      <w:r w:rsidR="00497872">
        <w:rPr>
          <w:rFonts w:cstheme="minorHAnsi"/>
          <w:bCs/>
          <w:sz w:val="24"/>
          <w:szCs w:val="24"/>
          <w:lang w:val="sr-Latn-ME"/>
        </w:rPr>
        <w:t>6</w:t>
      </w:r>
      <w:r w:rsidRPr="00627810">
        <w:rPr>
          <w:rFonts w:cstheme="minorHAnsi"/>
          <w:bCs/>
          <w:sz w:val="24"/>
          <w:szCs w:val="24"/>
          <w:lang w:val="sr-Latn-ME"/>
        </w:rPr>
        <w:t>% plana</w:t>
      </w:r>
      <w:r w:rsidR="006465BA" w:rsidRPr="00627810">
        <w:rPr>
          <w:rFonts w:cstheme="minorHAnsi"/>
          <w:bCs/>
          <w:sz w:val="24"/>
          <w:szCs w:val="24"/>
          <w:lang w:val="sr-Latn-ME"/>
        </w:rPr>
        <w:t xml:space="preserve">, odnosno za </w:t>
      </w:r>
      <w:r w:rsidR="00497872">
        <w:rPr>
          <w:rFonts w:cstheme="minorHAnsi"/>
          <w:bCs/>
          <w:sz w:val="24"/>
          <w:szCs w:val="24"/>
          <w:lang w:val="sr-Latn-ME"/>
        </w:rPr>
        <w:t>26,1</w:t>
      </w:r>
      <w:r w:rsidR="006465BA" w:rsidRPr="00627810">
        <w:rPr>
          <w:rFonts w:cstheme="minorHAnsi"/>
          <w:bCs/>
          <w:sz w:val="24"/>
          <w:szCs w:val="24"/>
          <w:lang w:val="sr-Latn-ME"/>
        </w:rPr>
        <w:t xml:space="preserve"> mil.€ više od planiranog.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 xml:space="preserve"> 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odnosu na isti period prethodne godine 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 xml:space="preserve">ostvarenje je </w:t>
      </w:r>
      <w:r w:rsidRPr="00627810">
        <w:rPr>
          <w:rFonts w:cstheme="minorHAnsi"/>
          <w:bCs/>
          <w:sz w:val="24"/>
          <w:szCs w:val="24"/>
          <w:lang w:val="sr-Latn-ME"/>
        </w:rPr>
        <w:t>već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>e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za 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>9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9,8 </w:t>
      </w:r>
      <w:r w:rsidRPr="00627810">
        <w:rPr>
          <w:rFonts w:cstheme="minorHAnsi"/>
          <w:bCs/>
          <w:sz w:val="24"/>
          <w:szCs w:val="24"/>
          <w:lang w:val="sr-Latn-ME"/>
        </w:rPr>
        <w:t>mil. € ili 1</w:t>
      </w:r>
      <w:r w:rsidR="00497872">
        <w:rPr>
          <w:rFonts w:cstheme="minorHAnsi"/>
          <w:bCs/>
          <w:sz w:val="24"/>
          <w:szCs w:val="24"/>
          <w:lang w:val="sr-Latn-ME"/>
        </w:rPr>
        <w:t>0</w:t>
      </w:r>
      <w:r w:rsidRPr="00627810">
        <w:rPr>
          <w:rFonts w:cstheme="minorHAnsi"/>
          <w:bCs/>
          <w:sz w:val="24"/>
          <w:szCs w:val="24"/>
          <w:lang w:val="sr-Latn-ME"/>
        </w:rPr>
        <w:t>,</w:t>
      </w:r>
      <w:r w:rsidR="00497872">
        <w:rPr>
          <w:rFonts w:cstheme="minorHAnsi"/>
          <w:bCs/>
          <w:sz w:val="24"/>
          <w:szCs w:val="24"/>
          <w:lang w:val="sr-Latn-ME"/>
        </w:rPr>
        <w:t>9</w:t>
      </w:r>
      <w:r w:rsidRPr="00627810">
        <w:rPr>
          <w:rFonts w:cstheme="minorHAnsi"/>
          <w:bCs/>
          <w:sz w:val="24"/>
          <w:szCs w:val="24"/>
          <w:lang w:val="sr-Latn-ME"/>
        </w:rPr>
        <w:t>%.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/>
          <w:sz w:val="24"/>
          <w:szCs w:val="24"/>
          <w:lang w:val="sr-Latn-ME"/>
        </w:rPr>
        <w:t xml:space="preserve">Transferi institucijama, pojedincima, nevladinom i javnom sektoru </w:t>
      </w:r>
      <w:r w:rsidR="00C64DD4">
        <w:rPr>
          <w:rFonts w:cstheme="minorHAnsi"/>
          <w:bCs/>
          <w:sz w:val="24"/>
          <w:szCs w:val="24"/>
          <w:lang w:val="sr-Latn-ME"/>
        </w:rPr>
        <w:t>za period januar</w:t>
      </w:r>
      <w:r w:rsidR="0032493D">
        <w:rPr>
          <w:rFonts w:cstheme="minorHAnsi"/>
          <w:bCs/>
          <w:sz w:val="24"/>
          <w:szCs w:val="24"/>
          <w:lang w:val="sr-Latn-ME"/>
        </w:rPr>
        <w:t>-</w:t>
      </w:r>
      <w:r w:rsidR="00497872">
        <w:rPr>
          <w:rFonts w:cstheme="minorHAnsi"/>
          <w:bCs/>
          <w:sz w:val="24"/>
          <w:szCs w:val="24"/>
          <w:lang w:val="sr-Latn-ME"/>
        </w:rPr>
        <w:t>novembar</w:t>
      </w:r>
      <w:r w:rsidR="00C64DD4">
        <w:rPr>
          <w:rFonts w:cstheme="minorHAnsi"/>
          <w:bCs/>
          <w:sz w:val="24"/>
          <w:szCs w:val="24"/>
          <w:lang w:val="sr-Latn-ME"/>
        </w:rPr>
        <w:t xml:space="preserve"> iznosili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su </w:t>
      </w:r>
      <w:r w:rsidR="00497872">
        <w:rPr>
          <w:rFonts w:cstheme="minorHAnsi"/>
          <w:bCs/>
          <w:sz w:val="24"/>
          <w:szCs w:val="24"/>
          <w:lang w:val="sr-Latn-ME"/>
        </w:rPr>
        <w:t>386,8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odstupaju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od plana za </w:t>
      </w:r>
      <w:r w:rsidR="0071626C">
        <w:rPr>
          <w:rFonts w:cstheme="minorHAnsi"/>
          <w:bCs/>
          <w:sz w:val="24"/>
          <w:szCs w:val="24"/>
          <w:lang w:val="sr-Latn-ME"/>
        </w:rPr>
        <w:t>4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4,9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F121EB">
        <w:rPr>
          <w:rFonts w:cstheme="minorHAnsi"/>
          <w:bCs/>
          <w:sz w:val="24"/>
          <w:szCs w:val="24"/>
          <w:lang w:val="sr-Latn-ME"/>
        </w:rPr>
        <w:t>1</w:t>
      </w:r>
      <w:r w:rsidR="005E2410">
        <w:rPr>
          <w:rFonts w:cstheme="minorHAnsi"/>
          <w:bCs/>
          <w:sz w:val="24"/>
          <w:szCs w:val="24"/>
          <w:lang w:val="sr-Latn-ME"/>
        </w:rPr>
        <w:t>0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497872">
        <w:rPr>
          <w:rFonts w:cstheme="minorHAnsi"/>
          <w:bCs/>
          <w:sz w:val="24"/>
          <w:szCs w:val="24"/>
          <w:lang w:val="sr-Latn-ME"/>
        </w:rPr>
        <w:t>4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</w:p>
    <w:p w14:paraId="35212146" w14:textId="77777777" w:rsidR="00C54B26" w:rsidRPr="006853B8" w:rsidRDefault="00C54B26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14:paraId="53064A01" w14:textId="502B9362" w:rsidR="00544EEB" w:rsidRPr="00D400A6" w:rsidRDefault="008C576E">
      <w:pPr>
        <w:spacing w:after="0"/>
        <w:jc w:val="both"/>
        <w:rPr>
          <w:rFonts w:cstheme="minorHAnsi"/>
          <w:bCs/>
          <w:sz w:val="24"/>
          <w:szCs w:val="24"/>
        </w:rPr>
      </w:pPr>
      <w:r w:rsidRPr="006774B4">
        <w:rPr>
          <w:rFonts w:cstheme="minorHAnsi"/>
          <w:bCs/>
          <w:sz w:val="24"/>
          <w:szCs w:val="24"/>
          <w:lang w:val="sr-Latn-ME"/>
        </w:rPr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u posmatranom periodu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652295">
        <w:rPr>
          <w:rFonts w:cstheme="minorHAnsi"/>
          <w:bCs/>
          <w:sz w:val="24"/>
          <w:szCs w:val="24"/>
        </w:rPr>
        <w:t>2</w:t>
      </w:r>
      <w:r w:rsidR="00497872">
        <w:rPr>
          <w:rFonts w:cstheme="minorHAnsi"/>
          <w:bCs/>
          <w:sz w:val="24"/>
          <w:szCs w:val="24"/>
        </w:rPr>
        <w:t xml:space="preserve">40,3 </w:t>
      </w:r>
      <w:r w:rsidRPr="006774B4">
        <w:rPr>
          <w:rFonts w:cstheme="minorHAnsi"/>
          <w:bCs/>
          <w:sz w:val="24"/>
          <w:szCs w:val="24"/>
          <w:lang w:val="sr-Latn-ME"/>
        </w:rPr>
        <w:t>mil. € što predstavlja ostvarenje</w:t>
      </w:r>
      <w:r w:rsidR="006774B4" w:rsidRPr="006774B4">
        <w:rPr>
          <w:rFonts w:cstheme="minorHAnsi"/>
          <w:bCs/>
          <w:sz w:val="24"/>
          <w:szCs w:val="24"/>
        </w:rPr>
        <w:t xml:space="preserve"> </w:t>
      </w:r>
      <w:r w:rsidR="00F121EB">
        <w:rPr>
          <w:rFonts w:cstheme="minorHAnsi"/>
          <w:bCs/>
          <w:sz w:val="24"/>
          <w:szCs w:val="24"/>
        </w:rPr>
        <w:t>9</w:t>
      </w:r>
      <w:r w:rsidR="00497872">
        <w:rPr>
          <w:rFonts w:cstheme="minorHAnsi"/>
          <w:bCs/>
          <w:sz w:val="24"/>
          <w:szCs w:val="24"/>
        </w:rPr>
        <w:t>1,2</w:t>
      </w:r>
      <w:r w:rsidRPr="006774B4">
        <w:rPr>
          <w:rFonts w:cstheme="minorHAnsi"/>
          <w:bCs/>
          <w:sz w:val="24"/>
          <w:szCs w:val="24"/>
          <w:lang w:val="sr-Latn-ME"/>
        </w:rPr>
        <w:t>%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plana</w:t>
      </w:r>
      <w:r w:rsidR="006774B4" w:rsidRPr="00D400A6">
        <w:rPr>
          <w:rFonts w:cstheme="minorHAnsi"/>
          <w:bCs/>
          <w:sz w:val="24"/>
          <w:szCs w:val="24"/>
        </w:rPr>
        <w:t>.</w:t>
      </w:r>
      <w:r w:rsidR="00544EEB" w:rsidRPr="00D400A6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na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isti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period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kapit</w:t>
      </w:r>
      <w:r w:rsidR="00CF1DC9">
        <w:rPr>
          <w:rFonts w:cstheme="minorHAnsi"/>
          <w:bCs/>
          <w:sz w:val="24"/>
          <w:szCs w:val="24"/>
        </w:rPr>
        <w:t>al</w:t>
      </w:r>
      <w:r w:rsidR="00EE0C37" w:rsidRPr="00D400A6">
        <w:rPr>
          <w:rFonts w:cstheme="minorHAnsi"/>
          <w:bCs/>
          <w:sz w:val="24"/>
          <w:szCs w:val="24"/>
        </w:rPr>
        <w:t>nih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već</w:t>
      </w:r>
      <w:r w:rsidR="00EE0C37" w:rsidRPr="00D400A6">
        <w:rPr>
          <w:rFonts w:cstheme="minorHAnsi"/>
          <w:bCs/>
          <w:sz w:val="24"/>
          <w:szCs w:val="24"/>
        </w:rPr>
        <w:t>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je</w:t>
      </w:r>
      <w:r w:rsidR="00544EEB" w:rsidRPr="00D400A6">
        <w:rPr>
          <w:rFonts w:cstheme="minorHAnsi"/>
          <w:bCs/>
          <w:sz w:val="24"/>
          <w:szCs w:val="24"/>
        </w:rPr>
        <w:t xml:space="preserve"> za </w:t>
      </w:r>
      <w:r w:rsidR="00497872">
        <w:rPr>
          <w:rFonts w:cstheme="minorHAnsi"/>
          <w:bCs/>
          <w:sz w:val="24"/>
          <w:szCs w:val="24"/>
        </w:rPr>
        <w:t>51,1</w:t>
      </w:r>
      <w:r w:rsidR="00DC5893" w:rsidRPr="00D400A6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497872">
        <w:rPr>
          <w:rFonts w:cstheme="minorHAnsi"/>
          <w:bCs/>
          <w:sz w:val="24"/>
          <w:szCs w:val="24"/>
          <w:lang w:val="sr-Latn-ME"/>
        </w:rPr>
        <w:t>27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>%.</w:t>
      </w:r>
      <w:r w:rsidR="007D6A7A">
        <w:rPr>
          <w:rFonts w:cstheme="minorHAnsi"/>
          <w:bCs/>
          <w:sz w:val="24"/>
          <w:szCs w:val="24"/>
          <w:lang w:val="sr-Latn-ME"/>
        </w:rPr>
        <w:t xml:space="preserve"> Najznačajnije izdvajanje u okviru ove kategorije izdataka odnosi se na Kapitalni budžet u iznosu od 1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53,8 </w:t>
      </w:r>
      <w:r w:rsidR="007D6A7A">
        <w:rPr>
          <w:rFonts w:cstheme="minorHAnsi"/>
          <w:bCs/>
          <w:sz w:val="24"/>
          <w:szCs w:val="24"/>
          <w:lang w:val="sr-Latn-ME"/>
        </w:rPr>
        <w:t>mil. €, dok se preostali iznos odnosi na kapitalne izdatke u okviru Tekućeg budžeta i budžeta fondova.</w:t>
      </w:r>
    </w:p>
    <w:p w14:paraId="7F353748" w14:textId="77777777" w:rsidR="00C647C7" w:rsidRDefault="00C647C7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0" w:name="_Hlk204325138"/>
    </w:p>
    <w:p w14:paraId="66CFFD07" w14:textId="0631BFEB" w:rsidR="00C54B26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F5DE0">
        <w:rPr>
          <w:rFonts w:cstheme="minorHAnsi"/>
          <w:sz w:val="24"/>
          <w:szCs w:val="24"/>
          <w:lang w:val="sr-Latn-ME"/>
        </w:rPr>
        <w:t xml:space="preserve">Posmatrajući </w:t>
      </w:r>
      <w:r w:rsidR="00497872">
        <w:rPr>
          <w:rFonts w:cstheme="minorHAnsi"/>
          <w:b/>
          <w:sz w:val="24"/>
          <w:szCs w:val="24"/>
          <w:lang w:val="sr-Latn-ME"/>
        </w:rPr>
        <w:t>novembar</w:t>
      </w:r>
      <w:r w:rsidRPr="000F5DE0">
        <w:rPr>
          <w:rFonts w:cstheme="minorHAnsi"/>
          <w:sz w:val="24"/>
          <w:szCs w:val="24"/>
          <w:lang w:val="sr-Latn-ME"/>
        </w:rPr>
        <w:t xml:space="preserve">, 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ukupni </w:t>
      </w:r>
      <w:r w:rsidRPr="000F5DE0">
        <w:rPr>
          <w:rFonts w:cstheme="minorHAnsi"/>
          <w:sz w:val="24"/>
          <w:szCs w:val="24"/>
          <w:lang w:val="sr-Latn-ME"/>
        </w:rPr>
        <w:t>izdaci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 budžeta</w:t>
      </w:r>
      <w:r w:rsidRPr="000F5DE0">
        <w:rPr>
          <w:rFonts w:cstheme="minorHAnsi"/>
          <w:sz w:val="24"/>
          <w:szCs w:val="24"/>
          <w:lang w:val="sr-Latn-ME"/>
        </w:rPr>
        <w:t xml:space="preserve"> iznose </w:t>
      </w:r>
      <w:r w:rsidR="00497872">
        <w:rPr>
          <w:rFonts w:cstheme="minorHAnsi"/>
          <w:sz w:val="24"/>
          <w:szCs w:val="24"/>
          <w:lang w:val="sr-Latn-ME"/>
        </w:rPr>
        <w:t>255,5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 u odnosu na posmatrani period prethodne godine </w:t>
      </w:r>
      <w:r w:rsidR="00497872">
        <w:rPr>
          <w:rFonts w:cstheme="minorHAnsi"/>
          <w:sz w:val="24"/>
          <w:szCs w:val="24"/>
          <w:lang w:val="sr-Latn-ME"/>
        </w:rPr>
        <w:t>su na približno istom nivou</w:t>
      </w:r>
      <w:r w:rsidRPr="000F5DE0">
        <w:rPr>
          <w:rFonts w:cstheme="minorHAnsi"/>
          <w:sz w:val="24"/>
          <w:szCs w:val="24"/>
          <w:lang w:val="sr-Latn-ME"/>
        </w:rPr>
        <w:t>.</w:t>
      </w:r>
    </w:p>
    <w:p w14:paraId="542ADD2B" w14:textId="77777777" w:rsidR="00EE0C37" w:rsidRPr="000F5DE0" w:rsidRDefault="00EE0C3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1CBFBD71" w14:textId="0CE8F5D7" w:rsidR="00D53265" w:rsidRDefault="008C576E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Odstupanje od plana </w:t>
      </w:r>
      <w:r w:rsidR="005B3A7F">
        <w:rPr>
          <w:rFonts w:cstheme="minorHAnsi"/>
          <w:sz w:val="24"/>
          <w:szCs w:val="24"/>
          <w:lang w:val="sr-Latn-ME"/>
        </w:rPr>
        <w:t>je</w:t>
      </w:r>
      <w:r w:rsidR="0068426E">
        <w:rPr>
          <w:rFonts w:cstheme="minorHAnsi"/>
          <w:sz w:val="24"/>
          <w:szCs w:val="24"/>
          <w:lang w:val="sr-Latn-ME"/>
        </w:rPr>
        <w:t xml:space="preserve"> kod Tekućih izdataka</w:t>
      </w:r>
      <w:r w:rsidR="00BC0270">
        <w:rPr>
          <w:rFonts w:cstheme="minorHAnsi"/>
          <w:sz w:val="24"/>
          <w:szCs w:val="24"/>
          <w:lang w:val="sr-Latn-ME"/>
        </w:rPr>
        <w:t xml:space="preserve"> </w:t>
      </w:r>
      <w:r w:rsidR="007C787E">
        <w:rPr>
          <w:rFonts w:cstheme="minorHAnsi"/>
          <w:sz w:val="24"/>
          <w:szCs w:val="24"/>
          <w:lang w:val="sr-Latn-ME"/>
        </w:rPr>
        <w:t xml:space="preserve">i </w:t>
      </w:r>
      <w:r w:rsidRPr="006774B4">
        <w:rPr>
          <w:rFonts w:cstheme="minorHAnsi"/>
          <w:sz w:val="24"/>
          <w:szCs w:val="24"/>
          <w:lang w:val="sr-Latn-ME"/>
        </w:rPr>
        <w:t xml:space="preserve">odnosi </w:t>
      </w:r>
      <w:r w:rsidR="0068426E">
        <w:rPr>
          <w:rFonts w:cstheme="minorHAnsi"/>
          <w:sz w:val="24"/>
          <w:szCs w:val="24"/>
          <w:lang w:val="sr-Latn-ME"/>
        </w:rPr>
        <w:t xml:space="preserve">se </w:t>
      </w:r>
      <w:r w:rsidRPr="006774B4">
        <w:rPr>
          <w:rFonts w:cstheme="minorHAnsi"/>
          <w:sz w:val="24"/>
          <w:szCs w:val="24"/>
          <w:lang w:val="sr-Latn-ME"/>
        </w:rPr>
        <w:t xml:space="preserve">na </w:t>
      </w:r>
      <w:r w:rsidR="0068426E">
        <w:rPr>
          <w:rFonts w:cstheme="minorHAnsi"/>
          <w:sz w:val="24"/>
          <w:szCs w:val="24"/>
          <w:lang w:val="sr-Latn-ME"/>
        </w:rPr>
        <w:t>manj</w:t>
      </w:r>
      <w:r w:rsidR="00BC0270">
        <w:rPr>
          <w:rFonts w:cstheme="minorHAnsi"/>
          <w:sz w:val="24"/>
          <w:szCs w:val="24"/>
          <w:lang w:val="sr-Latn-ME"/>
        </w:rPr>
        <w:t>a</w:t>
      </w:r>
      <w:r w:rsidRPr="006774B4">
        <w:rPr>
          <w:rFonts w:cstheme="minorHAnsi"/>
          <w:sz w:val="24"/>
          <w:szCs w:val="24"/>
          <w:lang w:val="sr-Latn-ME"/>
        </w:rPr>
        <w:t xml:space="preserve"> ostvarenj</w:t>
      </w:r>
      <w:r w:rsidR="00BC0270">
        <w:rPr>
          <w:rFonts w:cstheme="minorHAnsi"/>
          <w:sz w:val="24"/>
          <w:szCs w:val="24"/>
          <w:lang w:val="sr-Latn-ME"/>
        </w:rPr>
        <w:t>a kod nekoliko ključnih pozicija i to</w:t>
      </w:r>
      <w:r w:rsidR="007E4684">
        <w:rPr>
          <w:rFonts w:cstheme="minorHAnsi"/>
          <w:sz w:val="24"/>
          <w:szCs w:val="24"/>
          <w:lang w:val="sr-Latn-ME"/>
        </w:rPr>
        <w:t xml:space="preserve"> dominantno kod</w:t>
      </w:r>
      <w:r w:rsidR="00BC0270">
        <w:rPr>
          <w:rFonts w:cstheme="minorHAnsi"/>
          <w:sz w:val="24"/>
          <w:szCs w:val="24"/>
          <w:lang w:val="sr-Latn-ME"/>
        </w:rPr>
        <w:t>: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0543FA" w:rsidRPr="000543FA">
        <w:rPr>
          <w:rFonts w:cstheme="minorHAnsi"/>
          <w:sz w:val="24"/>
          <w:szCs w:val="24"/>
          <w:lang w:val="sr-Latn-ME"/>
        </w:rPr>
        <w:t>Bruto zarad</w:t>
      </w:r>
      <w:r w:rsidR="007E4684">
        <w:rPr>
          <w:rFonts w:cstheme="minorHAnsi"/>
          <w:sz w:val="24"/>
          <w:szCs w:val="24"/>
          <w:lang w:val="sr-Latn-ME"/>
        </w:rPr>
        <w:t>a</w:t>
      </w:r>
      <w:r w:rsidR="000543FA" w:rsidRPr="000543FA">
        <w:rPr>
          <w:rFonts w:cstheme="minorHAnsi"/>
          <w:sz w:val="24"/>
          <w:szCs w:val="24"/>
          <w:lang w:val="sr-Latn-ME"/>
        </w:rPr>
        <w:t xml:space="preserve"> i doprinos</w:t>
      </w:r>
      <w:r w:rsidR="007E4684">
        <w:rPr>
          <w:rFonts w:cstheme="minorHAnsi"/>
          <w:sz w:val="24"/>
          <w:szCs w:val="24"/>
          <w:lang w:val="sr-Latn-ME"/>
        </w:rPr>
        <w:t>a</w:t>
      </w:r>
      <w:r w:rsidR="000543FA" w:rsidRPr="000543FA">
        <w:rPr>
          <w:rFonts w:cstheme="minorHAnsi"/>
          <w:sz w:val="24"/>
          <w:szCs w:val="24"/>
          <w:lang w:val="sr-Latn-ME"/>
        </w:rPr>
        <w:t xml:space="preserve"> na teret poslodavca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 </w:t>
      </w:r>
      <w:r w:rsidR="007E4684">
        <w:rPr>
          <w:rFonts w:cstheme="minorHAnsi"/>
          <w:sz w:val="24"/>
          <w:szCs w:val="24"/>
          <w:lang w:val="sr-Latn-ME"/>
        </w:rPr>
        <w:t xml:space="preserve">koji su </w:t>
      </w:r>
      <w:r w:rsidR="0068426E" w:rsidRPr="0068426E">
        <w:rPr>
          <w:rFonts w:cstheme="minorHAnsi"/>
          <w:sz w:val="24"/>
          <w:szCs w:val="24"/>
          <w:lang w:val="sr-Latn-ME"/>
        </w:rPr>
        <w:t>ostvaren</w:t>
      </w:r>
      <w:r w:rsidR="007E4684">
        <w:rPr>
          <w:rFonts w:cstheme="minorHAnsi"/>
          <w:sz w:val="24"/>
          <w:szCs w:val="24"/>
          <w:lang w:val="sr-Latn-ME"/>
        </w:rPr>
        <w:t xml:space="preserve">i 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u iznosu od </w:t>
      </w:r>
      <w:r w:rsidR="00E27616">
        <w:rPr>
          <w:rFonts w:cstheme="minorHAnsi"/>
          <w:sz w:val="24"/>
          <w:szCs w:val="24"/>
          <w:lang w:val="sr-Latn-ME"/>
        </w:rPr>
        <w:t>5</w:t>
      </w:r>
      <w:r w:rsidR="007E4684">
        <w:rPr>
          <w:rFonts w:cstheme="minorHAnsi"/>
          <w:sz w:val="24"/>
          <w:szCs w:val="24"/>
          <w:lang w:val="sr-Latn-ME"/>
        </w:rPr>
        <w:t>7</w:t>
      </w:r>
      <w:r w:rsidR="00E27616">
        <w:rPr>
          <w:rFonts w:cstheme="minorHAnsi"/>
          <w:sz w:val="24"/>
          <w:szCs w:val="24"/>
          <w:lang w:val="sr-Latn-ME"/>
        </w:rPr>
        <w:t>,</w:t>
      </w:r>
      <w:r w:rsidR="007E4684">
        <w:rPr>
          <w:rFonts w:cstheme="minorHAnsi"/>
          <w:sz w:val="24"/>
          <w:szCs w:val="24"/>
          <w:lang w:val="sr-Latn-ME"/>
        </w:rPr>
        <w:t>7</w:t>
      </w:r>
      <w:r w:rsidRPr="006774B4">
        <w:rPr>
          <w:rFonts w:cstheme="minorHAnsi"/>
          <w:sz w:val="24"/>
          <w:szCs w:val="24"/>
          <w:lang w:val="sr-Latn-ME"/>
        </w:rPr>
        <w:t xml:space="preserve"> mil. € </w:t>
      </w:r>
      <w:r w:rsidR="0068426E">
        <w:rPr>
          <w:rFonts w:cstheme="minorHAnsi"/>
          <w:sz w:val="24"/>
          <w:szCs w:val="24"/>
          <w:lang w:val="sr-Latn-ME"/>
        </w:rPr>
        <w:t xml:space="preserve">što je za </w:t>
      </w:r>
      <w:r w:rsidR="007E4684">
        <w:rPr>
          <w:rFonts w:cstheme="minorHAnsi"/>
          <w:sz w:val="24"/>
          <w:szCs w:val="24"/>
          <w:lang w:val="sr-Latn-ME"/>
        </w:rPr>
        <w:t>12,8</w:t>
      </w:r>
      <w:r w:rsidR="0068426E">
        <w:rPr>
          <w:rFonts w:cstheme="minorHAnsi"/>
          <w:sz w:val="24"/>
          <w:szCs w:val="24"/>
          <w:lang w:val="sr-Latn-ME"/>
        </w:rPr>
        <w:t xml:space="preserve"> mil. € ili </w:t>
      </w:r>
      <w:r w:rsidR="00E27616">
        <w:rPr>
          <w:rFonts w:cstheme="minorHAnsi"/>
          <w:sz w:val="24"/>
          <w:szCs w:val="24"/>
          <w:lang w:val="sr-Latn-ME"/>
        </w:rPr>
        <w:t>1</w:t>
      </w:r>
      <w:r w:rsidR="00342BAA">
        <w:rPr>
          <w:rFonts w:cstheme="minorHAnsi"/>
          <w:sz w:val="24"/>
          <w:szCs w:val="24"/>
          <w:lang w:val="sr-Latn-ME"/>
        </w:rPr>
        <w:t>8,</w:t>
      </w:r>
      <w:r w:rsidR="007E4684">
        <w:rPr>
          <w:rFonts w:cstheme="minorHAnsi"/>
          <w:sz w:val="24"/>
          <w:szCs w:val="24"/>
          <w:lang w:val="sr-Latn-ME"/>
        </w:rPr>
        <w:t>2</w:t>
      </w:r>
      <w:r w:rsidR="0068426E">
        <w:rPr>
          <w:rFonts w:cstheme="minorHAnsi"/>
          <w:sz w:val="24"/>
          <w:szCs w:val="24"/>
          <w:lang w:val="sr-Latn-ME"/>
        </w:rPr>
        <w:t>%</w:t>
      </w:r>
      <w:r w:rsidR="00970231">
        <w:rPr>
          <w:rFonts w:cstheme="minorHAnsi"/>
          <w:sz w:val="24"/>
          <w:szCs w:val="24"/>
          <w:lang w:val="sr-Latn-ME"/>
        </w:rPr>
        <w:t xml:space="preserve"> </w:t>
      </w:r>
      <w:r w:rsidR="00BC0270">
        <w:rPr>
          <w:rFonts w:cstheme="minorHAnsi"/>
          <w:sz w:val="24"/>
          <w:szCs w:val="24"/>
          <w:lang w:val="sr-Latn-ME"/>
        </w:rPr>
        <w:t>manje od plana;</w:t>
      </w:r>
      <w:r w:rsidR="00A845BA">
        <w:rPr>
          <w:rFonts w:cstheme="minorHAnsi"/>
          <w:sz w:val="24"/>
          <w:szCs w:val="24"/>
          <w:lang w:val="sr-Latn-ME"/>
        </w:rPr>
        <w:t xml:space="preserve"> </w:t>
      </w:r>
      <w:r w:rsidR="007E4684">
        <w:rPr>
          <w:rFonts w:cstheme="minorHAnsi"/>
          <w:sz w:val="24"/>
          <w:szCs w:val="24"/>
          <w:lang w:val="sr-Latn-ME"/>
        </w:rPr>
        <w:t>Kamata koje su</w:t>
      </w:r>
      <w:r w:rsidR="00342BAA">
        <w:rPr>
          <w:rFonts w:cstheme="minorHAnsi"/>
          <w:sz w:val="24"/>
          <w:szCs w:val="24"/>
          <w:lang w:val="sr-Latn-ME"/>
        </w:rPr>
        <w:t xml:space="preserve"> ostvaren</w:t>
      </w:r>
      <w:r w:rsidR="007E4684">
        <w:rPr>
          <w:rFonts w:cstheme="minorHAnsi"/>
          <w:sz w:val="24"/>
          <w:szCs w:val="24"/>
          <w:lang w:val="sr-Latn-ME"/>
        </w:rPr>
        <w:t>e</w:t>
      </w:r>
      <w:r w:rsidR="00342BAA">
        <w:rPr>
          <w:rFonts w:cstheme="minorHAnsi"/>
          <w:sz w:val="24"/>
          <w:szCs w:val="24"/>
          <w:lang w:val="sr-Latn-ME"/>
        </w:rPr>
        <w:t xml:space="preserve"> u iznosu od </w:t>
      </w:r>
      <w:r w:rsidR="007E4684">
        <w:rPr>
          <w:rFonts w:cstheme="minorHAnsi"/>
          <w:sz w:val="24"/>
          <w:szCs w:val="24"/>
          <w:lang w:val="sr-Latn-ME"/>
        </w:rPr>
        <w:t>7,9</w:t>
      </w:r>
      <w:r w:rsidR="00342BAA">
        <w:rPr>
          <w:rFonts w:cstheme="minorHAnsi"/>
          <w:sz w:val="24"/>
          <w:szCs w:val="24"/>
          <w:lang w:val="sr-Latn-ME"/>
        </w:rPr>
        <w:t xml:space="preserve"> mil.€ </w:t>
      </w:r>
      <w:r w:rsidR="00BC0270">
        <w:rPr>
          <w:rFonts w:cstheme="minorHAnsi"/>
          <w:sz w:val="24"/>
          <w:szCs w:val="24"/>
          <w:lang w:val="sr-Latn-ME"/>
        </w:rPr>
        <w:t>što je</w:t>
      </w:r>
      <w:r w:rsidR="00342BAA">
        <w:rPr>
          <w:rFonts w:cstheme="minorHAnsi"/>
          <w:sz w:val="24"/>
          <w:szCs w:val="24"/>
          <w:lang w:val="sr-Latn-ME"/>
        </w:rPr>
        <w:t xml:space="preserve"> za </w:t>
      </w:r>
      <w:r w:rsidR="007E4684">
        <w:rPr>
          <w:rFonts w:cstheme="minorHAnsi"/>
          <w:sz w:val="24"/>
          <w:szCs w:val="24"/>
          <w:lang w:val="sr-Latn-ME"/>
        </w:rPr>
        <w:t>6,6</w:t>
      </w:r>
      <w:r w:rsidR="00342BAA">
        <w:rPr>
          <w:rFonts w:cstheme="minorHAnsi"/>
          <w:sz w:val="24"/>
          <w:szCs w:val="24"/>
          <w:lang w:val="sr-Latn-ME"/>
        </w:rPr>
        <w:t xml:space="preserve"> mil.€</w:t>
      </w:r>
      <w:r w:rsidR="00BC0270">
        <w:rPr>
          <w:rFonts w:cstheme="minorHAnsi"/>
          <w:sz w:val="24"/>
          <w:szCs w:val="24"/>
          <w:lang w:val="sr-Latn-ME"/>
        </w:rPr>
        <w:t xml:space="preserve"> manje od plana</w:t>
      </w:r>
      <w:r w:rsidR="007E4684">
        <w:rPr>
          <w:rFonts w:cstheme="minorHAnsi"/>
          <w:sz w:val="24"/>
          <w:szCs w:val="24"/>
          <w:lang w:val="sr-Latn-ME"/>
        </w:rPr>
        <w:t xml:space="preserve"> i Ostalih izdataka koji su </w:t>
      </w:r>
      <w:r w:rsidR="007E4684" w:rsidRPr="0068426E">
        <w:rPr>
          <w:rFonts w:cstheme="minorHAnsi"/>
          <w:sz w:val="24"/>
          <w:szCs w:val="24"/>
          <w:lang w:val="sr-Latn-ME"/>
        </w:rPr>
        <w:t>ostvaren</w:t>
      </w:r>
      <w:r w:rsidR="007E4684">
        <w:rPr>
          <w:rFonts w:cstheme="minorHAnsi"/>
          <w:sz w:val="24"/>
          <w:szCs w:val="24"/>
          <w:lang w:val="sr-Latn-ME"/>
        </w:rPr>
        <w:t xml:space="preserve">i </w:t>
      </w:r>
      <w:r w:rsidR="007E4684" w:rsidRPr="0068426E">
        <w:rPr>
          <w:rFonts w:cstheme="minorHAnsi"/>
          <w:sz w:val="24"/>
          <w:szCs w:val="24"/>
          <w:lang w:val="sr-Latn-ME"/>
        </w:rPr>
        <w:t xml:space="preserve">u iznosu od </w:t>
      </w:r>
      <w:r w:rsidR="007E4684">
        <w:rPr>
          <w:rFonts w:cstheme="minorHAnsi"/>
          <w:sz w:val="24"/>
          <w:szCs w:val="24"/>
          <w:lang w:val="sr-Latn-ME"/>
        </w:rPr>
        <w:t>4,9</w:t>
      </w:r>
      <w:r w:rsidR="007E4684" w:rsidRPr="006774B4">
        <w:rPr>
          <w:rFonts w:cstheme="minorHAnsi"/>
          <w:sz w:val="24"/>
          <w:szCs w:val="24"/>
          <w:lang w:val="sr-Latn-ME"/>
        </w:rPr>
        <w:t xml:space="preserve"> mil. € </w:t>
      </w:r>
      <w:r w:rsidR="007E4684">
        <w:rPr>
          <w:rFonts w:cstheme="minorHAnsi"/>
          <w:sz w:val="24"/>
          <w:szCs w:val="24"/>
          <w:lang w:val="sr-Latn-ME"/>
        </w:rPr>
        <w:t>što je za 3,3 mil. € ili 40,6% manje od plana.</w:t>
      </w:r>
    </w:p>
    <w:p w14:paraId="020D68CD" w14:textId="77777777" w:rsidR="00D53265" w:rsidRDefault="00D53265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31D48D5B" w14:textId="283D7A51" w:rsidR="00D53265" w:rsidRDefault="005C3E9D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S druge strane, v</w:t>
      </w:r>
      <w:r w:rsidR="00D53265">
        <w:rPr>
          <w:rFonts w:cstheme="minorHAnsi"/>
          <w:sz w:val="24"/>
          <w:szCs w:val="24"/>
          <w:lang w:val="sr-Latn-ME"/>
        </w:rPr>
        <w:t>eće ostvarenje u odnosu na plan</w:t>
      </w:r>
      <w:r w:rsidR="00D53265" w:rsidRPr="00585798">
        <w:t xml:space="preserve"> </w:t>
      </w:r>
      <w:r w:rsidR="00D53265" w:rsidRPr="00585798">
        <w:rPr>
          <w:rFonts w:cstheme="minorHAnsi"/>
          <w:sz w:val="24"/>
          <w:szCs w:val="24"/>
          <w:lang w:val="sr-Latn-ME"/>
        </w:rPr>
        <w:t>za</w:t>
      </w:r>
      <w:r>
        <w:rPr>
          <w:rFonts w:cstheme="minorHAnsi"/>
          <w:sz w:val="24"/>
          <w:szCs w:val="24"/>
          <w:lang w:val="sr-Latn-ME"/>
        </w:rPr>
        <w:t>bilježeno je</w:t>
      </w:r>
      <w:r w:rsidR="00F72977">
        <w:rPr>
          <w:rFonts w:cstheme="minorHAnsi"/>
          <w:sz w:val="24"/>
          <w:szCs w:val="24"/>
          <w:lang w:val="sr-Latn-ME"/>
        </w:rPr>
        <w:t xml:space="preserve"> dominantno</w:t>
      </w:r>
      <w:r>
        <w:rPr>
          <w:rFonts w:cstheme="minorHAnsi"/>
          <w:sz w:val="24"/>
          <w:szCs w:val="24"/>
          <w:lang w:val="sr-Latn-ME"/>
        </w:rPr>
        <w:t xml:space="preserve"> kod</w:t>
      </w:r>
      <w:r w:rsidR="00F72977">
        <w:rPr>
          <w:rFonts w:cstheme="minorHAnsi"/>
          <w:sz w:val="24"/>
          <w:szCs w:val="24"/>
          <w:lang w:val="sr-Latn-ME"/>
        </w:rPr>
        <w:t xml:space="preserve"> Rashoda za materijal</w:t>
      </w:r>
      <w:r>
        <w:rPr>
          <w:rFonts w:cstheme="minorHAnsi"/>
          <w:sz w:val="24"/>
          <w:szCs w:val="24"/>
          <w:lang w:val="sr-Latn-ME"/>
        </w:rPr>
        <w:t xml:space="preserve"> </w:t>
      </w:r>
      <w:r w:rsidR="00F72977">
        <w:rPr>
          <w:rFonts w:cstheme="minorHAnsi"/>
          <w:sz w:val="24"/>
          <w:szCs w:val="24"/>
          <w:lang w:val="sr-Latn-ME"/>
        </w:rPr>
        <w:t>koji su ostvareni u iznosu od 5,4 mil.€, što je za</w:t>
      </w:r>
      <w:r w:rsidR="00F72977" w:rsidRPr="00585798">
        <w:rPr>
          <w:rFonts w:cstheme="minorHAnsi"/>
          <w:sz w:val="24"/>
          <w:szCs w:val="24"/>
          <w:lang w:val="sr-Latn-ME"/>
        </w:rPr>
        <w:t xml:space="preserve"> </w:t>
      </w:r>
      <w:r w:rsidR="00F72977">
        <w:rPr>
          <w:rFonts w:cstheme="minorHAnsi"/>
          <w:sz w:val="24"/>
          <w:szCs w:val="24"/>
          <w:lang w:val="sr-Latn-ME"/>
        </w:rPr>
        <w:t>0,4</w:t>
      </w:r>
      <w:r w:rsidR="00F72977" w:rsidRPr="00585798">
        <w:rPr>
          <w:rFonts w:cstheme="minorHAnsi"/>
          <w:sz w:val="24"/>
          <w:szCs w:val="24"/>
          <w:lang w:val="sr-Latn-ME"/>
        </w:rPr>
        <w:t xml:space="preserve"> mil. € ili </w:t>
      </w:r>
      <w:r w:rsidR="00F72977">
        <w:rPr>
          <w:rFonts w:cstheme="minorHAnsi"/>
          <w:sz w:val="24"/>
          <w:szCs w:val="24"/>
          <w:lang w:val="sr-Latn-ME"/>
        </w:rPr>
        <w:t>7,6</w:t>
      </w:r>
      <w:r w:rsidR="00F72977" w:rsidRPr="00585798">
        <w:rPr>
          <w:rFonts w:cstheme="minorHAnsi"/>
          <w:sz w:val="24"/>
          <w:szCs w:val="24"/>
          <w:lang w:val="sr-Latn-ME"/>
        </w:rPr>
        <w:t>%</w:t>
      </w:r>
      <w:r w:rsidR="00F72977">
        <w:rPr>
          <w:rFonts w:cstheme="minorHAnsi"/>
          <w:sz w:val="24"/>
          <w:szCs w:val="24"/>
          <w:lang w:val="sr-Latn-ME"/>
        </w:rPr>
        <w:t xml:space="preserve"> više od plana i </w:t>
      </w:r>
      <w:r>
        <w:rPr>
          <w:rFonts w:cstheme="minorHAnsi"/>
          <w:sz w:val="24"/>
          <w:szCs w:val="24"/>
          <w:lang w:val="sr-Latn-ME"/>
        </w:rPr>
        <w:t>Subvencija</w:t>
      </w:r>
      <w:r w:rsidR="00F72977">
        <w:rPr>
          <w:rFonts w:cstheme="minorHAnsi"/>
          <w:sz w:val="24"/>
          <w:szCs w:val="24"/>
          <w:lang w:val="sr-Latn-ME"/>
        </w:rPr>
        <w:t xml:space="preserve"> koje su ostvarene</w:t>
      </w:r>
      <w:r>
        <w:rPr>
          <w:rFonts w:cstheme="minorHAnsi"/>
          <w:sz w:val="24"/>
          <w:szCs w:val="24"/>
          <w:lang w:val="sr-Latn-ME"/>
        </w:rPr>
        <w:t xml:space="preserve"> u iznosu od</w:t>
      </w:r>
      <w:r w:rsidR="00301F6D">
        <w:rPr>
          <w:rFonts w:cstheme="minorHAnsi"/>
          <w:sz w:val="24"/>
          <w:szCs w:val="24"/>
          <w:lang w:val="sr-Latn-ME"/>
        </w:rPr>
        <w:t xml:space="preserve"> </w:t>
      </w:r>
      <w:r w:rsidR="00F72977">
        <w:rPr>
          <w:rFonts w:cstheme="minorHAnsi"/>
          <w:sz w:val="24"/>
          <w:szCs w:val="24"/>
          <w:lang w:val="sr-Latn-ME"/>
        </w:rPr>
        <w:t>7,1</w:t>
      </w:r>
      <w:r w:rsidR="00301F6D">
        <w:rPr>
          <w:rFonts w:cstheme="minorHAnsi"/>
          <w:sz w:val="24"/>
          <w:szCs w:val="24"/>
          <w:lang w:val="sr-Latn-ME"/>
        </w:rPr>
        <w:t xml:space="preserve"> mil.€, što je za</w:t>
      </w:r>
      <w:r w:rsidR="00D53265" w:rsidRPr="00585798">
        <w:rPr>
          <w:rFonts w:cstheme="minorHAnsi"/>
          <w:sz w:val="24"/>
          <w:szCs w:val="24"/>
          <w:lang w:val="sr-Latn-ME"/>
        </w:rPr>
        <w:t xml:space="preserve"> </w:t>
      </w:r>
      <w:r w:rsidR="00F72977">
        <w:rPr>
          <w:rFonts w:cstheme="minorHAnsi"/>
          <w:sz w:val="24"/>
          <w:szCs w:val="24"/>
          <w:lang w:val="sr-Latn-ME"/>
        </w:rPr>
        <w:t>0,4</w:t>
      </w:r>
      <w:r w:rsidR="00D53265" w:rsidRPr="00585798">
        <w:rPr>
          <w:rFonts w:cstheme="minorHAnsi"/>
          <w:sz w:val="24"/>
          <w:szCs w:val="24"/>
          <w:lang w:val="sr-Latn-ME"/>
        </w:rPr>
        <w:t xml:space="preserve"> mil. € ili </w:t>
      </w:r>
      <w:r w:rsidR="00F72977">
        <w:rPr>
          <w:rFonts w:cstheme="minorHAnsi"/>
          <w:sz w:val="24"/>
          <w:szCs w:val="24"/>
          <w:lang w:val="sr-Latn-ME"/>
        </w:rPr>
        <w:t>5,8</w:t>
      </w:r>
      <w:r w:rsidR="00D53265" w:rsidRPr="00585798">
        <w:rPr>
          <w:rFonts w:cstheme="minorHAnsi"/>
          <w:sz w:val="24"/>
          <w:szCs w:val="24"/>
          <w:lang w:val="sr-Latn-ME"/>
        </w:rPr>
        <w:t>%</w:t>
      </w:r>
      <w:r w:rsidR="00D53265">
        <w:rPr>
          <w:rFonts w:cstheme="minorHAnsi"/>
          <w:sz w:val="24"/>
          <w:szCs w:val="24"/>
          <w:lang w:val="sr-Latn-ME"/>
        </w:rPr>
        <w:t xml:space="preserve"> </w:t>
      </w:r>
      <w:r w:rsidR="00301F6D">
        <w:rPr>
          <w:rFonts w:cstheme="minorHAnsi"/>
          <w:sz w:val="24"/>
          <w:szCs w:val="24"/>
          <w:lang w:val="sr-Latn-ME"/>
        </w:rPr>
        <w:t>više od plana</w:t>
      </w:r>
      <w:r w:rsidR="001D047E">
        <w:rPr>
          <w:rFonts w:cstheme="minorHAnsi"/>
          <w:sz w:val="24"/>
          <w:szCs w:val="24"/>
          <w:lang w:val="sr-Latn-ME"/>
        </w:rPr>
        <w:t xml:space="preserve"> dominantno kod </w:t>
      </w:r>
      <w:r w:rsidR="00D53265" w:rsidRPr="001D047E">
        <w:rPr>
          <w:rFonts w:cstheme="minorHAnsi"/>
          <w:sz w:val="24"/>
          <w:szCs w:val="24"/>
          <w:lang w:val="sr-Latn-ME"/>
        </w:rPr>
        <w:t>Ministarstv</w:t>
      </w:r>
      <w:r w:rsidR="001D047E" w:rsidRPr="001D047E">
        <w:rPr>
          <w:rFonts w:cstheme="minorHAnsi"/>
          <w:sz w:val="24"/>
          <w:szCs w:val="24"/>
          <w:lang w:val="sr-Latn-ME"/>
        </w:rPr>
        <w:t>a</w:t>
      </w:r>
      <w:r w:rsidR="00D53265" w:rsidRPr="001D047E">
        <w:rPr>
          <w:rFonts w:cstheme="minorHAnsi"/>
          <w:sz w:val="24"/>
          <w:szCs w:val="24"/>
          <w:lang w:val="sr-Latn-ME"/>
        </w:rPr>
        <w:t xml:space="preserve"> poljoprivrede, šumarstva i vodoprivrede </w:t>
      </w:r>
      <w:r w:rsidR="001D047E" w:rsidRPr="001D047E">
        <w:rPr>
          <w:rFonts w:cstheme="minorHAnsi"/>
          <w:sz w:val="24"/>
          <w:szCs w:val="24"/>
          <w:lang w:val="sr-Latn-ME"/>
        </w:rPr>
        <w:t>za</w:t>
      </w:r>
      <w:r w:rsidR="00D53265" w:rsidRPr="001D047E">
        <w:rPr>
          <w:rFonts w:cstheme="minorHAnsi"/>
          <w:sz w:val="24"/>
          <w:szCs w:val="24"/>
          <w:lang w:val="sr-Latn-ME"/>
        </w:rPr>
        <w:t xml:space="preserve"> IACS mjere</w:t>
      </w:r>
      <w:r w:rsidR="001D047E" w:rsidRPr="001D047E">
        <w:rPr>
          <w:rFonts w:cstheme="minorHAnsi"/>
          <w:sz w:val="24"/>
          <w:szCs w:val="24"/>
          <w:lang w:val="sr-Latn-ME"/>
        </w:rPr>
        <w:t xml:space="preserve"> i mjere u oblasti ruralnog razvoja</w:t>
      </w:r>
      <w:r w:rsidR="001D047E">
        <w:rPr>
          <w:rFonts w:cstheme="minorHAnsi"/>
          <w:sz w:val="24"/>
          <w:szCs w:val="24"/>
          <w:lang w:val="sr-Latn-ME"/>
        </w:rPr>
        <w:t xml:space="preserve">, kao i kod Uprave za bezbjednost hrane, veterinu i fitosanitarne poslove za Zdravstvenu </w:t>
      </w:r>
      <w:r w:rsidR="001D047E" w:rsidRPr="006C4C59">
        <w:rPr>
          <w:rFonts w:cstheme="minorHAnsi"/>
          <w:sz w:val="24"/>
          <w:szCs w:val="24"/>
          <w:lang w:val="sr-Latn-ME"/>
        </w:rPr>
        <w:t>zaštitu životinja</w:t>
      </w:r>
      <w:r w:rsidR="006C4C59" w:rsidRPr="006C4C59">
        <w:rPr>
          <w:rFonts w:cstheme="minorHAnsi"/>
          <w:sz w:val="24"/>
          <w:szCs w:val="24"/>
          <w:lang w:val="sr-Latn-ME"/>
        </w:rPr>
        <w:t>.</w:t>
      </w:r>
    </w:p>
    <w:p w14:paraId="6C82A533" w14:textId="6B088937" w:rsidR="00BC0270" w:rsidRDefault="00BC0270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614FD660" w14:textId="032A3617" w:rsidR="0068426E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Kod </w:t>
      </w:r>
      <w:r w:rsidR="0068426E">
        <w:rPr>
          <w:rFonts w:cstheme="minorHAnsi"/>
          <w:sz w:val="24"/>
          <w:szCs w:val="24"/>
          <w:lang w:val="sr-Latn-ME"/>
        </w:rPr>
        <w:t>Transfera institucijama, pojedincima, nevladinom i javnom sektoru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68426E">
        <w:rPr>
          <w:rFonts w:cstheme="minorHAnsi"/>
          <w:sz w:val="24"/>
          <w:szCs w:val="24"/>
          <w:lang w:val="sr-Latn-ME"/>
        </w:rPr>
        <w:t xml:space="preserve">manje je ostvarenje u odnosu na plan za </w:t>
      </w:r>
      <w:r w:rsidR="00F41F47">
        <w:rPr>
          <w:rFonts w:cstheme="minorHAnsi"/>
          <w:sz w:val="24"/>
          <w:szCs w:val="24"/>
          <w:lang w:val="sr-Latn-ME"/>
        </w:rPr>
        <w:t>2,9</w:t>
      </w:r>
      <w:r w:rsidR="0068426E">
        <w:rPr>
          <w:rFonts w:cstheme="minorHAnsi"/>
          <w:sz w:val="24"/>
          <w:szCs w:val="24"/>
          <w:lang w:val="sr-Latn-ME"/>
        </w:rPr>
        <w:t xml:space="preserve"> mil. € ili </w:t>
      </w:r>
      <w:r w:rsidR="00F41F47">
        <w:rPr>
          <w:rFonts w:cstheme="minorHAnsi"/>
          <w:sz w:val="24"/>
          <w:szCs w:val="24"/>
          <w:lang w:val="sr-Latn-ME"/>
        </w:rPr>
        <w:t>7,5</w:t>
      </w:r>
      <w:r w:rsidR="0068426E">
        <w:rPr>
          <w:rFonts w:cstheme="minorHAnsi"/>
          <w:sz w:val="24"/>
          <w:szCs w:val="24"/>
          <w:lang w:val="sr-Latn-ME"/>
        </w:rPr>
        <w:t>%</w:t>
      </w:r>
      <w:r w:rsidR="00F121EB">
        <w:rPr>
          <w:rFonts w:cstheme="minorHAnsi"/>
          <w:sz w:val="24"/>
          <w:szCs w:val="24"/>
          <w:lang w:val="sr-Latn-ME"/>
        </w:rPr>
        <w:t>.</w:t>
      </w:r>
      <w:r w:rsidR="00717565" w:rsidRPr="00717565">
        <w:t xml:space="preserve"> </w:t>
      </w:r>
      <w:r w:rsidR="00717565" w:rsidRPr="00717565">
        <w:rPr>
          <w:rFonts w:cstheme="minorHAnsi"/>
          <w:sz w:val="24"/>
          <w:szCs w:val="24"/>
          <w:lang w:val="sr-Latn-ME"/>
        </w:rPr>
        <w:t>Transferi za socijalnu zaštitu</w:t>
      </w:r>
      <w:r w:rsidR="00717565">
        <w:rPr>
          <w:rFonts w:cstheme="minorHAnsi"/>
          <w:sz w:val="24"/>
          <w:szCs w:val="24"/>
          <w:lang w:val="sr-Latn-ME"/>
        </w:rPr>
        <w:t xml:space="preserve"> u </w:t>
      </w:r>
      <w:r w:rsidR="00F41F47">
        <w:rPr>
          <w:rFonts w:cstheme="minorHAnsi"/>
          <w:sz w:val="24"/>
          <w:szCs w:val="24"/>
          <w:lang w:val="sr-Latn-ME"/>
        </w:rPr>
        <w:t>novembru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ostvareni su u iznosu od </w:t>
      </w:r>
      <w:r w:rsidR="00AE4DBA">
        <w:rPr>
          <w:rFonts w:cstheme="minorHAnsi"/>
          <w:sz w:val="24"/>
          <w:szCs w:val="24"/>
          <w:lang w:val="sr-Latn-ME"/>
        </w:rPr>
        <w:t>9</w:t>
      </w:r>
      <w:r w:rsidR="00F41F47">
        <w:rPr>
          <w:rFonts w:cstheme="minorHAnsi"/>
          <w:sz w:val="24"/>
          <w:szCs w:val="24"/>
          <w:lang w:val="sr-Latn-ME"/>
        </w:rPr>
        <w:t>4</w:t>
      </w:r>
      <w:r w:rsidR="00AE4DBA">
        <w:rPr>
          <w:rFonts w:cstheme="minorHAnsi"/>
          <w:sz w:val="24"/>
          <w:szCs w:val="24"/>
          <w:lang w:val="sr-Latn-ME"/>
        </w:rPr>
        <w:t>,</w:t>
      </w:r>
      <w:r w:rsidR="00F41F47">
        <w:rPr>
          <w:rFonts w:cstheme="minorHAnsi"/>
          <w:sz w:val="24"/>
          <w:szCs w:val="24"/>
          <w:lang w:val="sr-Latn-ME"/>
        </w:rPr>
        <w:t>5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mil. €</w:t>
      </w:r>
      <w:r w:rsidR="00717565">
        <w:rPr>
          <w:rFonts w:cstheme="minorHAnsi"/>
          <w:sz w:val="24"/>
          <w:szCs w:val="24"/>
          <w:lang w:val="sr-Latn-ME"/>
        </w:rPr>
        <w:t xml:space="preserve"> što je </w:t>
      </w:r>
      <w:r w:rsidR="00717565" w:rsidRPr="00717565">
        <w:rPr>
          <w:rFonts w:cstheme="minorHAnsi"/>
          <w:sz w:val="24"/>
          <w:szCs w:val="24"/>
          <w:lang w:val="sr-Latn-ME"/>
        </w:rPr>
        <w:t>za</w:t>
      </w:r>
      <w:r w:rsidR="00717565">
        <w:rPr>
          <w:rFonts w:cstheme="minorHAnsi"/>
          <w:sz w:val="24"/>
          <w:szCs w:val="24"/>
          <w:lang w:val="sr-Latn-ME"/>
        </w:rPr>
        <w:t xml:space="preserve"> </w:t>
      </w:r>
      <w:r w:rsidR="002F1BFD">
        <w:rPr>
          <w:rFonts w:cstheme="minorHAnsi"/>
          <w:sz w:val="24"/>
          <w:szCs w:val="24"/>
          <w:lang w:val="sr-Latn-ME"/>
        </w:rPr>
        <w:t>6,2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mil. € ili </w:t>
      </w:r>
      <w:r w:rsidR="002F1BFD">
        <w:rPr>
          <w:rFonts w:cstheme="minorHAnsi"/>
          <w:sz w:val="24"/>
          <w:szCs w:val="24"/>
          <w:lang w:val="sr-Latn-ME"/>
        </w:rPr>
        <w:t>7</w:t>
      </w:r>
      <w:r w:rsidR="00717565" w:rsidRPr="00717565">
        <w:rPr>
          <w:rFonts w:cstheme="minorHAnsi"/>
          <w:sz w:val="24"/>
          <w:szCs w:val="24"/>
          <w:lang w:val="sr-Latn-ME"/>
        </w:rPr>
        <w:t>%</w:t>
      </w:r>
      <w:r w:rsidR="00717565">
        <w:rPr>
          <w:rFonts w:cstheme="minorHAnsi"/>
          <w:sz w:val="24"/>
          <w:szCs w:val="24"/>
          <w:lang w:val="sr-Latn-ME"/>
        </w:rPr>
        <w:t xml:space="preserve"> veće u odnosu na isti mjesec prošle godine.</w:t>
      </w:r>
    </w:p>
    <w:p w14:paraId="1DD5D9A3" w14:textId="6F2A6ECD" w:rsidR="0068426E" w:rsidRDefault="0068426E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bookmarkEnd w:id="0"/>
    <w:p w14:paraId="3B2C053F" w14:textId="49C5BE26" w:rsidR="00452B3B" w:rsidRDefault="008C576E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EA6AE7">
        <w:rPr>
          <w:rFonts w:cstheme="minorHAnsi"/>
          <w:b/>
          <w:sz w:val="24"/>
          <w:szCs w:val="24"/>
          <w:lang w:val="sr-Latn-ME"/>
        </w:rPr>
        <w:t>Uzimajući u obzir ostvarene prihode i rashode</w:t>
      </w:r>
      <w:r w:rsidR="006D14B9" w:rsidRPr="00EA6AE7">
        <w:rPr>
          <w:rFonts w:cstheme="minorHAnsi"/>
          <w:b/>
          <w:sz w:val="24"/>
          <w:szCs w:val="24"/>
          <w:lang w:val="sr-Latn-ME"/>
        </w:rPr>
        <w:t>, za period januar-</w:t>
      </w:r>
      <w:r w:rsidR="00F41F47">
        <w:rPr>
          <w:rFonts w:cstheme="minorHAnsi"/>
          <w:b/>
          <w:sz w:val="24"/>
          <w:szCs w:val="24"/>
          <w:lang w:val="sr-Latn-ME"/>
        </w:rPr>
        <w:t>novembar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 2025. godine ostvaren je deficit budžeta u iznosu od </w:t>
      </w:r>
      <w:r w:rsidR="00F41F47">
        <w:rPr>
          <w:rFonts w:cstheme="minorHAnsi"/>
          <w:b/>
          <w:sz w:val="24"/>
          <w:szCs w:val="24"/>
          <w:lang w:val="sr-Latn-ME"/>
        </w:rPr>
        <w:t>178,2</w:t>
      </w:r>
      <w:r w:rsidR="00DC5893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mil. €, odnosno na nivou </w:t>
      </w:r>
      <w:r w:rsidR="00EE0C37">
        <w:rPr>
          <w:rFonts w:cstheme="minorHAnsi"/>
          <w:b/>
          <w:sz w:val="24"/>
          <w:szCs w:val="24"/>
          <w:lang w:val="sr-Latn-ME"/>
        </w:rPr>
        <w:t xml:space="preserve">je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od </w:t>
      </w:r>
      <w:r w:rsidR="00F41F47">
        <w:rPr>
          <w:rFonts w:cstheme="minorHAnsi"/>
          <w:b/>
          <w:sz w:val="24"/>
          <w:szCs w:val="24"/>
          <w:lang w:val="sr-Latn-ME"/>
        </w:rPr>
        <w:t>2,2</w:t>
      </w:r>
      <w:r w:rsidRPr="00EA6AE7">
        <w:rPr>
          <w:rFonts w:cstheme="minorHAnsi"/>
          <w:b/>
          <w:sz w:val="24"/>
          <w:szCs w:val="24"/>
          <w:lang w:val="sr-Latn-ME"/>
        </w:rPr>
        <w:t>% procijenjenog BDP-a</w:t>
      </w:r>
      <w:r w:rsidR="00871498">
        <w:rPr>
          <w:rFonts w:cstheme="minorHAnsi"/>
          <w:b/>
          <w:sz w:val="24"/>
          <w:szCs w:val="24"/>
          <w:lang w:val="sr-Latn-ME"/>
        </w:rPr>
        <w:t xml:space="preserve">, što je za </w:t>
      </w:r>
      <w:r w:rsidR="00F41F47">
        <w:rPr>
          <w:rFonts w:cstheme="minorHAnsi"/>
          <w:b/>
          <w:sz w:val="24"/>
          <w:szCs w:val="24"/>
          <w:lang w:val="sr-Latn-ME"/>
        </w:rPr>
        <w:t>77,7</w:t>
      </w:r>
      <w:r w:rsidR="000319F7">
        <w:rPr>
          <w:rFonts w:cstheme="minorHAnsi"/>
          <w:b/>
          <w:sz w:val="24"/>
          <w:szCs w:val="24"/>
          <w:lang w:val="sr-Latn-ME"/>
        </w:rPr>
        <w:t xml:space="preserve"> </w:t>
      </w:r>
      <w:r w:rsidR="00871498">
        <w:rPr>
          <w:rFonts w:cstheme="minorHAnsi"/>
          <w:b/>
          <w:sz w:val="24"/>
          <w:szCs w:val="24"/>
          <w:lang w:val="sr-Latn-ME"/>
        </w:rPr>
        <w:t xml:space="preserve">mil. </w:t>
      </w:r>
      <w:r w:rsidR="00871498" w:rsidRPr="00EA6AE7">
        <w:rPr>
          <w:rFonts w:cstheme="minorHAnsi"/>
          <w:b/>
          <w:sz w:val="24"/>
          <w:szCs w:val="24"/>
          <w:lang w:val="sr-Latn-ME"/>
        </w:rPr>
        <w:t>€</w:t>
      </w:r>
      <w:r w:rsidR="00871498">
        <w:rPr>
          <w:rFonts w:cstheme="minorHAnsi"/>
          <w:b/>
          <w:sz w:val="24"/>
          <w:szCs w:val="24"/>
          <w:lang w:val="sr-Latn-ME"/>
        </w:rPr>
        <w:t xml:space="preserve"> </w:t>
      </w:r>
      <w:r w:rsidR="00871498" w:rsidRPr="00871498">
        <w:rPr>
          <w:rFonts w:cstheme="minorHAnsi"/>
          <w:b/>
          <w:sz w:val="24"/>
          <w:szCs w:val="24"/>
          <w:lang w:val="sr-Latn-ME"/>
        </w:rPr>
        <w:t xml:space="preserve">bolje ostvarenje od plana koji predviđa ostvarenje deficita od </w:t>
      </w:r>
      <w:r w:rsidR="00F41F47">
        <w:rPr>
          <w:rFonts w:cstheme="minorHAnsi"/>
          <w:b/>
          <w:sz w:val="24"/>
          <w:szCs w:val="24"/>
          <w:lang w:val="sr-Latn-ME"/>
        </w:rPr>
        <w:t>255,9</w:t>
      </w:r>
      <w:r w:rsidR="00871498" w:rsidRPr="00871498">
        <w:rPr>
          <w:rFonts w:cstheme="minorHAnsi"/>
          <w:b/>
          <w:sz w:val="24"/>
          <w:szCs w:val="24"/>
          <w:lang w:val="sr-Latn-ME"/>
        </w:rPr>
        <w:t xml:space="preserve"> mil. €.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Takođe,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za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period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januar-</w:t>
      </w:r>
      <w:r w:rsidR="00F41F47">
        <w:rPr>
          <w:rFonts w:cstheme="minorHAnsi"/>
          <w:b/>
          <w:sz w:val="24"/>
          <w:szCs w:val="24"/>
          <w:lang w:val="sr-Latn-ME"/>
        </w:rPr>
        <w:t>novembar</w:t>
      </w:r>
      <w:r w:rsidR="001867A0">
        <w:rPr>
          <w:rFonts w:cstheme="minorHAnsi"/>
          <w:b/>
          <w:sz w:val="24"/>
          <w:szCs w:val="24"/>
          <w:lang w:val="sr-Latn-ME"/>
        </w:rPr>
        <w:t xml:space="preserve"> </w:t>
      </w:r>
      <w:r w:rsidR="006D14B9" w:rsidRPr="00162109">
        <w:rPr>
          <w:rFonts w:cstheme="minorHAnsi"/>
          <w:b/>
          <w:sz w:val="24"/>
          <w:szCs w:val="24"/>
          <w:lang w:val="sr-Latn-ME"/>
        </w:rPr>
        <w:t>ostvar</w:t>
      </w:r>
      <w:r w:rsidR="000C44E4" w:rsidRPr="00162109">
        <w:rPr>
          <w:rFonts w:cstheme="minorHAnsi"/>
          <w:b/>
          <w:sz w:val="24"/>
          <w:szCs w:val="24"/>
          <w:lang w:val="sr-Latn-ME"/>
        </w:rPr>
        <w:t>e</w:t>
      </w:r>
      <w:r w:rsidR="006D14B9" w:rsidRPr="00162109">
        <w:rPr>
          <w:rFonts w:cstheme="minorHAnsi"/>
          <w:b/>
          <w:sz w:val="24"/>
          <w:szCs w:val="24"/>
          <w:lang w:val="sr-Latn-ME"/>
        </w:rPr>
        <w:t>nje suficit</w:t>
      </w:r>
      <w:r w:rsidR="001B3337" w:rsidRPr="00162109">
        <w:rPr>
          <w:rFonts w:cstheme="minorHAnsi"/>
          <w:b/>
          <w:sz w:val="24"/>
          <w:szCs w:val="24"/>
          <w:lang w:val="sr-Latn-ME"/>
        </w:rPr>
        <w:t>a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tekuće potrošnje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iznosi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</w:t>
      </w:r>
      <w:r w:rsidR="00F41F47">
        <w:rPr>
          <w:rFonts w:cstheme="minorHAnsi"/>
          <w:b/>
          <w:sz w:val="24"/>
          <w:szCs w:val="24"/>
          <w:lang w:val="sr-Latn-ME"/>
        </w:rPr>
        <w:t>62,1</w:t>
      </w:r>
      <w:r w:rsidR="000C0DF0">
        <w:rPr>
          <w:rFonts w:cstheme="minorHAnsi"/>
          <w:b/>
          <w:sz w:val="24"/>
          <w:szCs w:val="24"/>
          <w:lang w:val="sr-Latn-ME"/>
        </w:rPr>
        <w:t xml:space="preserve"> </w:t>
      </w:r>
      <w:r w:rsidR="006D14B9" w:rsidRPr="00162109">
        <w:rPr>
          <w:rFonts w:cstheme="minorHAnsi"/>
          <w:b/>
          <w:sz w:val="24"/>
          <w:szCs w:val="24"/>
          <w:lang w:val="sr-Latn-ME"/>
        </w:rPr>
        <w:t>mil. €</w:t>
      </w:r>
      <w:r w:rsidR="001867A0">
        <w:rPr>
          <w:rFonts w:cstheme="minorHAnsi"/>
          <w:b/>
          <w:sz w:val="24"/>
          <w:szCs w:val="24"/>
          <w:lang w:val="sr-Latn-ME"/>
        </w:rPr>
        <w:t>.</w:t>
      </w:r>
    </w:p>
    <w:p w14:paraId="5214E41A" w14:textId="067F9A2E" w:rsidR="00EE583A" w:rsidRDefault="00EE583A" w:rsidP="0032104D">
      <w:pPr>
        <w:rPr>
          <w:rFonts w:cstheme="minorHAnsi"/>
          <w:sz w:val="24"/>
          <w:szCs w:val="24"/>
          <w:lang w:val="sr-Latn-ME"/>
        </w:rPr>
      </w:pPr>
      <w:bookmarkStart w:id="1" w:name="_GoBack"/>
      <w:bookmarkEnd w:id="1"/>
    </w:p>
    <w:sectPr w:rsidR="00EE583A" w:rsidSect="00C647C7">
      <w:headerReference w:type="even" r:id="rId14"/>
      <w:headerReference w:type="default" r:id="rId15"/>
      <w:footerReference w:type="default" r:id="rId16"/>
      <w:pgSz w:w="12240" w:h="15840"/>
      <w:pgMar w:top="1440" w:right="1440" w:bottom="993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69EDF" w14:textId="77777777" w:rsidR="00142F09" w:rsidRDefault="00142F09">
      <w:pPr>
        <w:spacing w:line="240" w:lineRule="auto"/>
      </w:pPr>
      <w:r>
        <w:separator/>
      </w:r>
    </w:p>
  </w:endnote>
  <w:endnote w:type="continuationSeparator" w:id="0">
    <w:p w14:paraId="7BD478CD" w14:textId="77777777" w:rsidR="00142F09" w:rsidRDefault="00142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14:paraId="545A5FD1" w14:textId="77777777"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99C65BD" wp14:editId="2FF7F36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D60F40" w14:textId="77777777"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9C65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2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3D60F40" w14:textId="77777777"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1038" w14:textId="77777777" w:rsidR="00142F09" w:rsidRDefault="00142F09">
      <w:pPr>
        <w:spacing w:after="0"/>
      </w:pPr>
      <w:r>
        <w:separator/>
      </w:r>
    </w:p>
  </w:footnote>
  <w:footnote w:type="continuationSeparator" w:id="0">
    <w:p w14:paraId="2826AD34" w14:textId="77777777" w:rsidR="00142F09" w:rsidRDefault="00142F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D5540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5F419946" wp14:editId="72A1FFD2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4FB36F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7FA35860" w14:textId="77777777"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19946" id="Rectangle 3" o:spid="_x0000_s1030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4FB36F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7FA35860" w14:textId="77777777"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AB84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4BE022FC" wp14:editId="70AAF596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545B5A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B419783" w14:textId="6548E3A3" w:rsidR="00C54B26" w:rsidRDefault="00AF5E50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NOVEMBAR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22FC" id="Rectangle 197" o:spid="_x0000_s1031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545B5A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B419783" w14:textId="6548E3A3" w:rsidR="00C54B26" w:rsidRDefault="00AF5E50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NOVEMBAR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E4AF3"/>
    <w:multiLevelType w:val="multilevel"/>
    <w:tmpl w:val="471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4F2C"/>
    <w:multiLevelType w:val="multilevel"/>
    <w:tmpl w:val="065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14994"/>
    <w:rsid w:val="000319F7"/>
    <w:rsid w:val="00035AD9"/>
    <w:rsid w:val="00037F19"/>
    <w:rsid w:val="0004051D"/>
    <w:rsid w:val="000413FD"/>
    <w:rsid w:val="00046924"/>
    <w:rsid w:val="00054237"/>
    <w:rsid w:val="000543FA"/>
    <w:rsid w:val="000621DE"/>
    <w:rsid w:val="0006666A"/>
    <w:rsid w:val="0007122F"/>
    <w:rsid w:val="00074E8B"/>
    <w:rsid w:val="0008362B"/>
    <w:rsid w:val="00084539"/>
    <w:rsid w:val="00085A75"/>
    <w:rsid w:val="00094AD0"/>
    <w:rsid w:val="000A6C61"/>
    <w:rsid w:val="000A7715"/>
    <w:rsid w:val="000B7269"/>
    <w:rsid w:val="000C0DF0"/>
    <w:rsid w:val="000C44E4"/>
    <w:rsid w:val="000C51B0"/>
    <w:rsid w:val="000C54CF"/>
    <w:rsid w:val="000C585B"/>
    <w:rsid w:val="000D40FD"/>
    <w:rsid w:val="000D64A2"/>
    <w:rsid w:val="000F1291"/>
    <w:rsid w:val="000F1DCE"/>
    <w:rsid w:val="000F249B"/>
    <w:rsid w:val="000F4149"/>
    <w:rsid w:val="000F5DE0"/>
    <w:rsid w:val="00101F8F"/>
    <w:rsid w:val="00106166"/>
    <w:rsid w:val="00114F1F"/>
    <w:rsid w:val="001237CC"/>
    <w:rsid w:val="00141318"/>
    <w:rsid w:val="00141324"/>
    <w:rsid w:val="00142F09"/>
    <w:rsid w:val="001457B6"/>
    <w:rsid w:val="00150364"/>
    <w:rsid w:val="00157C41"/>
    <w:rsid w:val="00160B42"/>
    <w:rsid w:val="00162109"/>
    <w:rsid w:val="0016270C"/>
    <w:rsid w:val="00164402"/>
    <w:rsid w:val="001705A9"/>
    <w:rsid w:val="001707D3"/>
    <w:rsid w:val="001734F0"/>
    <w:rsid w:val="001739F9"/>
    <w:rsid w:val="0017523B"/>
    <w:rsid w:val="0017603A"/>
    <w:rsid w:val="00184B29"/>
    <w:rsid w:val="001867A0"/>
    <w:rsid w:val="00190438"/>
    <w:rsid w:val="001A03FF"/>
    <w:rsid w:val="001A482B"/>
    <w:rsid w:val="001B0742"/>
    <w:rsid w:val="001B3337"/>
    <w:rsid w:val="001D047E"/>
    <w:rsid w:val="001D1B11"/>
    <w:rsid w:val="001F43A0"/>
    <w:rsid w:val="00203C63"/>
    <w:rsid w:val="002144AC"/>
    <w:rsid w:val="00216841"/>
    <w:rsid w:val="00230695"/>
    <w:rsid w:val="002370A6"/>
    <w:rsid w:val="0024104B"/>
    <w:rsid w:val="002614D2"/>
    <w:rsid w:val="00267B2A"/>
    <w:rsid w:val="0027008F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A43B1"/>
    <w:rsid w:val="002A672C"/>
    <w:rsid w:val="002C0042"/>
    <w:rsid w:val="002D1103"/>
    <w:rsid w:val="002D43C7"/>
    <w:rsid w:val="002D5234"/>
    <w:rsid w:val="002E4B84"/>
    <w:rsid w:val="002F0C48"/>
    <w:rsid w:val="002F1BFD"/>
    <w:rsid w:val="002F2892"/>
    <w:rsid w:val="00301F6D"/>
    <w:rsid w:val="0032104D"/>
    <w:rsid w:val="00323173"/>
    <w:rsid w:val="0032493D"/>
    <w:rsid w:val="00324F09"/>
    <w:rsid w:val="0033156F"/>
    <w:rsid w:val="003315D4"/>
    <w:rsid w:val="00332EBC"/>
    <w:rsid w:val="00333419"/>
    <w:rsid w:val="003417D5"/>
    <w:rsid w:val="003427D9"/>
    <w:rsid w:val="00342BAA"/>
    <w:rsid w:val="00345A42"/>
    <w:rsid w:val="00352C50"/>
    <w:rsid w:val="00352C96"/>
    <w:rsid w:val="00374FEB"/>
    <w:rsid w:val="00375503"/>
    <w:rsid w:val="00377343"/>
    <w:rsid w:val="0038669C"/>
    <w:rsid w:val="00392630"/>
    <w:rsid w:val="0039389D"/>
    <w:rsid w:val="00393F65"/>
    <w:rsid w:val="003957A9"/>
    <w:rsid w:val="003A12F8"/>
    <w:rsid w:val="003A3017"/>
    <w:rsid w:val="003A63CA"/>
    <w:rsid w:val="003B1DB2"/>
    <w:rsid w:val="003B3056"/>
    <w:rsid w:val="003B30B2"/>
    <w:rsid w:val="003C0235"/>
    <w:rsid w:val="003C2FD0"/>
    <w:rsid w:val="003D0637"/>
    <w:rsid w:val="003D2F00"/>
    <w:rsid w:val="003D63D7"/>
    <w:rsid w:val="003D75FC"/>
    <w:rsid w:val="003E4AD7"/>
    <w:rsid w:val="003F1D58"/>
    <w:rsid w:val="00400CB3"/>
    <w:rsid w:val="00400D66"/>
    <w:rsid w:val="00403B65"/>
    <w:rsid w:val="004041F5"/>
    <w:rsid w:val="00406A55"/>
    <w:rsid w:val="004076C8"/>
    <w:rsid w:val="004154B5"/>
    <w:rsid w:val="00421805"/>
    <w:rsid w:val="00425990"/>
    <w:rsid w:val="00432129"/>
    <w:rsid w:val="00432DAB"/>
    <w:rsid w:val="00446B28"/>
    <w:rsid w:val="004517F1"/>
    <w:rsid w:val="004529A1"/>
    <w:rsid w:val="00452B3B"/>
    <w:rsid w:val="00454B19"/>
    <w:rsid w:val="00455EB7"/>
    <w:rsid w:val="00460B3F"/>
    <w:rsid w:val="00471E47"/>
    <w:rsid w:val="00475CD6"/>
    <w:rsid w:val="004771F7"/>
    <w:rsid w:val="00497872"/>
    <w:rsid w:val="004A547E"/>
    <w:rsid w:val="004C1C5C"/>
    <w:rsid w:val="004C48A4"/>
    <w:rsid w:val="004D5303"/>
    <w:rsid w:val="004E0C6B"/>
    <w:rsid w:val="004E2F2E"/>
    <w:rsid w:val="004E4D8D"/>
    <w:rsid w:val="004E62A9"/>
    <w:rsid w:val="004E7C64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F4D"/>
    <w:rsid w:val="00544A33"/>
    <w:rsid w:val="00544EEB"/>
    <w:rsid w:val="0054581F"/>
    <w:rsid w:val="005467F7"/>
    <w:rsid w:val="00547978"/>
    <w:rsid w:val="00557C32"/>
    <w:rsid w:val="00572478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4CCD"/>
    <w:rsid w:val="005B0812"/>
    <w:rsid w:val="005B12D7"/>
    <w:rsid w:val="005B3A7F"/>
    <w:rsid w:val="005B3EA9"/>
    <w:rsid w:val="005C3444"/>
    <w:rsid w:val="005C3E9D"/>
    <w:rsid w:val="005C445C"/>
    <w:rsid w:val="005C532A"/>
    <w:rsid w:val="005C5BDA"/>
    <w:rsid w:val="005D46FD"/>
    <w:rsid w:val="005D5F51"/>
    <w:rsid w:val="005D6185"/>
    <w:rsid w:val="005D6AE7"/>
    <w:rsid w:val="005E2410"/>
    <w:rsid w:val="005E31E4"/>
    <w:rsid w:val="005F4724"/>
    <w:rsid w:val="005F4A5E"/>
    <w:rsid w:val="00600602"/>
    <w:rsid w:val="006009DE"/>
    <w:rsid w:val="00604FB4"/>
    <w:rsid w:val="006066FA"/>
    <w:rsid w:val="006129B0"/>
    <w:rsid w:val="00616989"/>
    <w:rsid w:val="006260ED"/>
    <w:rsid w:val="00627810"/>
    <w:rsid w:val="006312C8"/>
    <w:rsid w:val="006410EE"/>
    <w:rsid w:val="00643B3B"/>
    <w:rsid w:val="006443A3"/>
    <w:rsid w:val="00645FF5"/>
    <w:rsid w:val="006465BA"/>
    <w:rsid w:val="00652295"/>
    <w:rsid w:val="0065363A"/>
    <w:rsid w:val="006542DB"/>
    <w:rsid w:val="006738C9"/>
    <w:rsid w:val="00675EFF"/>
    <w:rsid w:val="006770F0"/>
    <w:rsid w:val="006774B4"/>
    <w:rsid w:val="00677F51"/>
    <w:rsid w:val="00683653"/>
    <w:rsid w:val="0068426E"/>
    <w:rsid w:val="006853B8"/>
    <w:rsid w:val="006863D1"/>
    <w:rsid w:val="00693645"/>
    <w:rsid w:val="006942FF"/>
    <w:rsid w:val="006A27D3"/>
    <w:rsid w:val="006C44A8"/>
    <w:rsid w:val="006C4C59"/>
    <w:rsid w:val="006C7183"/>
    <w:rsid w:val="006D0D8E"/>
    <w:rsid w:val="006D14B9"/>
    <w:rsid w:val="006E1B84"/>
    <w:rsid w:val="006E2C89"/>
    <w:rsid w:val="006F05F8"/>
    <w:rsid w:val="0070611B"/>
    <w:rsid w:val="007066E2"/>
    <w:rsid w:val="00711406"/>
    <w:rsid w:val="0071626C"/>
    <w:rsid w:val="00717565"/>
    <w:rsid w:val="00721BF3"/>
    <w:rsid w:val="00721E80"/>
    <w:rsid w:val="00727CEE"/>
    <w:rsid w:val="00735186"/>
    <w:rsid w:val="00744DBB"/>
    <w:rsid w:val="0075756D"/>
    <w:rsid w:val="00757B0E"/>
    <w:rsid w:val="007616AE"/>
    <w:rsid w:val="00761844"/>
    <w:rsid w:val="007637C9"/>
    <w:rsid w:val="0076531B"/>
    <w:rsid w:val="00772FAE"/>
    <w:rsid w:val="0078166D"/>
    <w:rsid w:val="00787292"/>
    <w:rsid w:val="007A3DFA"/>
    <w:rsid w:val="007A3EA4"/>
    <w:rsid w:val="007A6075"/>
    <w:rsid w:val="007B346A"/>
    <w:rsid w:val="007C75C6"/>
    <w:rsid w:val="007C787E"/>
    <w:rsid w:val="007D2863"/>
    <w:rsid w:val="007D2C39"/>
    <w:rsid w:val="007D4AF8"/>
    <w:rsid w:val="007D6A7A"/>
    <w:rsid w:val="007E1D31"/>
    <w:rsid w:val="007E31E3"/>
    <w:rsid w:val="007E4684"/>
    <w:rsid w:val="007E5011"/>
    <w:rsid w:val="007E6E06"/>
    <w:rsid w:val="007F5D4F"/>
    <w:rsid w:val="00805737"/>
    <w:rsid w:val="008101BC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AF0"/>
    <w:rsid w:val="00856810"/>
    <w:rsid w:val="00866932"/>
    <w:rsid w:val="00871498"/>
    <w:rsid w:val="00877911"/>
    <w:rsid w:val="00880A3E"/>
    <w:rsid w:val="0089200B"/>
    <w:rsid w:val="008B33AC"/>
    <w:rsid w:val="008C0452"/>
    <w:rsid w:val="008C1303"/>
    <w:rsid w:val="008C191B"/>
    <w:rsid w:val="008C576E"/>
    <w:rsid w:val="008C717A"/>
    <w:rsid w:val="008D03EF"/>
    <w:rsid w:val="008D3D29"/>
    <w:rsid w:val="008D638C"/>
    <w:rsid w:val="008E2A16"/>
    <w:rsid w:val="008E6939"/>
    <w:rsid w:val="009041EE"/>
    <w:rsid w:val="00906B2C"/>
    <w:rsid w:val="009168BB"/>
    <w:rsid w:val="00926429"/>
    <w:rsid w:val="00932CBA"/>
    <w:rsid w:val="0093329C"/>
    <w:rsid w:val="00942CE0"/>
    <w:rsid w:val="0095115D"/>
    <w:rsid w:val="0095315D"/>
    <w:rsid w:val="0095581E"/>
    <w:rsid w:val="0096001E"/>
    <w:rsid w:val="00962160"/>
    <w:rsid w:val="00963A77"/>
    <w:rsid w:val="00970231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2EAA"/>
    <w:rsid w:val="009B6573"/>
    <w:rsid w:val="009B78C7"/>
    <w:rsid w:val="009C354E"/>
    <w:rsid w:val="009C54B0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A00EB5"/>
    <w:rsid w:val="00A044F7"/>
    <w:rsid w:val="00A04707"/>
    <w:rsid w:val="00A10E49"/>
    <w:rsid w:val="00A12B6E"/>
    <w:rsid w:val="00A1451B"/>
    <w:rsid w:val="00A241D5"/>
    <w:rsid w:val="00A31835"/>
    <w:rsid w:val="00A362E1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93FD0"/>
    <w:rsid w:val="00AA18D3"/>
    <w:rsid w:val="00AA1F13"/>
    <w:rsid w:val="00AA77F2"/>
    <w:rsid w:val="00AB539D"/>
    <w:rsid w:val="00AB662A"/>
    <w:rsid w:val="00AC176B"/>
    <w:rsid w:val="00AC3403"/>
    <w:rsid w:val="00AD2DDA"/>
    <w:rsid w:val="00AD5923"/>
    <w:rsid w:val="00AE23D1"/>
    <w:rsid w:val="00AE36E6"/>
    <w:rsid w:val="00AE4A01"/>
    <w:rsid w:val="00AE4DBA"/>
    <w:rsid w:val="00AF5E50"/>
    <w:rsid w:val="00AF6A8A"/>
    <w:rsid w:val="00B07B13"/>
    <w:rsid w:val="00B13597"/>
    <w:rsid w:val="00B147B3"/>
    <w:rsid w:val="00B15613"/>
    <w:rsid w:val="00B30D61"/>
    <w:rsid w:val="00B70300"/>
    <w:rsid w:val="00B74778"/>
    <w:rsid w:val="00B74D8B"/>
    <w:rsid w:val="00B74FD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B0743"/>
    <w:rsid w:val="00BB4D5B"/>
    <w:rsid w:val="00BB4EA3"/>
    <w:rsid w:val="00BC0146"/>
    <w:rsid w:val="00BC0270"/>
    <w:rsid w:val="00BC5723"/>
    <w:rsid w:val="00BD274F"/>
    <w:rsid w:val="00BD7685"/>
    <w:rsid w:val="00BE7E82"/>
    <w:rsid w:val="00BF0492"/>
    <w:rsid w:val="00BF7E8E"/>
    <w:rsid w:val="00C05F4E"/>
    <w:rsid w:val="00C12B40"/>
    <w:rsid w:val="00C253B6"/>
    <w:rsid w:val="00C27590"/>
    <w:rsid w:val="00C34D86"/>
    <w:rsid w:val="00C375AA"/>
    <w:rsid w:val="00C54B26"/>
    <w:rsid w:val="00C55F88"/>
    <w:rsid w:val="00C6469F"/>
    <w:rsid w:val="00C647C7"/>
    <w:rsid w:val="00C64DD4"/>
    <w:rsid w:val="00C6686F"/>
    <w:rsid w:val="00C6768B"/>
    <w:rsid w:val="00C7170F"/>
    <w:rsid w:val="00C71768"/>
    <w:rsid w:val="00C77D65"/>
    <w:rsid w:val="00C80AFE"/>
    <w:rsid w:val="00C81312"/>
    <w:rsid w:val="00C81BD9"/>
    <w:rsid w:val="00C93DA3"/>
    <w:rsid w:val="00CA325F"/>
    <w:rsid w:val="00CA4B4A"/>
    <w:rsid w:val="00CB1D57"/>
    <w:rsid w:val="00CB4A4D"/>
    <w:rsid w:val="00CB5E12"/>
    <w:rsid w:val="00CC1FA4"/>
    <w:rsid w:val="00CC6C38"/>
    <w:rsid w:val="00CC7A96"/>
    <w:rsid w:val="00CD08E1"/>
    <w:rsid w:val="00CD5C65"/>
    <w:rsid w:val="00CE321A"/>
    <w:rsid w:val="00CF0EAB"/>
    <w:rsid w:val="00CF1DC9"/>
    <w:rsid w:val="00CF45DE"/>
    <w:rsid w:val="00D000CB"/>
    <w:rsid w:val="00D01166"/>
    <w:rsid w:val="00D10217"/>
    <w:rsid w:val="00D135CF"/>
    <w:rsid w:val="00D15D40"/>
    <w:rsid w:val="00D161F4"/>
    <w:rsid w:val="00D219FA"/>
    <w:rsid w:val="00D26C67"/>
    <w:rsid w:val="00D35104"/>
    <w:rsid w:val="00D400A6"/>
    <w:rsid w:val="00D403E8"/>
    <w:rsid w:val="00D47EAC"/>
    <w:rsid w:val="00D512C6"/>
    <w:rsid w:val="00D53265"/>
    <w:rsid w:val="00D61BD3"/>
    <w:rsid w:val="00D65569"/>
    <w:rsid w:val="00D7221C"/>
    <w:rsid w:val="00D73345"/>
    <w:rsid w:val="00D739CF"/>
    <w:rsid w:val="00D75307"/>
    <w:rsid w:val="00D75974"/>
    <w:rsid w:val="00D77750"/>
    <w:rsid w:val="00D908A7"/>
    <w:rsid w:val="00D92D06"/>
    <w:rsid w:val="00D93A18"/>
    <w:rsid w:val="00DA58C8"/>
    <w:rsid w:val="00DA7C93"/>
    <w:rsid w:val="00DB75FE"/>
    <w:rsid w:val="00DB7E8C"/>
    <w:rsid w:val="00DC3A5D"/>
    <w:rsid w:val="00DC5893"/>
    <w:rsid w:val="00DD09D7"/>
    <w:rsid w:val="00DE4A8F"/>
    <w:rsid w:val="00DE6F3F"/>
    <w:rsid w:val="00DE7FDF"/>
    <w:rsid w:val="00DF4546"/>
    <w:rsid w:val="00E02595"/>
    <w:rsid w:val="00E06CBF"/>
    <w:rsid w:val="00E0736E"/>
    <w:rsid w:val="00E1379F"/>
    <w:rsid w:val="00E16ECA"/>
    <w:rsid w:val="00E17338"/>
    <w:rsid w:val="00E218DF"/>
    <w:rsid w:val="00E21E42"/>
    <w:rsid w:val="00E27616"/>
    <w:rsid w:val="00E36089"/>
    <w:rsid w:val="00E3725A"/>
    <w:rsid w:val="00E46E47"/>
    <w:rsid w:val="00E47EAD"/>
    <w:rsid w:val="00E5768B"/>
    <w:rsid w:val="00E61143"/>
    <w:rsid w:val="00E6400B"/>
    <w:rsid w:val="00E707C0"/>
    <w:rsid w:val="00E82B50"/>
    <w:rsid w:val="00E85EDA"/>
    <w:rsid w:val="00EA2BE8"/>
    <w:rsid w:val="00EA6AE7"/>
    <w:rsid w:val="00EB339F"/>
    <w:rsid w:val="00EB348B"/>
    <w:rsid w:val="00EC31F1"/>
    <w:rsid w:val="00EC5127"/>
    <w:rsid w:val="00EE0C37"/>
    <w:rsid w:val="00EE583A"/>
    <w:rsid w:val="00EF0E81"/>
    <w:rsid w:val="00EF4975"/>
    <w:rsid w:val="00F0184E"/>
    <w:rsid w:val="00F03D88"/>
    <w:rsid w:val="00F07B0B"/>
    <w:rsid w:val="00F07EB5"/>
    <w:rsid w:val="00F121EB"/>
    <w:rsid w:val="00F14201"/>
    <w:rsid w:val="00F1740C"/>
    <w:rsid w:val="00F202E2"/>
    <w:rsid w:val="00F25B79"/>
    <w:rsid w:val="00F30758"/>
    <w:rsid w:val="00F30ADC"/>
    <w:rsid w:val="00F358B2"/>
    <w:rsid w:val="00F41F47"/>
    <w:rsid w:val="00F60A75"/>
    <w:rsid w:val="00F61D4C"/>
    <w:rsid w:val="00F65DA0"/>
    <w:rsid w:val="00F66AC9"/>
    <w:rsid w:val="00F710DD"/>
    <w:rsid w:val="00F72977"/>
    <w:rsid w:val="00F74000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7359"/>
    <w:rsid w:val="00FA7F52"/>
    <w:rsid w:val="00FB1138"/>
    <w:rsid w:val="00FB1EFC"/>
    <w:rsid w:val="00FB2EA1"/>
    <w:rsid w:val="00FB44D6"/>
    <w:rsid w:val="00FB583F"/>
    <w:rsid w:val="00FC097D"/>
    <w:rsid w:val="00FC2D01"/>
    <w:rsid w:val="00FC4C61"/>
    <w:rsid w:val="00FC6B4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2950C1F"/>
  <w15:docId w15:val="{37C3E772-251E-42C9-A463-9C2173E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30ADC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9453D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836F6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6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6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5" w:themeFillTint="33"/>
      </w:tcPr>
    </w:tblStylePr>
    <w:tblStylePr w:type="band1Horz">
      <w:tblPr/>
      <w:tcPr>
        <w:shd w:val="clear" w:color="auto" w:fill="EDF6F7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321A"/>
    <w:rPr>
      <w:rFonts w:ascii="Courier New" w:eastAsia="Times New Roman" w:hAnsi="Courier New" w:cs="Courier New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323173"/>
    <w:rPr>
      <w:rFonts w:ascii="Calibri" w:eastAsia="Calibri" w:hAnsi="Calibr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1918A-F209-47E8-8F4E-4DB267CF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72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15</cp:revision>
  <cp:lastPrinted>2025-11-21T08:14:00Z</cp:lastPrinted>
  <dcterms:created xsi:type="dcterms:W3CDTF">2025-12-22T06:24:00Z</dcterms:created>
  <dcterms:modified xsi:type="dcterms:W3CDTF">2025-12-30T12:43:00Z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