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02-100/23-1796/3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05.05.2023.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Centra za alternativno rješavanje sporova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Samostalni/a referent/kinja - upisničar/ka - arhivar/ka - u Službi za opšte i finansijske poslove,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IV1 nivo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računaru (word i internet)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dvije godine radnog iskustva </w:t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2. Viši/a savjetnik/ca III - Odjeljenje za alternativno rješavanje sporova,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humanistikih nauka ili fakultet iz oblasti društvenih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/>
        <w:t xml:space="preserve">- dokaz (uvjerenje/potvrda) o potrebnom radnom iskustvu,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Probni rad je obavezan za državnog službenika koji prvi put zasniva radni odnos na</w:t>
      </w:r>
      <w:r>
        <w:rPr/>
        <w:t xml:space="preserve">  </w:t>
      </w:r>
      <w:r>
        <w:rPr/>
        <w:t xml:space="preserve">neodređeno vrijeme u državnom organu. Probni rad traje jednu godinu.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ovlašcenom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</w:t>
      </w:r>
      <w:r>
        <w:rPr/>
        <w:t xml:space="preserve">                             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Zaposleni kome je isplaćena otpremnina po osnovu sporazumnog prestanka radnog odnosa u privrednom društvu, javnoj ustanovi i drugoj javnoj službi, čiji je većinski vlasnik država. odnosno jedinica lokalne samouprave ili država, odnosno jedinica lokalne samouprave ima učešće u kapitalu, ne može da zasnuje radni odnos u državnom organu i organu države uprave, u periodu od pet godina od dana isplate otpremnine.</w:t>
      </w:r>
    </w:p>
    <w:p>
      <w:pPr>
        <w:jc w:val="both"/>
        <w:spacing w:after="0"/>
      </w:pPr>
      <w:br/>
      <w:r>
        <w:rPr>
          <w:rFonts w:ascii="Arial" w:hAnsi="Arial" w:eastAsia="Arial" w:cs="Arial"/>
        </w:rPr>
        <w:t xml:space="preserve">Zaposleni kome je isplaćena otpremina po osnovu prestanka potrebe za njegovim radom u privrednom društvu, javnoj ustanovi i drugoj javnoj službi, čiji je većinski vlasnik država, odnosno jedinica lokalne samouprave ili država, odnosno jedinica lokalne samouprave ima učešće u kapitalu, osim zaposlenog koji je lice sa invaliditetom, ne može da zasnuje radni odnos u državnom organu i organu državne uprave u periodu od godine dana od dana isplate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  <w:spacing w:after="0"/>
      </w:pPr>
      <w:r>
        <w:rPr>
          <w:rFonts w:ascii="Arial" w:hAnsi="Arial" w:eastAsia="Arial" w:cs="Arial"/>
        </w:rPr>
        <w:t xml:space="preserve">Ograničenje se ne odnosi na zaposlenog koji vrati cjelokupni iznos isplaćene otpremnine.</w:t>
      </w:r>
    </w:p>
    <w:p>
      <w:pPr>
        <w:jc w:val="both"/>
        <w:spacing w:after="0"/>
      </w:pPr>
      <w:r>
        <w:rPr/>
        <w:t xml:space="preserve"> 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clanom 46</w:t>
      </w:r>
      <w:r>
        <w:rPr/>
        <w:t xml:space="preserve">  </w:t>
      </w:r>
      <w:r>
        <w:rPr/>
        <w:t xml:space="preserve">Zakona o državnim službenicima i namještenicima</w:t>
      </w:r>
      <w:r>
        <w:rPr/>
        <w:t xml:space="preserve">  </w:t>
      </w:r>
      <w:r>
        <w:rPr/>
        <w:t xml:space="preserve">("Sl. list Crne Gore", br. 2/18, 34/19,</w:t>
      </w:r>
      <w:r>
        <w:rPr/>
        <w:t xml:space="preserve">  </w:t>
      </w:r>
      <w:r>
        <w:rPr/>
        <w:t xml:space="preserve">08/21 i 37/22) i Uredbom o kriterijumima i bližem načinu sprovođenja provjere znanja, sposobnosti, kompetencija i vještina za rad u državnim organima ("Sl. list Crne Gore", br. 50/18) .</w:t>
      </w:r>
    </w:p>
    <w:p>
      <w:pPr>
        <w:jc w:val="both"/>
      </w:pPr>
      <w:r>
        <w:rPr/>
        <w:t xml:space="preserve">Pisano testiranje sastoji se od teorijskog i prakticnog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nacina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</w:t>
      </w:r>
      <w:hyperlink r:id="rId8" w:history="1">
        <w:r>
          <w:rPr/>
          <w:t xml:space="preserve">www.gov.me/uzk</w:t>
        </w:r>
      </w:hyperlink>
      <w:r>
        <w:rPr/>
        <w:t xml:space="preserve">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izraduje se u elektronskoj formi, pod šifrom.</w:t>
      </w:r>
    </w:p>
    <w:p>
      <w:pPr>
        <w:jc w:val="both"/>
      </w:pPr>
      <w:r>
        <w:rPr/>
        <w:t xml:space="preserve">O datumu, mjestu, vremenu i nacinu provjere, kandidati sa liste kandidata koji ispunjavaju uslove javnog oglasa ce biti obaviješteni preko internet stranice Uprave za ljudske resurse (</w:t>
      </w:r>
      <w:hyperlink r:id="rId8" w:history="1">
        <w:r>
          <w:rPr/>
          <w:t xml:space="preserve">www.gov.me/uzk</w:t>
        </w:r>
      </w:hyperlink>
      <w:r>
        <w:rPr/>
        <w:t xml:space="preserve">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</w:t>
      </w:r>
      <w:r>
        <w:rPr/>
        <w:t xml:space="preserve">  </w:t>
      </w:r>
      <w:r>
        <w:rPr/>
        <w:t xml:space="preserve">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Centra za alternativno rješavanje sporova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Milena Radonjić    (milena.radonjic@hrma.me)</w:t>
      </w:r>
    </w:p>
    <w:p>
      <w:pPr>
        <w:pStyle w:val="p2Style_2"/>
      </w:pPr>
      <w:r>
        <w:rPr>
          <w:rStyle w:val="r2Style_2"/>
        </w:rPr>
        <w:t xml:space="preserve">tel: +38267607509;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Agron M. Camaj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DIREKTOR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file:///D:/Users/Biljana.Nedovic/Desktop/www.gov.me/u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2023-07-10T12:28:38+02:00</dcterms:created>
  <dcterms:modified xsi:type="dcterms:W3CDTF">2023-07-10T12:28:38+02:00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