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FD71CC" w14:textId="77777777" w:rsidR="00450E08" w:rsidRPr="00450E08" w:rsidRDefault="00450E08" w:rsidP="00450E08">
      <w:pPr>
        <w:spacing w:before="0" w:after="160" w:line="259" w:lineRule="auto"/>
        <w:jc w:val="center"/>
        <w:rPr>
          <w:rFonts w:ascii="Corbel" w:eastAsia="Calibri" w:hAnsi="Corbel" w:cs="Arial"/>
          <w:b/>
          <w:bCs/>
          <w:kern w:val="2"/>
          <w:sz w:val="48"/>
          <w:szCs w:val="48"/>
          <w:lang w:val="en-US" w:eastAsia="en-US"/>
          <w14:ligatures w14:val="standardContextual"/>
        </w:rPr>
      </w:pPr>
      <w:r w:rsidRPr="00450E08">
        <w:rPr>
          <w:rFonts w:ascii="Corbel" w:eastAsia="Calibri" w:hAnsi="Corbel" w:cs="Arial"/>
          <w:b/>
          <w:bCs/>
          <w:kern w:val="2"/>
          <w:sz w:val="48"/>
          <w:szCs w:val="48"/>
          <w:lang w:val="en-US" w:eastAsia="en-US"/>
          <w14:ligatures w14:val="standardContextual"/>
        </w:rPr>
        <w:t>Government of Montenegro </w:t>
      </w:r>
    </w:p>
    <w:p w14:paraId="6D037C9E" w14:textId="77777777" w:rsidR="00450E08" w:rsidRPr="00450E08" w:rsidRDefault="00450E08" w:rsidP="00450E08">
      <w:pPr>
        <w:spacing w:before="0" w:after="160" w:line="259" w:lineRule="auto"/>
        <w:jc w:val="center"/>
        <w:rPr>
          <w:rFonts w:ascii="Corbel" w:eastAsia="Calibri" w:hAnsi="Corbel" w:cs="Arial"/>
          <w:b/>
          <w:bCs/>
          <w:kern w:val="2"/>
          <w:sz w:val="48"/>
          <w:szCs w:val="48"/>
          <w:lang w:val="en-US" w:eastAsia="en-US"/>
          <w14:ligatures w14:val="standardContextual"/>
        </w:rPr>
      </w:pPr>
      <w:r w:rsidRPr="00450E08">
        <w:rPr>
          <w:rFonts w:ascii="Corbel" w:eastAsia="Calibri" w:hAnsi="Corbel" w:cs="Arial"/>
          <w:b/>
          <w:bCs/>
          <w:kern w:val="2"/>
          <w:sz w:val="48"/>
          <w:szCs w:val="48"/>
          <w:lang w:val="en-US" w:eastAsia="en-US"/>
          <w14:ligatures w14:val="standardContextual"/>
        </w:rPr>
        <w:t> </w:t>
      </w:r>
    </w:p>
    <w:p w14:paraId="1654F99A" w14:textId="77777777" w:rsidR="008D4474" w:rsidRPr="002C7572" w:rsidRDefault="008D4474" w:rsidP="002C7572">
      <w:pPr>
        <w:spacing w:before="0" w:line="240" w:lineRule="auto"/>
        <w:rPr>
          <w:rFonts w:asciiTheme="minorHAnsi" w:hAnsiTheme="minorHAnsi"/>
          <w:b/>
          <w:bCs/>
        </w:rPr>
      </w:pPr>
    </w:p>
    <w:p w14:paraId="54D92E62" w14:textId="77777777" w:rsidR="008D4474" w:rsidRPr="002C7572" w:rsidRDefault="008D4474" w:rsidP="002C7572">
      <w:pPr>
        <w:spacing w:before="0" w:line="240" w:lineRule="auto"/>
        <w:rPr>
          <w:rFonts w:asciiTheme="minorHAnsi" w:hAnsiTheme="minorHAnsi"/>
          <w:b/>
          <w:bCs/>
        </w:rPr>
      </w:pPr>
    </w:p>
    <w:p w14:paraId="5598B990" w14:textId="77777777" w:rsidR="008D4474" w:rsidRPr="002C7572" w:rsidRDefault="008D4474" w:rsidP="002C7572">
      <w:pPr>
        <w:spacing w:before="0" w:line="240" w:lineRule="auto"/>
        <w:rPr>
          <w:rFonts w:asciiTheme="minorHAnsi" w:hAnsiTheme="minorHAnsi"/>
          <w:b/>
          <w:bCs/>
        </w:rPr>
      </w:pPr>
    </w:p>
    <w:p w14:paraId="0F38E2EA" w14:textId="77777777" w:rsidR="008D4474" w:rsidRPr="002C7572" w:rsidRDefault="008D4474" w:rsidP="002C7572">
      <w:pPr>
        <w:spacing w:before="0" w:line="240" w:lineRule="auto"/>
        <w:rPr>
          <w:rFonts w:asciiTheme="minorHAnsi" w:hAnsiTheme="minorHAnsi"/>
          <w:b/>
          <w:bCs/>
        </w:rPr>
      </w:pPr>
    </w:p>
    <w:p w14:paraId="1E9AEB52" w14:textId="671C3461" w:rsidR="00450E08" w:rsidRPr="00450E08" w:rsidRDefault="00450E08" w:rsidP="00450E08">
      <w:pPr>
        <w:spacing w:before="0" w:line="240" w:lineRule="auto"/>
        <w:jc w:val="center"/>
        <w:rPr>
          <w:rFonts w:asciiTheme="minorHAnsi" w:hAnsiTheme="minorHAnsi"/>
          <w:b/>
          <w:bCs/>
          <w:sz w:val="48"/>
          <w:szCs w:val="48"/>
          <w:lang w:val="en-US"/>
        </w:rPr>
      </w:pPr>
      <w:r w:rsidRPr="00450E08">
        <w:rPr>
          <w:rFonts w:asciiTheme="minorHAnsi" w:hAnsiTheme="minorHAnsi"/>
          <w:b/>
          <w:bCs/>
          <w:sz w:val="48"/>
          <w:szCs w:val="48"/>
          <w:lang w:val="en-US"/>
        </w:rPr>
        <w:t>Montenegro Waste Sector Improvement Project (P510187)</w:t>
      </w:r>
    </w:p>
    <w:p w14:paraId="1E6378D1" w14:textId="77777777" w:rsidR="00E03595" w:rsidRPr="00450E08" w:rsidRDefault="00E03595" w:rsidP="002C7572">
      <w:pPr>
        <w:spacing w:before="0" w:line="240" w:lineRule="auto"/>
        <w:rPr>
          <w:rFonts w:asciiTheme="minorHAnsi" w:hAnsiTheme="minorHAnsi"/>
          <w:b/>
          <w:bCs/>
          <w:sz w:val="48"/>
          <w:szCs w:val="48"/>
        </w:rPr>
      </w:pPr>
    </w:p>
    <w:p w14:paraId="45FECCF9" w14:textId="77777777" w:rsidR="00E03595" w:rsidRPr="00450E08" w:rsidRDefault="00E03595" w:rsidP="002C7572">
      <w:pPr>
        <w:spacing w:before="0" w:line="240" w:lineRule="auto"/>
        <w:rPr>
          <w:rFonts w:asciiTheme="minorHAnsi" w:hAnsiTheme="minorHAnsi"/>
          <w:b/>
          <w:bCs/>
          <w:sz w:val="48"/>
          <w:szCs w:val="48"/>
        </w:rPr>
      </w:pPr>
    </w:p>
    <w:p w14:paraId="35C4516F" w14:textId="77777777" w:rsidR="00E03595" w:rsidRPr="00450E08" w:rsidRDefault="00E03595" w:rsidP="002C7572">
      <w:pPr>
        <w:spacing w:before="0" w:line="240" w:lineRule="auto"/>
        <w:rPr>
          <w:rFonts w:asciiTheme="minorHAnsi" w:hAnsiTheme="minorHAnsi"/>
          <w:b/>
          <w:bCs/>
          <w:sz w:val="48"/>
          <w:szCs w:val="48"/>
        </w:rPr>
      </w:pPr>
    </w:p>
    <w:p w14:paraId="6C133710" w14:textId="77777777" w:rsidR="00E03595" w:rsidRPr="00450E08" w:rsidRDefault="00E03595" w:rsidP="002C7572">
      <w:pPr>
        <w:spacing w:before="0" w:line="240" w:lineRule="auto"/>
        <w:rPr>
          <w:rFonts w:asciiTheme="minorHAnsi" w:hAnsiTheme="minorHAnsi"/>
          <w:b/>
          <w:bCs/>
          <w:sz w:val="48"/>
          <w:szCs w:val="48"/>
        </w:rPr>
      </w:pPr>
    </w:p>
    <w:p w14:paraId="07ECF81C" w14:textId="77777777" w:rsidR="00E03595" w:rsidRPr="00450E08" w:rsidRDefault="00E03595" w:rsidP="002C7572">
      <w:pPr>
        <w:spacing w:before="0" w:line="240" w:lineRule="auto"/>
        <w:rPr>
          <w:rFonts w:asciiTheme="minorHAnsi" w:hAnsiTheme="minorHAnsi"/>
          <w:b/>
          <w:bCs/>
          <w:sz w:val="48"/>
          <w:szCs w:val="48"/>
        </w:rPr>
      </w:pPr>
    </w:p>
    <w:p w14:paraId="4C46EA87" w14:textId="77777777" w:rsidR="00E03595" w:rsidRPr="00450E08" w:rsidRDefault="00E03595" w:rsidP="002C7572">
      <w:pPr>
        <w:spacing w:before="0" w:line="240" w:lineRule="auto"/>
        <w:rPr>
          <w:rFonts w:asciiTheme="minorHAnsi" w:hAnsiTheme="minorHAnsi"/>
          <w:b/>
          <w:bCs/>
          <w:sz w:val="48"/>
          <w:szCs w:val="48"/>
        </w:rPr>
      </w:pPr>
    </w:p>
    <w:p w14:paraId="2165E01F" w14:textId="77777777" w:rsidR="008D4474" w:rsidRPr="002C7572" w:rsidRDefault="008D4474" w:rsidP="002C7572">
      <w:pPr>
        <w:spacing w:before="0" w:line="240" w:lineRule="auto"/>
        <w:rPr>
          <w:rFonts w:asciiTheme="minorHAnsi" w:hAnsiTheme="minorHAnsi"/>
          <w:b/>
          <w:bCs/>
        </w:rPr>
      </w:pPr>
    </w:p>
    <w:p w14:paraId="087CA6F4" w14:textId="77777777" w:rsidR="00E03595" w:rsidRPr="00450E08" w:rsidRDefault="008D4474" w:rsidP="002C7572">
      <w:pPr>
        <w:spacing w:before="0" w:line="240" w:lineRule="auto"/>
        <w:jc w:val="center"/>
        <w:rPr>
          <w:rFonts w:asciiTheme="minorHAnsi" w:hAnsiTheme="minorHAnsi"/>
          <w:b/>
          <w:bCs/>
          <w:sz w:val="28"/>
          <w:szCs w:val="32"/>
        </w:rPr>
      </w:pPr>
      <w:r w:rsidRPr="00450E08">
        <w:rPr>
          <w:rFonts w:asciiTheme="minorHAnsi" w:hAnsiTheme="minorHAnsi"/>
          <w:b/>
          <w:bCs/>
          <w:sz w:val="28"/>
          <w:szCs w:val="32"/>
        </w:rPr>
        <w:t>STAKEHOLDER ENGAGEMENT PLAN (SEP)</w:t>
      </w:r>
      <w:r w:rsidR="00E03595" w:rsidRPr="00450E08">
        <w:rPr>
          <w:rFonts w:asciiTheme="minorHAnsi" w:hAnsiTheme="minorHAnsi"/>
          <w:b/>
          <w:bCs/>
          <w:sz w:val="28"/>
          <w:szCs w:val="32"/>
        </w:rPr>
        <w:t xml:space="preserve"> </w:t>
      </w:r>
    </w:p>
    <w:p w14:paraId="311D88E7" w14:textId="440333AE" w:rsidR="00E03595" w:rsidRPr="00450E08" w:rsidRDefault="00450E08" w:rsidP="00450E08">
      <w:pPr>
        <w:spacing w:before="0" w:line="240" w:lineRule="auto"/>
        <w:rPr>
          <w:rFonts w:asciiTheme="minorHAnsi" w:hAnsiTheme="minorHAnsi"/>
          <w:b/>
          <w:bCs/>
          <w:sz w:val="28"/>
          <w:szCs w:val="32"/>
        </w:rPr>
      </w:pPr>
      <w:r w:rsidRPr="00450E08">
        <w:rPr>
          <w:rFonts w:asciiTheme="minorHAnsi" w:hAnsiTheme="minorHAnsi"/>
          <w:b/>
          <w:bCs/>
          <w:sz w:val="28"/>
          <w:szCs w:val="32"/>
        </w:rPr>
        <w:t xml:space="preserve">     </w:t>
      </w:r>
      <w:r w:rsidR="00E03595" w:rsidRPr="00450E08">
        <w:rPr>
          <w:rFonts w:asciiTheme="minorHAnsi" w:hAnsiTheme="minorHAnsi"/>
          <w:b/>
          <w:bCs/>
          <w:sz w:val="28"/>
          <w:szCs w:val="32"/>
        </w:rPr>
        <w:t xml:space="preserve">for </w:t>
      </w:r>
      <w:r w:rsidR="00D36BA9" w:rsidRPr="00450E08">
        <w:rPr>
          <w:rFonts w:asciiTheme="minorHAnsi" w:hAnsiTheme="minorHAnsi"/>
          <w:b/>
          <w:bCs/>
          <w:sz w:val="28"/>
          <w:szCs w:val="32"/>
        </w:rPr>
        <w:t>Montenegro Waste Sector Improvement Project (MWSIP)</w:t>
      </w:r>
    </w:p>
    <w:p w14:paraId="49E279F8" w14:textId="77777777" w:rsidR="00450E08" w:rsidRPr="002C7572" w:rsidRDefault="00450E08" w:rsidP="00450E08">
      <w:pPr>
        <w:spacing w:before="0" w:line="240" w:lineRule="auto"/>
        <w:rPr>
          <w:rFonts w:asciiTheme="minorHAnsi" w:hAnsiTheme="minorHAnsi"/>
          <w:b/>
          <w:bCs/>
          <w:color w:val="156082" w:themeColor="accent1"/>
          <w:sz w:val="28"/>
          <w:szCs w:val="32"/>
        </w:rPr>
      </w:pPr>
    </w:p>
    <w:p w14:paraId="0DC917F7" w14:textId="5519CA7A" w:rsidR="008D4474" w:rsidRPr="002C7572" w:rsidRDefault="008D4474" w:rsidP="002C7572">
      <w:pPr>
        <w:spacing w:before="0" w:line="240" w:lineRule="auto"/>
        <w:jc w:val="center"/>
        <w:rPr>
          <w:rFonts w:asciiTheme="minorHAnsi" w:hAnsiTheme="minorHAnsi"/>
          <w:b/>
          <w:bCs/>
          <w:color w:val="156082" w:themeColor="accent1"/>
        </w:rPr>
      </w:pPr>
    </w:p>
    <w:p w14:paraId="1378759C" w14:textId="77777777" w:rsidR="008D4474" w:rsidRPr="002C7572" w:rsidRDefault="008D4474" w:rsidP="002C7572">
      <w:pPr>
        <w:spacing w:before="0" w:line="240" w:lineRule="auto"/>
        <w:jc w:val="center"/>
        <w:rPr>
          <w:rFonts w:asciiTheme="minorHAnsi" w:hAnsiTheme="minorHAnsi"/>
          <w:b/>
          <w:bCs/>
        </w:rPr>
      </w:pPr>
    </w:p>
    <w:p w14:paraId="576AC9D6" w14:textId="77777777" w:rsidR="008D4474" w:rsidRPr="002C7572" w:rsidRDefault="008D4474" w:rsidP="002C7572">
      <w:pPr>
        <w:spacing w:before="0" w:line="240" w:lineRule="auto"/>
        <w:jc w:val="center"/>
        <w:rPr>
          <w:rFonts w:asciiTheme="minorHAnsi" w:hAnsiTheme="minorHAnsi"/>
          <w:b/>
          <w:bCs/>
        </w:rPr>
      </w:pPr>
    </w:p>
    <w:p w14:paraId="5FE15988" w14:textId="77777777" w:rsidR="00E03595" w:rsidRPr="002C7572" w:rsidRDefault="00E03595" w:rsidP="002C7572">
      <w:pPr>
        <w:spacing w:line="240" w:lineRule="auto"/>
        <w:rPr>
          <w:rFonts w:asciiTheme="minorHAnsi" w:hAnsiTheme="minorHAnsi"/>
        </w:rPr>
      </w:pPr>
    </w:p>
    <w:p w14:paraId="7590EFE5" w14:textId="77777777" w:rsidR="00E03595" w:rsidRPr="002C7572" w:rsidRDefault="00E03595" w:rsidP="002C7572">
      <w:pPr>
        <w:spacing w:line="240" w:lineRule="auto"/>
        <w:rPr>
          <w:rFonts w:asciiTheme="minorHAnsi" w:hAnsiTheme="minorHAnsi"/>
        </w:rPr>
      </w:pPr>
    </w:p>
    <w:p w14:paraId="22B63B40" w14:textId="77777777" w:rsidR="00E03595" w:rsidRPr="002C7572" w:rsidRDefault="00E03595" w:rsidP="002C7572">
      <w:pPr>
        <w:spacing w:line="240" w:lineRule="auto"/>
        <w:rPr>
          <w:rFonts w:asciiTheme="minorHAnsi" w:hAnsiTheme="minorHAnsi"/>
        </w:rPr>
      </w:pPr>
    </w:p>
    <w:p w14:paraId="121A3826" w14:textId="77777777" w:rsidR="00E03595" w:rsidRPr="002C7572" w:rsidRDefault="00E03595" w:rsidP="002C7572">
      <w:pPr>
        <w:spacing w:line="240" w:lineRule="auto"/>
        <w:rPr>
          <w:rFonts w:asciiTheme="minorHAnsi" w:hAnsiTheme="minorHAnsi"/>
        </w:rPr>
      </w:pPr>
    </w:p>
    <w:p w14:paraId="074D5257" w14:textId="77777777" w:rsidR="00E03595" w:rsidRPr="002C7572" w:rsidRDefault="00E03595" w:rsidP="002C7572">
      <w:pPr>
        <w:spacing w:line="240" w:lineRule="auto"/>
        <w:rPr>
          <w:rFonts w:asciiTheme="minorHAnsi" w:hAnsiTheme="minorHAnsi"/>
        </w:rPr>
      </w:pPr>
    </w:p>
    <w:p w14:paraId="4291FB01" w14:textId="77777777" w:rsidR="00E03595" w:rsidRPr="002C7572" w:rsidRDefault="00E03595" w:rsidP="002C7572">
      <w:pPr>
        <w:spacing w:line="240" w:lineRule="auto"/>
        <w:rPr>
          <w:rFonts w:asciiTheme="minorHAnsi" w:hAnsiTheme="minorHAnsi"/>
          <w:b/>
          <w:bCs/>
        </w:rPr>
      </w:pPr>
    </w:p>
    <w:p w14:paraId="343306EC" w14:textId="77777777" w:rsidR="00E03595" w:rsidRPr="002C7572" w:rsidRDefault="00E03595" w:rsidP="002C7572">
      <w:pPr>
        <w:spacing w:line="240" w:lineRule="auto"/>
        <w:rPr>
          <w:rFonts w:asciiTheme="minorHAnsi" w:hAnsiTheme="minorHAnsi"/>
          <w:b/>
          <w:bCs/>
        </w:rPr>
      </w:pPr>
    </w:p>
    <w:p w14:paraId="4140D8C3" w14:textId="77777777" w:rsidR="00E03595" w:rsidRPr="002C7572" w:rsidRDefault="00E03595" w:rsidP="002C7572">
      <w:pPr>
        <w:spacing w:line="240" w:lineRule="auto"/>
        <w:rPr>
          <w:rFonts w:asciiTheme="minorHAnsi" w:hAnsiTheme="minorHAnsi"/>
          <w:b/>
          <w:bCs/>
        </w:rPr>
      </w:pPr>
    </w:p>
    <w:p w14:paraId="29E37049" w14:textId="5D475BA5" w:rsidR="00E03595" w:rsidRPr="002C7572" w:rsidRDefault="00450E08" w:rsidP="00450E08">
      <w:pPr>
        <w:spacing w:before="0" w:line="240" w:lineRule="auto"/>
        <w:jc w:val="center"/>
        <w:rPr>
          <w:rFonts w:asciiTheme="minorHAnsi" w:hAnsiTheme="minorHAnsi"/>
          <w:sz w:val="20"/>
          <w:szCs w:val="22"/>
        </w:rPr>
      </w:pPr>
      <w:r>
        <w:rPr>
          <w:rFonts w:asciiTheme="minorHAnsi" w:hAnsiTheme="minorHAnsi"/>
          <w:sz w:val="20"/>
          <w:szCs w:val="22"/>
        </w:rPr>
        <w:t>4</w:t>
      </w:r>
      <w:r w:rsidR="00D36BA9" w:rsidRPr="00D36BA9">
        <w:rPr>
          <w:rFonts w:asciiTheme="minorHAnsi" w:hAnsiTheme="minorHAnsi"/>
          <w:sz w:val="20"/>
          <w:szCs w:val="22"/>
          <w:vertAlign w:val="superscript"/>
        </w:rPr>
        <w:t>th</w:t>
      </w:r>
      <w:r>
        <w:rPr>
          <w:rFonts w:asciiTheme="minorHAnsi" w:hAnsiTheme="minorHAnsi"/>
          <w:sz w:val="20"/>
          <w:szCs w:val="22"/>
        </w:rPr>
        <w:t xml:space="preserve"> February</w:t>
      </w:r>
      <w:r w:rsidR="00D36BA9">
        <w:rPr>
          <w:rFonts w:asciiTheme="minorHAnsi" w:hAnsiTheme="minorHAnsi"/>
          <w:sz w:val="20"/>
          <w:szCs w:val="22"/>
        </w:rPr>
        <w:t xml:space="preserve"> 2026</w:t>
      </w:r>
    </w:p>
    <w:p w14:paraId="75658931" w14:textId="77777777" w:rsidR="00E03595" w:rsidRPr="002C7572" w:rsidRDefault="00E03595" w:rsidP="002C7572">
      <w:pPr>
        <w:spacing w:line="240" w:lineRule="auto"/>
        <w:jc w:val="center"/>
        <w:rPr>
          <w:rFonts w:asciiTheme="minorHAnsi" w:hAnsiTheme="minorHAnsi"/>
        </w:rPr>
        <w:sectPr w:rsidR="00E03595" w:rsidRPr="002C7572" w:rsidSect="00EE1609">
          <w:footerReference w:type="even" r:id="rId12"/>
          <w:footerReference w:type="default" r:id="rId13"/>
          <w:footerReference w:type="first" r:id="rId14"/>
          <w:pgSz w:w="11906" w:h="16838"/>
          <w:pgMar w:top="1440" w:right="1440" w:bottom="1440" w:left="1440" w:header="708" w:footer="708" w:gutter="0"/>
          <w:cols w:space="708"/>
          <w:titlePg/>
          <w:docGrid w:linePitch="360"/>
        </w:sectPr>
      </w:pPr>
    </w:p>
    <w:sdt>
      <w:sdtPr>
        <w:rPr>
          <w:rFonts w:asciiTheme="minorHAnsi" w:eastAsia="Times New Roman" w:hAnsiTheme="minorHAnsi" w:cs="Times New Roman"/>
          <w:bCs w:val="0"/>
          <w:color w:val="auto"/>
          <w:sz w:val="22"/>
          <w:szCs w:val="22"/>
          <w:lang w:val="en-GB" w:eastAsia="de-DE"/>
        </w:rPr>
        <w:id w:val="328730079"/>
        <w:docPartObj>
          <w:docPartGallery w:val="Table of Contents"/>
          <w:docPartUnique/>
        </w:docPartObj>
      </w:sdtPr>
      <w:sdtEndPr>
        <w:rPr>
          <w:b/>
          <w:bCs/>
          <w:noProof/>
        </w:rPr>
      </w:sdtEndPr>
      <w:sdtContent>
        <w:p w14:paraId="53AE8BF1" w14:textId="4DE8009F" w:rsidR="00E03595" w:rsidRPr="007A1422" w:rsidRDefault="00E03595" w:rsidP="007A1422">
          <w:pPr>
            <w:pStyle w:val="TOCHeading"/>
            <w:numPr>
              <w:ilvl w:val="0"/>
              <w:numId w:val="0"/>
            </w:numPr>
            <w:spacing w:before="0" w:after="0" w:line="240" w:lineRule="auto"/>
            <w:ind w:left="720"/>
            <w:rPr>
              <w:rFonts w:ascii="Aptos" w:hAnsi="Aptos"/>
              <w:sz w:val="20"/>
              <w:szCs w:val="20"/>
              <w:lang w:val="en-GB"/>
            </w:rPr>
          </w:pPr>
          <w:r w:rsidRPr="007A1422">
            <w:rPr>
              <w:rFonts w:ascii="Aptos" w:hAnsi="Aptos"/>
              <w:sz w:val="20"/>
              <w:szCs w:val="20"/>
              <w:lang w:val="en-GB"/>
            </w:rPr>
            <w:t>Contents</w:t>
          </w:r>
        </w:p>
        <w:p w14:paraId="1373DA4E" w14:textId="4C5E4004" w:rsidR="007A1422" w:rsidRPr="007A1422" w:rsidRDefault="00E03595" w:rsidP="007A1422">
          <w:pPr>
            <w:pStyle w:val="TOC1"/>
            <w:spacing w:before="0" w:after="0"/>
            <w:rPr>
              <w:rFonts w:ascii="Aptos" w:eastAsiaTheme="minorEastAsia" w:hAnsi="Aptos" w:cstheme="minorBidi"/>
              <w:b w:val="0"/>
              <w:caps w:val="0"/>
              <w:noProof/>
              <w:kern w:val="2"/>
              <w:sz w:val="20"/>
              <w:lang w:eastAsia="en-GB"/>
              <w14:ligatures w14:val="standardContextual"/>
            </w:rPr>
          </w:pPr>
          <w:r w:rsidRPr="007A1422">
            <w:rPr>
              <w:rFonts w:ascii="Aptos" w:hAnsi="Aptos"/>
              <w:sz w:val="20"/>
            </w:rPr>
            <w:fldChar w:fldCharType="begin"/>
          </w:r>
          <w:r w:rsidRPr="007A1422">
            <w:rPr>
              <w:rFonts w:ascii="Aptos" w:hAnsi="Aptos"/>
              <w:sz w:val="20"/>
            </w:rPr>
            <w:instrText xml:space="preserve"> TOC \o "1-3" \h \z \u </w:instrText>
          </w:r>
          <w:r w:rsidRPr="007A1422">
            <w:rPr>
              <w:rFonts w:ascii="Aptos" w:hAnsi="Aptos"/>
              <w:sz w:val="20"/>
            </w:rPr>
            <w:fldChar w:fldCharType="separate"/>
          </w:r>
          <w:hyperlink w:anchor="_Toc220256435" w:history="1">
            <w:r w:rsidR="007A1422" w:rsidRPr="007A1422">
              <w:rPr>
                <w:rStyle w:val="Hyperlink"/>
                <w:rFonts w:ascii="Aptos" w:hAnsi="Aptos"/>
                <w:noProof/>
                <w:sz w:val="20"/>
              </w:rPr>
              <w:t>1</w:t>
            </w:r>
            <w:r w:rsidR="007A1422" w:rsidRPr="007A1422">
              <w:rPr>
                <w:rFonts w:ascii="Aptos" w:eastAsiaTheme="minorEastAsia" w:hAnsi="Aptos" w:cstheme="minorBidi"/>
                <w:b w:val="0"/>
                <w:caps w:val="0"/>
                <w:noProof/>
                <w:kern w:val="2"/>
                <w:sz w:val="20"/>
                <w:lang w:eastAsia="en-GB"/>
                <w14:ligatures w14:val="standardContextual"/>
              </w:rPr>
              <w:tab/>
            </w:r>
            <w:r w:rsidR="007A1422" w:rsidRPr="007A1422">
              <w:rPr>
                <w:rStyle w:val="Hyperlink"/>
                <w:rFonts w:ascii="Aptos" w:hAnsi="Aptos"/>
                <w:noProof/>
                <w:sz w:val="20"/>
              </w:rPr>
              <w:t>Introduction</w:t>
            </w:r>
            <w:r w:rsidR="007A1422" w:rsidRPr="007A1422">
              <w:rPr>
                <w:rFonts w:ascii="Aptos" w:hAnsi="Aptos"/>
                <w:noProof/>
                <w:webHidden/>
                <w:sz w:val="20"/>
              </w:rPr>
              <w:tab/>
            </w:r>
            <w:r w:rsidR="007A1422" w:rsidRPr="007A1422">
              <w:rPr>
                <w:rFonts w:ascii="Aptos" w:hAnsi="Aptos"/>
                <w:noProof/>
                <w:webHidden/>
                <w:sz w:val="20"/>
              </w:rPr>
              <w:fldChar w:fldCharType="begin"/>
            </w:r>
            <w:r w:rsidR="007A1422" w:rsidRPr="007A1422">
              <w:rPr>
                <w:rFonts w:ascii="Aptos" w:hAnsi="Aptos"/>
                <w:noProof/>
                <w:webHidden/>
                <w:sz w:val="20"/>
              </w:rPr>
              <w:instrText xml:space="preserve"> PAGEREF _Toc220256435 \h </w:instrText>
            </w:r>
            <w:r w:rsidR="007A1422" w:rsidRPr="007A1422">
              <w:rPr>
                <w:rFonts w:ascii="Aptos" w:hAnsi="Aptos"/>
                <w:noProof/>
                <w:webHidden/>
                <w:sz w:val="20"/>
              </w:rPr>
            </w:r>
            <w:r w:rsidR="007A1422" w:rsidRPr="007A1422">
              <w:rPr>
                <w:rFonts w:ascii="Aptos" w:hAnsi="Aptos"/>
                <w:noProof/>
                <w:webHidden/>
                <w:sz w:val="20"/>
              </w:rPr>
              <w:fldChar w:fldCharType="separate"/>
            </w:r>
            <w:r w:rsidR="004D0160">
              <w:rPr>
                <w:rFonts w:ascii="Aptos" w:hAnsi="Aptos"/>
                <w:noProof/>
                <w:webHidden/>
                <w:sz w:val="20"/>
              </w:rPr>
              <w:t>4</w:t>
            </w:r>
            <w:r w:rsidR="007A1422" w:rsidRPr="007A1422">
              <w:rPr>
                <w:rFonts w:ascii="Aptos" w:hAnsi="Aptos"/>
                <w:noProof/>
                <w:webHidden/>
                <w:sz w:val="20"/>
              </w:rPr>
              <w:fldChar w:fldCharType="end"/>
            </w:r>
          </w:hyperlink>
        </w:p>
        <w:p w14:paraId="5E8AAEC3" w14:textId="2E2D21C1" w:rsidR="007A1422" w:rsidRPr="007A1422" w:rsidRDefault="008B08A8"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36" w:history="1">
            <w:r w:rsidR="007A1422" w:rsidRPr="007A1422">
              <w:rPr>
                <w:rStyle w:val="Hyperlink"/>
                <w:rFonts w:ascii="Aptos" w:hAnsi="Aptos"/>
                <w:noProof/>
                <w:sz w:val="20"/>
              </w:rPr>
              <w:t>1.1</w:t>
            </w:r>
            <w:r w:rsidR="007A1422" w:rsidRPr="007A1422">
              <w:rPr>
                <w:rFonts w:ascii="Aptos" w:eastAsiaTheme="minorEastAsia" w:hAnsi="Aptos" w:cstheme="minorBidi"/>
                <w:noProof/>
                <w:kern w:val="2"/>
                <w:sz w:val="20"/>
                <w:lang w:eastAsia="en-GB"/>
                <w14:ligatures w14:val="standardContextual"/>
              </w:rPr>
              <w:tab/>
            </w:r>
            <w:r w:rsidR="007A1422" w:rsidRPr="007A1422">
              <w:rPr>
                <w:rStyle w:val="Hyperlink"/>
                <w:rFonts w:ascii="Aptos" w:hAnsi="Aptos"/>
                <w:noProof/>
                <w:sz w:val="20"/>
              </w:rPr>
              <w:t>Scope and objectives</w:t>
            </w:r>
            <w:r w:rsidR="007A1422" w:rsidRPr="007A1422">
              <w:rPr>
                <w:rFonts w:ascii="Aptos" w:hAnsi="Aptos"/>
                <w:noProof/>
                <w:webHidden/>
                <w:sz w:val="20"/>
              </w:rPr>
              <w:tab/>
            </w:r>
            <w:r w:rsidR="007A1422" w:rsidRPr="007A1422">
              <w:rPr>
                <w:rFonts w:ascii="Aptos" w:hAnsi="Aptos"/>
                <w:noProof/>
                <w:webHidden/>
                <w:sz w:val="20"/>
              </w:rPr>
              <w:fldChar w:fldCharType="begin"/>
            </w:r>
            <w:r w:rsidR="007A1422" w:rsidRPr="007A1422">
              <w:rPr>
                <w:rFonts w:ascii="Aptos" w:hAnsi="Aptos"/>
                <w:noProof/>
                <w:webHidden/>
                <w:sz w:val="20"/>
              </w:rPr>
              <w:instrText xml:space="preserve"> PAGEREF _Toc220256436 \h </w:instrText>
            </w:r>
            <w:r w:rsidR="007A1422" w:rsidRPr="007A1422">
              <w:rPr>
                <w:rFonts w:ascii="Aptos" w:hAnsi="Aptos"/>
                <w:noProof/>
                <w:webHidden/>
                <w:sz w:val="20"/>
              </w:rPr>
            </w:r>
            <w:r w:rsidR="007A1422" w:rsidRPr="007A1422">
              <w:rPr>
                <w:rFonts w:ascii="Aptos" w:hAnsi="Aptos"/>
                <w:noProof/>
                <w:webHidden/>
                <w:sz w:val="20"/>
              </w:rPr>
              <w:fldChar w:fldCharType="separate"/>
            </w:r>
            <w:r w:rsidR="004D0160">
              <w:rPr>
                <w:rFonts w:ascii="Aptos" w:hAnsi="Aptos"/>
                <w:noProof/>
                <w:webHidden/>
                <w:sz w:val="20"/>
              </w:rPr>
              <w:t>4</w:t>
            </w:r>
            <w:r w:rsidR="007A1422" w:rsidRPr="007A1422">
              <w:rPr>
                <w:rFonts w:ascii="Aptos" w:hAnsi="Aptos"/>
                <w:noProof/>
                <w:webHidden/>
                <w:sz w:val="20"/>
              </w:rPr>
              <w:fldChar w:fldCharType="end"/>
            </w:r>
          </w:hyperlink>
        </w:p>
        <w:p w14:paraId="095F532C" w14:textId="5E0340D6" w:rsidR="007A1422" w:rsidRPr="007A1422" w:rsidRDefault="008B08A8"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37" w:history="1">
            <w:r w:rsidR="007A1422" w:rsidRPr="007A1422">
              <w:rPr>
                <w:rStyle w:val="Hyperlink"/>
                <w:rFonts w:ascii="Aptos" w:hAnsi="Aptos"/>
                <w:noProof/>
                <w:sz w:val="20"/>
              </w:rPr>
              <w:t>1.2</w:t>
            </w:r>
            <w:r w:rsidR="007A1422" w:rsidRPr="007A1422">
              <w:rPr>
                <w:rFonts w:ascii="Aptos" w:eastAsiaTheme="minorEastAsia" w:hAnsi="Aptos" w:cstheme="minorBidi"/>
                <w:noProof/>
                <w:kern w:val="2"/>
                <w:sz w:val="20"/>
                <w:lang w:eastAsia="en-GB"/>
                <w14:ligatures w14:val="standardContextual"/>
              </w:rPr>
              <w:tab/>
            </w:r>
            <w:r w:rsidR="007A1422" w:rsidRPr="007A1422">
              <w:rPr>
                <w:rStyle w:val="Hyperlink"/>
                <w:rFonts w:ascii="Aptos" w:hAnsi="Aptos"/>
                <w:noProof/>
                <w:sz w:val="20"/>
              </w:rPr>
              <w:t>Project description</w:t>
            </w:r>
            <w:r w:rsidR="007A1422" w:rsidRPr="007A1422">
              <w:rPr>
                <w:rFonts w:ascii="Aptos" w:hAnsi="Aptos"/>
                <w:noProof/>
                <w:webHidden/>
                <w:sz w:val="20"/>
              </w:rPr>
              <w:tab/>
            </w:r>
            <w:r w:rsidR="007A1422" w:rsidRPr="007A1422">
              <w:rPr>
                <w:rFonts w:ascii="Aptos" w:hAnsi="Aptos"/>
                <w:noProof/>
                <w:webHidden/>
                <w:sz w:val="20"/>
              </w:rPr>
              <w:fldChar w:fldCharType="begin"/>
            </w:r>
            <w:r w:rsidR="007A1422" w:rsidRPr="007A1422">
              <w:rPr>
                <w:rFonts w:ascii="Aptos" w:hAnsi="Aptos"/>
                <w:noProof/>
                <w:webHidden/>
                <w:sz w:val="20"/>
              </w:rPr>
              <w:instrText xml:space="preserve"> PAGEREF _Toc220256437 \h </w:instrText>
            </w:r>
            <w:r w:rsidR="007A1422" w:rsidRPr="007A1422">
              <w:rPr>
                <w:rFonts w:ascii="Aptos" w:hAnsi="Aptos"/>
                <w:noProof/>
                <w:webHidden/>
                <w:sz w:val="20"/>
              </w:rPr>
            </w:r>
            <w:r w:rsidR="007A1422" w:rsidRPr="007A1422">
              <w:rPr>
                <w:rFonts w:ascii="Aptos" w:hAnsi="Aptos"/>
                <w:noProof/>
                <w:webHidden/>
                <w:sz w:val="20"/>
              </w:rPr>
              <w:fldChar w:fldCharType="separate"/>
            </w:r>
            <w:r w:rsidR="004D0160">
              <w:rPr>
                <w:rFonts w:ascii="Aptos" w:hAnsi="Aptos"/>
                <w:noProof/>
                <w:webHidden/>
                <w:sz w:val="20"/>
              </w:rPr>
              <w:t>5</w:t>
            </w:r>
            <w:r w:rsidR="007A1422" w:rsidRPr="007A1422">
              <w:rPr>
                <w:rFonts w:ascii="Aptos" w:hAnsi="Aptos"/>
                <w:noProof/>
                <w:webHidden/>
                <w:sz w:val="20"/>
              </w:rPr>
              <w:fldChar w:fldCharType="end"/>
            </w:r>
          </w:hyperlink>
        </w:p>
        <w:p w14:paraId="29067AC7" w14:textId="2070B345" w:rsidR="007A1422" w:rsidRPr="007A1422" w:rsidRDefault="008B08A8" w:rsidP="007A1422">
          <w:pPr>
            <w:pStyle w:val="TOC1"/>
            <w:spacing w:before="0" w:after="0"/>
            <w:rPr>
              <w:rFonts w:ascii="Aptos" w:eastAsiaTheme="minorEastAsia" w:hAnsi="Aptos" w:cstheme="minorBidi"/>
              <w:b w:val="0"/>
              <w:caps w:val="0"/>
              <w:noProof/>
              <w:kern w:val="2"/>
              <w:sz w:val="20"/>
              <w:lang w:eastAsia="en-GB"/>
              <w14:ligatures w14:val="standardContextual"/>
            </w:rPr>
          </w:pPr>
          <w:hyperlink w:anchor="_Toc220256438" w:history="1">
            <w:r w:rsidR="007A1422" w:rsidRPr="007A1422">
              <w:rPr>
                <w:rStyle w:val="Hyperlink"/>
                <w:rFonts w:ascii="Aptos" w:hAnsi="Aptos"/>
                <w:noProof/>
                <w:sz w:val="20"/>
              </w:rPr>
              <w:t>2</w:t>
            </w:r>
            <w:r w:rsidR="007A1422" w:rsidRPr="007A1422">
              <w:rPr>
                <w:rFonts w:ascii="Aptos" w:eastAsiaTheme="minorEastAsia" w:hAnsi="Aptos" w:cstheme="minorBidi"/>
                <w:b w:val="0"/>
                <w:caps w:val="0"/>
                <w:noProof/>
                <w:kern w:val="2"/>
                <w:sz w:val="20"/>
                <w:lang w:eastAsia="en-GB"/>
                <w14:ligatures w14:val="standardContextual"/>
              </w:rPr>
              <w:tab/>
            </w:r>
            <w:r w:rsidR="007A1422" w:rsidRPr="007A1422">
              <w:rPr>
                <w:rStyle w:val="Hyperlink"/>
                <w:rFonts w:ascii="Aptos" w:hAnsi="Aptos"/>
                <w:noProof/>
                <w:sz w:val="20"/>
              </w:rPr>
              <w:t>Stakeholder engagement consultation and disclosure requirements</w:t>
            </w:r>
            <w:r w:rsidR="007A1422" w:rsidRPr="007A1422">
              <w:rPr>
                <w:rFonts w:ascii="Aptos" w:hAnsi="Aptos"/>
                <w:noProof/>
                <w:webHidden/>
                <w:sz w:val="20"/>
              </w:rPr>
              <w:tab/>
            </w:r>
            <w:r w:rsidR="007A1422" w:rsidRPr="007A1422">
              <w:rPr>
                <w:rFonts w:ascii="Aptos" w:hAnsi="Aptos"/>
                <w:noProof/>
                <w:webHidden/>
                <w:sz w:val="20"/>
              </w:rPr>
              <w:fldChar w:fldCharType="begin"/>
            </w:r>
            <w:r w:rsidR="007A1422" w:rsidRPr="007A1422">
              <w:rPr>
                <w:rFonts w:ascii="Aptos" w:hAnsi="Aptos"/>
                <w:noProof/>
                <w:webHidden/>
                <w:sz w:val="20"/>
              </w:rPr>
              <w:instrText xml:space="preserve"> PAGEREF _Toc220256438 \h </w:instrText>
            </w:r>
            <w:r w:rsidR="007A1422" w:rsidRPr="007A1422">
              <w:rPr>
                <w:rFonts w:ascii="Aptos" w:hAnsi="Aptos"/>
                <w:noProof/>
                <w:webHidden/>
                <w:sz w:val="20"/>
              </w:rPr>
            </w:r>
            <w:r w:rsidR="007A1422" w:rsidRPr="007A1422">
              <w:rPr>
                <w:rFonts w:ascii="Aptos" w:hAnsi="Aptos"/>
                <w:noProof/>
                <w:webHidden/>
                <w:sz w:val="20"/>
              </w:rPr>
              <w:fldChar w:fldCharType="separate"/>
            </w:r>
            <w:r w:rsidR="004D0160">
              <w:rPr>
                <w:rFonts w:ascii="Aptos" w:hAnsi="Aptos"/>
                <w:noProof/>
                <w:webHidden/>
                <w:sz w:val="20"/>
              </w:rPr>
              <w:t>6</w:t>
            </w:r>
            <w:r w:rsidR="007A1422" w:rsidRPr="007A1422">
              <w:rPr>
                <w:rFonts w:ascii="Aptos" w:hAnsi="Aptos"/>
                <w:noProof/>
                <w:webHidden/>
                <w:sz w:val="20"/>
              </w:rPr>
              <w:fldChar w:fldCharType="end"/>
            </w:r>
          </w:hyperlink>
        </w:p>
        <w:p w14:paraId="78A0FC2E" w14:textId="46B99CAE" w:rsidR="007A1422" w:rsidRPr="007A1422" w:rsidRDefault="007A1422"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39" w:history="1">
            <w:r w:rsidRPr="007A1422">
              <w:rPr>
                <w:rStyle w:val="Hyperlink"/>
                <w:rFonts w:ascii="Aptos" w:hAnsi="Aptos"/>
                <w:noProof/>
                <w:sz w:val="20"/>
              </w:rPr>
              <w:t>2.1</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National requirements</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_Toc220256439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7</w:t>
            </w:r>
            <w:r w:rsidRPr="007A1422">
              <w:rPr>
                <w:rFonts w:ascii="Aptos" w:hAnsi="Aptos"/>
                <w:noProof/>
                <w:webHidden/>
                <w:sz w:val="20"/>
              </w:rPr>
              <w:fldChar w:fldCharType="end"/>
            </w:r>
          </w:hyperlink>
        </w:p>
        <w:p w14:paraId="52F77363" w14:textId="59BCA9AF" w:rsidR="007A1422" w:rsidRPr="007A1422" w:rsidRDefault="007A1422"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40" w:history="1">
            <w:r w:rsidRPr="007A1422">
              <w:rPr>
                <w:rStyle w:val="Hyperlink"/>
                <w:rFonts w:ascii="Aptos" w:hAnsi="Aptos"/>
                <w:noProof/>
                <w:sz w:val="20"/>
              </w:rPr>
              <w:t>2.2</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International requirements</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_Toc220256440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8</w:t>
            </w:r>
            <w:r w:rsidRPr="007A1422">
              <w:rPr>
                <w:rFonts w:ascii="Aptos" w:hAnsi="Aptos"/>
                <w:noProof/>
                <w:webHidden/>
                <w:sz w:val="20"/>
              </w:rPr>
              <w:fldChar w:fldCharType="end"/>
            </w:r>
          </w:hyperlink>
        </w:p>
        <w:p w14:paraId="7A126E69" w14:textId="5A88D31D" w:rsidR="007A1422" w:rsidRPr="007A1422" w:rsidRDefault="008B08A8" w:rsidP="007A1422">
          <w:pPr>
            <w:pStyle w:val="TOC1"/>
            <w:spacing w:before="0" w:after="0"/>
            <w:rPr>
              <w:rFonts w:ascii="Aptos" w:eastAsiaTheme="minorEastAsia" w:hAnsi="Aptos" w:cstheme="minorBidi"/>
              <w:b w:val="0"/>
              <w:caps w:val="0"/>
              <w:noProof/>
              <w:kern w:val="2"/>
              <w:sz w:val="20"/>
              <w:lang w:eastAsia="en-GB"/>
              <w14:ligatures w14:val="standardContextual"/>
            </w:rPr>
          </w:pPr>
          <w:hyperlink w:anchor="_Toc220256441" w:history="1">
            <w:r w:rsidR="007A1422" w:rsidRPr="007A1422">
              <w:rPr>
                <w:rStyle w:val="Hyperlink"/>
                <w:rFonts w:ascii="Aptos" w:hAnsi="Aptos"/>
                <w:noProof/>
                <w:sz w:val="20"/>
              </w:rPr>
              <w:t>3</w:t>
            </w:r>
            <w:r w:rsidR="007A1422" w:rsidRPr="007A1422">
              <w:rPr>
                <w:rFonts w:ascii="Aptos" w:eastAsiaTheme="minorEastAsia" w:hAnsi="Aptos" w:cstheme="minorBidi"/>
                <w:b w:val="0"/>
                <w:caps w:val="0"/>
                <w:noProof/>
                <w:kern w:val="2"/>
                <w:sz w:val="20"/>
                <w:lang w:eastAsia="en-GB"/>
                <w14:ligatures w14:val="standardContextual"/>
              </w:rPr>
              <w:tab/>
            </w:r>
            <w:r w:rsidR="007A1422" w:rsidRPr="007A1422">
              <w:rPr>
                <w:rStyle w:val="Hyperlink"/>
                <w:rFonts w:ascii="Aptos" w:hAnsi="Aptos"/>
                <w:noProof/>
                <w:sz w:val="20"/>
              </w:rPr>
              <w:t>Stakeholder identification and analysis</w:t>
            </w:r>
            <w:r w:rsidR="007A1422" w:rsidRPr="007A1422">
              <w:rPr>
                <w:rFonts w:ascii="Aptos" w:hAnsi="Aptos"/>
                <w:noProof/>
                <w:webHidden/>
                <w:sz w:val="20"/>
              </w:rPr>
              <w:tab/>
            </w:r>
            <w:r w:rsidR="007A1422" w:rsidRPr="007A1422">
              <w:rPr>
                <w:rFonts w:ascii="Aptos" w:hAnsi="Aptos"/>
                <w:noProof/>
                <w:webHidden/>
                <w:sz w:val="20"/>
              </w:rPr>
              <w:fldChar w:fldCharType="begin"/>
            </w:r>
            <w:r w:rsidR="007A1422" w:rsidRPr="007A1422">
              <w:rPr>
                <w:rFonts w:ascii="Aptos" w:hAnsi="Aptos"/>
                <w:noProof/>
                <w:webHidden/>
                <w:sz w:val="20"/>
              </w:rPr>
              <w:instrText xml:space="preserve"> PAGEREF _Toc220256441 \h </w:instrText>
            </w:r>
            <w:r w:rsidR="007A1422" w:rsidRPr="007A1422">
              <w:rPr>
                <w:rFonts w:ascii="Aptos" w:hAnsi="Aptos"/>
                <w:noProof/>
                <w:webHidden/>
                <w:sz w:val="20"/>
              </w:rPr>
            </w:r>
            <w:r w:rsidR="007A1422" w:rsidRPr="007A1422">
              <w:rPr>
                <w:rFonts w:ascii="Aptos" w:hAnsi="Aptos"/>
                <w:noProof/>
                <w:webHidden/>
                <w:sz w:val="20"/>
              </w:rPr>
              <w:fldChar w:fldCharType="separate"/>
            </w:r>
            <w:r w:rsidR="004D0160">
              <w:rPr>
                <w:rFonts w:ascii="Aptos" w:hAnsi="Aptos"/>
                <w:noProof/>
                <w:webHidden/>
                <w:sz w:val="20"/>
              </w:rPr>
              <w:t>9</w:t>
            </w:r>
            <w:r w:rsidR="007A1422" w:rsidRPr="007A1422">
              <w:rPr>
                <w:rFonts w:ascii="Aptos" w:hAnsi="Aptos"/>
                <w:noProof/>
                <w:webHidden/>
                <w:sz w:val="20"/>
              </w:rPr>
              <w:fldChar w:fldCharType="end"/>
            </w:r>
          </w:hyperlink>
        </w:p>
        <w:p w14:paraId="30229CFE" w14:textId="35C67CAF" w:rsidR="007A1422" w:rsidRPr="007A1422" w:rsidRDefault="007A1422"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42" w:history="1">
            <w:r w:rsidRPr="007A1422">
              <w:rPr>
                <w:rStyle w:val="Hyperlink"/>
                <w:rFonts w:ascii="Aptos" w:hAnsi="Aptos"/>
                <w:noProof/>
                <w:sz w:val="20"/>
              </w:rPr>
              <w:t>3.1</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Methodology</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_Toc220256442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10</w:t>
            </w:r>
            <w:r w:rsidRPr="007A1422">
              <w:rPr>
                <w:rFonts w:ascii="Aptos" w:hAnsi="Aptos"/>
                <w:noProof/>
                <w:webHidden/>
                <w:sz w:val="20"/>
              </w:rPr>
              <w:fldChar w:fldCharType="end"/>
            </w:r>
          </w:hyperlink>
        </w:p>
        <w:p w14:paraId="3AED9703" w14:textId="54B61B97" w:rsidR="007A1422" w:rsidRPr="007A1422" w:rsidRDefault="008B08A8" w:rsidP="007A1422">
          <w:pPr>
            <w:pStyle w:val="TOC3"/>
            <w:tabs>
              <w:tab w:val="left" w:pos="1702"/>
            </w:tabs>
            <w:spacing w:before="0" w:after="0"/>
            <w:rPr>
              <w:rFonts w:ascii="Aptos" w:eastAsiaTheme="minorEastAsia" w:hAnsi="Aptos" w:cstheme="minorBidi"/>
              <w:noProof/>
              <w:kern w:val="2"/>
              <w:sz w:val="20"/>
              <w:lang w:eastAsia="en-GB"/>
              <w14:ligatures w14:val="standardContextual"/>
            </w:rPr>
          </w:pPr>
          <w:hyperlink w:anchor="_Toc220256443" w:history="1">
            <w:r w:rsidR="007A1422" w:rsidRPr="007A1422">
              <w:rPr>
                <w:rStyle w:val="Hyperlink"/>
                <w:rFonts w:ascii="Aptos" w:hAnsi="Aptos"/>
                <w:noProof/>
                <w:sz w:val="20"/>
              </w:rPr>
              <w:t>3.1.1</w:t>
            </w:r>
            <w:r w:rsidR="007A1422" w:rsidRPr="007A1422">
              <w:rPr>
                <w:rFonts w:ascii="Aptos" w:eastAsiaTheme="minorEastAsia" w:hAnsi="Aptos" w:cstheme="minorBidi"/>
                <w:noProof/>
                <w:kern w:val="2"/>
                <w:sz w:val="20"/>
                <w:lang w:eastAsia="en-GB"/>
                <w14:ligatures w14:val="standardContextual"/>
              </w:rPr>
              <w:tab/>
            </w:r>
            <w:r w:rsidR="007A1422" w:rsidRPr="007A1422">
              <w:rPr>
                <w:rStyle w:val="Hyperlink"/>
                <w:rFonts w:ascii="Aptos" w:hAnsi="Aptos"/>
                <w:noProof/>
                <w:sz w:val="20"/>
              </w:rPr>
              <w:t>Project-Affected Parties (PAPs)</w:t>
            </w:r>
            <w:r w:rsidR="007A1422" w:rsidRPr="007A1422">
              <w:rPr>
                <w:rFonts w:ascii="Aptos" w:hAnsi="Aptos"/>
                <w:noProof/>
                <w:webHidden/>
                <w:sz w:val="20"/>
              </w:rPr>
              <w:tab/>
            </w:r>
            <w:r w:rsidR="007A1422" w:rsidRPr="007A1422">
              <w:rPr>
                <w:rFonts w:ascii="Aptos" w:hAnsi="Aptos"/>
                <w:noProof/>
                <w:webHidden/>
                <w:sz w:val="20"/>
              </w:rPr>
              <w:fldChar w:fldCharType="begin"/>
            </w:r>
            <w:r w:rsidR="007A1422" w:rsidRPr="007A1422">
              <w:rPr>
                <w:rFonts w:ascii="Aptos" w:hAnsi="Aptos"/>
                <w:noProof/>
                <w:webHidden/>
                <w:sz w:val="20"/>
              </w:rPr>
              <w:instrText xml:space="preserve"> PAGEREF _Toc220256443 \h </w:instrText>
            </w:r>
            <w:r w:rsidR="007A1422" w:rsidRPr="007A1422">
              <w:rPr>
                <w:rFonts w:ascii="Aptos" w:hAnsi="Aptos"/>
                <w:noProof/>
                <w:webHidden/>
                <w:sz w:val="20"/>
              </w:rPr>
            </w:r>
            <w:r w:rsidR="007A1422" w:rsidRPr="007A1422">
              <w:rPr>
                <w:rFonts w:ascii="Aptos" w:hAnsi="Aptos"/>
                <w:noProof/>
                <w:webHidden/>
                <w:sz w:val="20"/>
              </w:rPr>
              <w:fldChar w:fldCharType="separate"/>
            </w:r>
            <w:r w:rsidR="004D0160">
              <w:rPr>
                <w:rFonts w:ascii="Aptos" w:hAnsi="Aptos"/>
                <w:noProof/>
                <w:webHidden/>
                <w:sz w:val="20"/>
              </w:rPr>
              <w:t>10</w:t>
            </w:r>
            <w:r w:rsidR="007A1422" w:rsidRPr="007A1422">
              <w:rPr>
                <w:rFonts w:ascii="Aptos" w:hAnsi="Aptos"/>
                <w:noProof/>
                <w:webHidden/>
                <w:sz w:val="20"/>
              </w:rPr>
              <w:fldChar w:fldCharType="end"/>
            </w:r>
          </w:hyperlink>
        </w:p>
        <w:p w14:paraId="47C726A8" w14:textId="55D1B1AC" w:rsidR="007A1422" w:rsidRPr="007A1422" w:rsidRDefault="008B08A8" w:rsidP="007A1422">
          <w:pPr>
            <w:pStyle w:val="TOC3"/>
            <w:tabs>
              <w:tab w:val="left" w:pos="1702"/>
            </w:tabs>
            <w:spacing w:before="0" w:after="0"/>
            <w:rPr>
              <w:rFonts w:ascii="Aptos" w:eastAsiaTheme="minorEastAsia" w:hAnsi="Aptos" w:cstheme="minorBidi"/>
              <w:noProof/>
              <w:kern w:val="2"/>
              <w:sz w:val="20"/>
              <w:lang w:eastAsia="en-GB"/>
              <w14:ligatures w14:val="standardContextual"/>
            </w:rPr>
          </w:pPr>
          <w:hyperlink w:anchor="_Toc220256444" w:history="1">
            <w:r w:rsidR="007A1422" w:rsidRPr="007A1422">
              <w:rPr>
                <w:rStyle w:val="Hyperlink"/>
                <w:rFonts w:ascii="Aptos" w:hAnsi="Aptos"/>
                <w:noProof/>
                <w:sz w:val="20"/>
              </w:rPr>
              <w:t>3.1.2</w:t>
            </w:r>
            <w:r w:rsidR="007A1422" w:rsidRPr="007A1422">
              <w:rPr>
                <w:rFonts w:ascii="Aptos" w:eastAsiaTheme="minorEastAsia" w:hAnsi="Aptos" w:cstheme="minorBidi"/>
                <w:noProof/>
                <w:kern w:val="2"/>
                <w:sz w:val="20"/>
                <w:lang w:eastAsia="en-GB"/>
                <w14:ligatures w14:val="standardContextual"/>
              </w:rPr>
              <w:tab/>
            </w:r>
            <w:r w:rsidR="007A1422" w:rsidRPr="007A1422">
              <w:rPr>
                <w:rStyle w:val="Hyperlink"/>
                <w:rFonts w:ascii="Aptos" w:hAnsi="Aptos"/>
                <w:noProof/>
                <w:sz w:val="20"/>
              </w:rPr>
              <w:t>Vulnerable and disadvantaged individuals and groups</w:t>
            </w:r>
            <w:r w:rsidR="007A1422" w:rsidRPr="007A1422">
              <w:rPr>
                <w:rFonts w:ascii="Aptos" w:hAnsi="Aptos"/>
                <w:noProof/>
                <w:webHidden/>
                <w:sz w:val="20"/>
              </w:rPr>
              <w:tab/>
            </w:r>
            <w:r w:rsidR="007A1422" w:rsidRPr="007A1422">
              <w:rPr>
                <w:rFonts w:ascii="Aptos" w:hAnsi="Aptos"/>
                <w:noProof/>
                <w:webHidden/>
                <w:sz w:val="20"/>
              </w:rPr>
              <w:fldChar w:fldCharType="begin"/>
            </w:r>
            <w:r w:rsidR="007A1422" w:rsidRPr="007A1422">
              <w:rPr>
                <w:rFonts w:ascii="Aptos" w:hAnsi="Aptos"/>
                <w:noProof/>
                <w:webHidden/>
                <w:sz w:val="20"/>
              </w:rPr>
              <w:instrText xml:space="preserve"> PAGEREF _Toc220256444 \h </w:instrText>
            </w:r>
            <w:r w:rsidR="007A1422" w:rsidRPr="007A1422">
              <w:rPr>
                <w:rFonts w:ascii="Aptos" w:hAnsi="Aptos"/>
                <w:noProof/>
                <w:webHidden/>
                <w:sz w:val="20"/>
              </w:rPr>
            </w:r>
            <w:r w:rsidR="007A1422" w:rsidRPr="007A1422">
              <w:rPr>
                <w:rFonts w:ascii="Aptos" w:hAnsi="Aptos"/>
                <w:noProof/>
                <w:webHidden/>
                <w:sz w:val="20"/>
              </w:rPr>
              <w:fldChar w:fldCharType="separate"/>
            </w:r>
            <w:r w:rsidR="004D0160">
              <w:rPr>
                <w:rFonts w:ascii="Aptos" w:hAnsi="Aptos"/>
                <w:noProof/>
                <w:webHidden/>
                <w:sz w:val="20"/>
              </w:rPr>
              <w:t>11</w:t>
            </w:r>
            <w:r w:rsidR="007A1422" w:rsidRPr="007A1422">
              <w:rPr>
                <w:rFonts w:ascii="Aptos" w:hAnsi="Aptos"/>
                <w:noProof/>
                <w:webHidden/>
                <w:sz w:val="20"/>
              </w:rPr>
              <w:fldChar w:fldCharType="end"/>
            </w:r>
          </w:hyperlink>
        </w:p>
        <w:p w14:paraId="3E22C955" w14:textId="7762B618" w:rsidR="007A1422" w:rsidRPr="007A1422" w:rsidRDefault="008B08A8" w:rsidP="007A1422">
          <w:pPr>
            <w:pStyle w:val="TOC3"/>
            <w:tabs>
              <w:tab w:val="left" w:pos="1702"/>
            </w:tabs>
            <w:spacing w:before="0" w:after="0"/>
            <w:rPr>
              <w:rFonts w:ascii="Aptos" w:eastAsiaTheme="minorEastAsia" w:hAnsi="Aptos" w:cstheme="minorBidi"/>
              <w:noProof/>
              <w:kern w:val="2"/>
              <w:sz w:val="20"/>
              <w:lang w:eastAsia="en-GB"/>
              <w14:ligatures w14:val="standardContextual"/>
            </w:rPr>
          </w:pPr>
          <w:hyperlink w:anchor="_Toc220256445" w:history="1">
            <w:r w:rsidR="007A1422" w:rsidRPr="007A1422">
              <w:rPr>
                <w:rStyle w:val="Hyperlink"/>
                <w:rFonts w:ascii="Aptos" w:hAnsi="Aptos"/>
                <w:noProof/>
                <w:sz w:val="20"/>
              </w:rPr>
              <w:t>3.1.3</w:t>
            </w:r>
            <w:r w:rsidR="007A1422" w:rsidRPr="007A1422">
              <w:rPr>
                <w:rFonts w:ascii="Aptos" w:eastAsiaTheme="minorEastAsia" w:hAnsi="Aptos" w:cstheme="minorBidi"/>
                <w:noProof/>
                <w:kern w:val="2"/>
                <w:sz w:val="20"/>
                <w:lang w:eastAsia="en-GB"/>
                <w14:ligatures w14:val="standardContextual"/>
              </w:rPr>
              <w:tab/>
            </w:r>
            <w:r w:rsidR="007A1422" w:rsidRPr="007A1422">
              <w:rPr>
                <w:rStyle w:val="Hyperlink"/>
                <w:rFonts w:ascii="Aptos" w:hAnsi="Aptos"/>
                <w:noProof/>
                <w:sz w:val="20"/>
              </w:rPr>
              <w:t>Other Interested Parties (OIPs)</w:t>
            </w:r>
            <w:r w:rsidR="007A1422" w:rsidRPr="007A1422">
              <w:rPr>
                <w:rFonts w:ascii="Aptos" w:hAnsi="Aptos"/>
                <w:noProof/>
                <w:webHidden/>
                <w:sz w:val="20"/>
              </w:rPr>
              <w:tab/>
            </w:r>
            <w:r w:rsidR="007A1422" w:rsidRPr="007A1422">
              <w:rPr>
                <w:rFonts w:ascii="Aptos" w:hAnsi="Aptos"/>
                <w:noProof/>
                <w:webHidden/>
                <w:sz w:val="20"/>
              </w:rPr>
              <w:fldChar w:fldCharType="begin"/>
            </w:r>
            <w:r w:rsidR="007A1422" w:rsidRPr="007A1422">
              <w:rPr>
                <w:rFonts w:ascii="Aptos" w:hAnsi="Aptos"/>
                <w:noProof/>
                <w:webHidden/>
                <w:sz w:val="20"/>
              </w:rPr>
              <w:instrText xml:space="preserve"> PAGEREF _Toc220256445 \h </w:instrText>
            </w:r>
            <w:r w:rsidR="007A1422" w:rsidRPr="007A1422">
              <w:rPr>
                <w:rFonts w:ascii="Aptos" w:hAnsi="Aptos"/>
                <w:noProof/>
                <w:webHidden/>
                <w:sz w:val="20"/>
              </w:rPr>
            </w:r>
            <w:r w:rsidR="007A1422" w:rsidRPr="007A1422">
              <w:rPr>
                <w:rFonts w:ascii="Aptos" w:hAnsi="Aptos"/>
                <w:noProof/>
                <w:webHidden/>
                <w:sz w:val="20"/>
              </w:rPr>
              <w:fldChar w:fldCharType="separate"/>
            </w:r>
            <w:r w:rsidR="004D0160">
              <w:rPr>
                <w:rFonts w:ascii="Aptos" w:hAnsi="Aptos"/>
                <w:noProof/>
                <w:webHidden/>
                <w:sz w:val="20"/>
              </w:rPr>
              <w:t>11</w:t>
            </w:r>
            <w:r w:rsidR="007A1422" w:rsidRPr="007A1422">
              <w:rPr>
                <w:rFonts w:ascii="Aptos" w:hAnsi="Aptos"/>
                <w:noProof/>
                <w:webHidden/>
                <w:sz w:val="20"/>
              </w:rPr>
              <w:fldChar w:fldCharType="end"/>
            </w:r>
          </w:hyperlink>
        </w:p>
        <w:p w14:paraId="57929499" w14:textId="1AAA24D0" w:rsidR="007A1422" w:rsidRPr="007A1422" w:rsidRDefault="007A1422" w:rsidP="007A1422">
          <w:pPr>
            <w:pStyle w:val="TOC3"/>
            <w:tabs>
              <w:tab w:val="left" w:pos="1702"/>
            </w:tabs>
            <w:spacing w:before="0" w:after="0"/>
            <w:rPr>
              <w:rFonts w:ascii="Aptos" w:eastAsiaTheme="minorEastAsia" w:hAnsi="Aptos" w:cstheme="minorBidi"/>
              <w:noProof/>
              <w:kern w:val="2"/>
              <w:sz w:val="20"/>
              <w:lang w:eastAsia="en-GB"/>
              <w14:ligatures w14:val="standardContextual"/>
            </w:rPr>
          </w:pPr>
          <w:hyperlink w:anchor="_Toc220256446" w:history="1">
            <w:r w:rsidRPr="007A1422">
              <w:rPr>
                <w:rStyle w:val="Hyperlink"/>
                <w:rFonts w:ascii="Aptos" w:hAnsi="Aptos"/>
                <w:noProof/>
                <w:sz w:val="20"/>
              </w:rPr>
              <w:t>3.1.4</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Project beneficiaries</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_Toc220256446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12</w:t>
            </w:r>
            <w:r w:rsidRPr="007A1422">
              <w:rPr>
                <w:rFonts w:ascii="Aptos" w:hAnsi="Aptos"/>
                <w:noProof/>
                <w:webHidden/>
                <w:sz w:val="20"/>
              </w:rPr>
              <w:fldChar w:fldCharType="end"/>
            </w:r>
          </w:hyperlink>
        </w:p>
        <w:p w14:paraId="2D5B9FCE" w14:textId="6ACD411F" w:rsidR="007A1422" w:rsidRPr="007A1422" w:rsidRDefault="008B08A8"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47" w:history="1">
            <w:r w:rsidR="007A1422" w:rsidRPr="007A1422">
              <w:rPr>
                <w:rStyle w:val="Hyperlink"/>
                <w:rFonts w:ascii="Aptos" w:hAnsi="Aptos"/>
                <w:noProof/>
                <w:sz w:val="20"/>
              </w:rPr>
              <w:t>3.2</w:t>
            </w:r>
            <w:r w:rsidR="007A1422" w:rsidRPr="007A1422">
              <w:rPr>
                <w:rFonts w:ascii="Aptos" w:eastAsiaTheme="minorEastAsia" w:hAnsi="Aptos" w:cstheme="minorBidi"/>
                <w:noProof/>
                <w:kern w:val="2"/>
                <w:sz w:val="20"/>
                <w:lang w:eastAsia="en-GB"/>
                <w14:ligatures w14:val="standardContextual"/>
              </w:rPr>
              <w:tab/>
            </w:r>
            <w:r w:rsidR="007A1422" w:rsidRPr="007A1422">
              <w:rPr>
                <w:rStyle w:val="Hyperlink"/>
                <w:rFonts w:ascii="Aptos" w:hAnsi="Aptos"/>
                <w:noProof/>
                <w:sz w:val="20"/>
              </w:rPr>
              <w:t>On-site stakeholder identification and analysis</w:t>
            </w:r>
            <w:r w:rsidR="007A1422" w:rsidRPr="007A1422">
              <w:rPr>
                <w:rFonts w:ascii="Aptos" w:hAnsi="Aptos"/>
                <w:noProof/>
                <w:webHidden/>
                <w:sz w:val="20"/>
              </w:rPr>
              <w:tab/>
            </w:r>
            <w:r w:rsidR="007A1422" w:rsidRPr="007A1422">
              <w:rPr>
                <w:rFonts w:ascii="Aptos" w:hAnsi="Aptos"/>
                <w:noProof/>
                <w:webHidden/>
                <w:sz w:val="20"/>
              </w:rPr>
              <w:fldChar w:fldCharType="begin"/>
            </w:r>
            <w:r w:rsidR="007A1422" w:rsidRPr="007A1422">
              <w:rPr>
                <w:rFonts w:ascii="Aptos" w:hAnsi="Aptos"/>
                <w:noProof/>
                <w:webHidden/>
                <w:sz w:val="20"/>
              </w:rPr>
              <w:instrText xml:space="preserve"> PAGEREF _Toc220256447 \h </w:instrText>
            </w:r>
            <w:r w:rsidR="007A1422" w:rsidRPr="007A1422">
              <w:rPr>
                <w:rFonts w:ascii="Aptos" w:hAnsi="Aptos"/>
                <w:noProof/>
                <w:webHidden/>
                <w:sz w:val="20"/>
              </w:rPr>
            </w:r>
            <w:r w:rsidR="007A1422" w:rsidRPr="007A1422">
              <w:rPr>
                <w:rFonts w:ascii="Aptos" w:hAnsi="Aptos"/>
                <w:noProof/>
                <w:webHidden/>
                <w:sz w:val="20"/>
              </w:rPr>
              <w:fldChar w:fldCharType="separate"/>
            </w:r>
            <w:r w:rsidR="004D0160">
              <w:rPr>
                <w:rFonts w:ascii="Aptos" w:hAnsi="Aptos"/>
                <w:noProof/>
                <w:webHidden/>
                <w:sz w:val="20"/>
              </w:rPr>
              <w:t>12</w:t>
            </w:r>
            <w:r w:rsidR="007A1422" w:rsidRPr="007A1422">
              <w:rPr>
                <w:rFonts w:ascii="Aptos" w:hAnsi="Aptos"/>
                <w:noProof/>
                <w:webHidden/>
                <w:sz w:val="20"/>
              </w:rPr>
              <w:fldChar w:fldCharType="end"/>
            </w:r>
          </w:hyperlink>
        </w:p>
        <w:p w14:paraId="2F0E5CBB" w14:textId="721F217E" w:rsidR="007A1422" w:rsidRPr="007A1422" w:rsidRDefault="008B08A8" w:rsidP="007A1422">
          <w:pPr>
            <w:pStyle w:val="TOC3"/>
            <w:tabs>
              <w:tab w:val="left" w:pos="1702"/>
            </w:tabs>
            <w:spacing w:before="0" w:after="0"/>
            <w:rPr>
              <w:rFonts w:ascii="Aptos" w:eastAsiaTheme="minorEastAsia" w:hAnsi="Aptos" w:cstheme="minorBidi"/>
              <w:noProof/>
              <w:kern w:val="2"/>
              <w:sz w:val="20"/>
              <w:lang w:eastAsia="en-GB"/>
              <w14:ligatures w14:val="standardContextual"/>
            </w:rPr>
          </w:pPr>
          <w:hyperlink w:anchor="_Toc220256448" w:history="1">
            <w:r w:rsidR="007A1422" w:rsidRPr="007A1422">
              <w:rPr>
                <w:rStyle w:val="Hyperlink"/>
                <w:rFonts w:ascii="Aptos" w:hAnsi="Aptos"/>
                <w:noProof/>
                <w:sz w:val="20"/>
              </w:rPr>
              <w:t>3.2.1</w:t>
            </w:r>
            <w:r w:rsidR="007A1422" w:rsidRPr="007A1422">
              <w:rPr>
                <w:rFonts w:ascii="Aptos" w:eastAsiaTheme="minorEastAsia" w:hAnsi="Aptos" w:cstheme="minorBidi"/>
                <w:noProof/>
                <w:kern w:val="2"/>
                <w:sz w:val="20"/>
                <w:lang w:eastAsia="en-GB"/>
                <w14:ligatures w14:val="standardContextual"/>
              </w:rPr>
              <w:tab/>
            </w:r>
            <w:r w:rsidR="007A1422" w:rsidRPr="007A1422">
              <w:rPr>
                <w:rStyle w:val="Hyperlink"/>
                <w:rFonts w:ascii="Aptos" w:hAnsi="Aptos"/>
                <w:noProof/>
                <w:sz w:val="20"/>
              </w:rPr>
              <w:t>KAP Solid Waste Landfill stakeholder identification</w:t>
            </w:r>
            <w:r w:rsidR="007A1422" w:rsidRPr="007A1422">
              <w:rPr>
                <w:rFonts w:ascii="Aptos" w:hAnsi="Aptos"/>
                <w:noProof/>
                <w:webHidden/>
                <w:sz w:val="20"/>
              </w:rPr>
              <w:tab/>
            </w:r>
            <w:r w:rsidR="007A1422" w:rsidRPr="007A1422">
              <w:rPr>
                <w:rFonts w:ascii="Aptos" w:hAnsi="Aptos"/>
                <w:noProof/>
                <w:webHidden/>
                <w:sz w:val="20"/>
              </w:rPr>
              <w:fldChar w:fldCharType="begin"/>
            </w:r>
            <w:r w:rsidR="007A1422" w:rsidRPr="007A1422">
              <w:rPr>
                <w:rFonts w:ascii="Aptos" w:hAnsi="Aptos"/>
                <w:noProof/>
                <w:webHidden/>
                <w:sz w:val="20"/>
              </w:rPr>
              <w:instrText xml:space="preserve"> PAGEREF _Toc220256448 \h </w:instrText>
            </w:r>
            <w:r w:rsidR="007A1422" w:rsidRPr="007A1422">
              <w:rPr>
                <w:rFonts w:ascii="Aptos" w:hAnsi="Aptos"/>
                <w:noProof/>
                <w:webHidden/>
                <w:sz w:val="20"/>
              </w:rPr>
            </w:r>
            <w:r w:rsidR="007A1422" w:rsidRPr="007A1422">
              <w:rPr>
                <w:rFonts w:ascii="Aptos" w:hAnsi="Aptos"/>
                <w:noProof/>
                <w:webHidden/>
                <w:sz w:val="20"/>
              </w:rPr>
              <w:fldChar w:fldCharType="separate"/>
            </w:r>
            <w:r w:rsidR="004D0160">
              <w:rPr>
                <w:rFonts w:ascii="Aptos" w:hAnsi="Aptos"/>
                <w:noProof/>
                <w:webHidden/>
                <w:sz w:val="20"/>
              </w:rPr>
              <w:t>12</w:t>
            </w:r>
            <w:r w:rsidR="007A1422" w:rsidRPr="007A1422">
              <w:rPr>
                <w:rFonts w:ascii="Aptos" w:hAnsi="Aptos"/>
                <w:noProof/>
                <w:webHidden/>
                <w:sz w:val="20"/>
              </w:rPr>
              <w:fldChar w:fldCharType="end"/>
            </w:r>
          </w:hyperlink>
        </w:p>
        <w:p w14:paraId="550842EE" w14:textId="63ADA927" w:rsidR="007A1422" w:rsidRPr="007A1422" w:rsidRDefault="008B08A8" w:rsidP="007A1422">
          <w:pPr>
            <w:pStyle w:val="TOC3"/>
            <w:tabs>
              <w:tab w:val="left" w:pos="1702"/>
            </w:tabs>
            <w:spacing w:before="0" w:after="0"/>
            <w:rPr>
              <w:rFonts w:ascii="Aptos" w:eastAsiaTheme="minorEastAsia" w:hAnsi="Aptos" w:cstheme="minorBidi"/>
              <w:noProof/>
              <w:kern w:val="2"/>
              <w:sz w:val="20"/>
              <w:lang w:eastAsia="en-GB"/>
              <w14:ligatures w14:val="standardContextual"/>
            </w:rPr>
          </w:pPr>
          <w:hyperlink w:anchor="_Toc220256449" w:history="1">
            <w:r w:rsidR="007A1422" w:rsidRPr="007A1422">
              <w:rPr>
                <w:rStyle w:val="Hyperlink"/>
                <w:rFonts w:ascii="Aptos" w:hAnsi="Aptos"/>
                <w:noProof/>
                <w:sz w:val="20"/>
              </w:rPr>
              <w:t>3.2.2</w:t>
            </w:r>
            <w:r w:rsidR="007A1422" w:rsidRPr="007A1422">
              <w:rPr>
                <w:rFonts w:ascii="Aptos" w:eastAsiaTheme="minorEastAsia" w:hAnsi="Aptos" w:cstheme="minorBidi"/>
                <w:noProof/>
                <w:kern w:val="2"/>
                <w:sz w:val="20"/>
                <w:lang w:eastAsia="en-GB"/>
                <w14:ligatures w14:val="standardContextual"/>
              </w:rPr>
              <w:tab/>
            </w:r>
            <w:r w:rsidR="007A1422" w:rsidRPr="007A1422">
              <w:rPr>
                <w:rStyle w:val="Hyperlink"/>
                <w:rFonts w:ascii="Aptos" w:hAnsi="Aptos"/>
                <w:noProof/>
                <w:sz w:val="20"/>
              </w:rPr>
              <w:t>KAP Solid Waste Landfill stakeholder analysis</w:t>
            </w:r>
            <w:r w:rsidR="007A1422" w:rsidRPr="007A1422">
              <w:rPr>
                <w:rFonts w:ascii="Aptos" w:hAnsi="Aptos"/>
                <w:noProof/>
                <w:webHidden/>
                <w:sz w:val="20"/>
              </w:rPr>
              <w:tab/>
            </w:r>
            <w:r w:rsidR="007A1422" w:rsidRPr="007A1422">
              <w:rPr>
                <w:rFonts w:ascii="Aptos" w:hAnsi="Aptos"/>
                <w:noProof/>
                <w:webHidden/>
                <w:sz w:val="20"/>
              </w:rPr>
              <w:fldChar w:fldCharType="begin"/>
            </w:r>
            <w:r w:rsidR="007A1422" w:rsidRPr="007A1422">
              <w:rPr>
                <w:rFonts w:ascii="Aptos" w:hAnsi="Aptos"/>
                <w:noProof/>
                <w:webHidden/>
                <w:sz w:val="20"/>
              </w:rPr>
              <w:instrText xml:space="preserve"> PAGEREF _Toc220256449 \h </w:instrText>
            </w:r>
            <w:r w:rsidR="007A1422" w:rsidRPr="007A1422">
              <w:rPr>
                <w:rFonts w:ascii="Aptos" w:hAnsi="Aptos"/>
                <w:noProof/>
                <w:webHidden/>
                <w:sz w:val="20"/>
              </w:rPr>
            </w:r>
            <w:r w:rsidR="007A1422" w:rsidRPr="007A1422">
              <w:rPr>
                <w:rFonts w:ascii="Aptos" w:hAnsi="Aptos"/>
                <w:noProof/>
                <w:webHidden/>
                <w:sz w:val="20"/>
              </w:rPr>
              <w:fldChar w:fldCharType="separate"/>
            </w:r>
            <w:r w:rsidR="004D0160">
              <w:rPr>
                <w:rFonts w:ascii="Aptos" w:hAnsi="Aptos"/>
                <w:noProof/>
                <w:webHidden/>
                <w:sz w:val="20"/>
              </w:rPr>
              <w:t>13</w:t>
            </w:r>
            <w:r w:rsidR="007A1422" w:rsidRPr="007A1422">
              <w:rPr>
                <w:rFonts w:ascii="Aptos" w:hAnsi="Aptos"/>
                <w:noProof/>
                <w:webHidden/>
                <w:sz w:val="20"/>
              </w:rPr>
              <w:fldChar w:fldCharType="end"/>
            </w:r>
          </w:hyperlink>
        </w:p>
        <w:p w14:paraId="38FC8BDD" w14:textId="0C52EDDF" w:rsidR="007A1422" w:rsidRPr="007A1422" w:rsidRDefault="007A1422" w:rsidP="007A1422">
          <w:pPr>
            <w:pStyle w:val="TOC3"/>
            <w:tabs>
              <w:tab w:val="left" w:pos="1702"/>
            </w:tabs>
            <w:spacing w:before="0" w:after="0"/>
            <w:rPr>
              <w:rFonts w:ascii="Aptos" w:eastAsiaTheme="minorEastAsia" w:hAnsi="Aptos" w:cstheme="minorBidi"/>
              <w:noProof/>
              <w:kern w:val="2"/>
              <w:sz w:val="20"/>
              <w:lang w:eastAsia="en-GB"/>
              <w14:ligatures w14:val="standardContextual"/>
            </w:rPr>
          </w:pPr>
          <w:hyperlink w:anchor="_Toc220256450" w:history="1">
            <w:r w:rsidRPr="007A1422">
              <w:rPr>
                <w:rStyle w:val="Hyperlink"/>
                <w:rFonts w:ascii="Aptos" w:hAnsi="Aptos"/>
                <w:noProof/>
                <w:sz w:val="20"/>
              </w:rPr>
              <w:t>3.2.3</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Nikšić RWMC stakeholder identification</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_Toc220256450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14</w:t>
            </w:r>
            <w:r w:rsidRPr="007A1422">
              <w:rPr>
                <w:rFonts w:ascii="Aptos" w:hAnsi="Aptos"/>
                <w:noProof/>
                <w:webHidden/>
                <w:sz w:val="20"/>
              </w:rPr>
              <w:fldChar w:fldCharType="end"/>
            </w:r>
          </w:hyperlink>
        </w:p>
        <w:p w14:paraId="4B8E6A3C" w14:textId="647C413A" w:rsidR="007A1422" w:rsidRPr="007A1422" w:rsidRDefault="007A1422" w:rsidP="007A1422">
          <w:pPr>
            <w:pStyle w:val="TOC3"/>
            <w:tabs>
              <w:tab w:val="left" w:pos="1702"/>
            </w:tabs>
            <w:spacing w:before="0" w:after="0"/>
            <w:rPr>
              <w:rFonts w:ascii="Aptos" w:eastAsiaTheme="minorEastAsia" w:hAnsi="Aptos" w:cstheme="minorBidi"/>
              <w:noProof/>
              <w:kern w:val="2"/>
              <w:sz w:val="20"/>
              <w:lang w:eastAsia="en-GB"/>
              <w14:ligatures w14:val="standardContextual"/>
            </w:rPr>
          </w:pPr>
          <w:hyperlink w:anchor="_Toc220256451" w:history="1">
            <w:r w:rsidRPr="007A1422">
              <w:rPr>
                <w:rStyle w:val="Hyperlink"/>
                <w:rFonts w:ascii="Aptos" w:hAnsi="Aptos"/>
                <w:noProof/>
                <w:sz w:val="20"/>
              </w:rPr>
              <w:t>3.2.4</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Nikšić RWMC stakeholder analysis</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_Toc220256451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14</w:t>
            </w:r>
            <w:r w:rsidRPr="007A1422">
              <w:rPr>
                <w:rFonts w:ascii="Aptos" w:hAnsi="Aptos"/>
                <w:noProof/>
                <w:webHidden/>
                <w:sz w:val="20"/>
              </w:rPr>
              <w:fldChar w:fldCharType="end"/>
            </w:r>
          </w:hyperlink>
        </w:p>
        <w:p w14:paraId="318E6E8B" w14:textId="0DDF3746" w:rsidR="007A1422" w:rsidRPr="007A1422" w:rsidRDefault="007A1422" w:rsidP="007A1422">
          <w:pPr>
            <w:pStyle w:val="TOC1"/>
            <w:spacing w:before="0" w:after="0"/>
            <w:rPr>
              <w:rFonts w:ascii="Aptos" w:eastAsiaTheme="minorEastAsia" w:hAnsi="Aptos" w:cstheme="minorBidi"/>
              <w:b w:val="0"/>
              <w:caps w:val="0"/>
              <w:noProof/>
              <w:kern w:val="2"/>
              <w:sz w:val="20"/>
              <w:lang w:eastAsia="en-GB"/>
              <w14:ligatures w14:val="standardContextual"/>
            </w:rPr>
          </w:pPr>
          <w:hyperlink w:anchor="_Toc220256452" w:history="1">
            <w:r w:rsidRPr="007A1422">
              <w:rPr>
                <w:rStyle w:val="Hyperlink"/>
                <w:rFonts w:ascii="Aptos" w:hAnsi="Aptos"/>
                <w:noProof/>
                <w:sz w:val="20"/>
              </w:rPr>
              <w:t>4</w:t>
            </w:r>
            <w:r w:rsidRPr="007A1422">
              <w:rPr>
                <w:rFonts w:ascii="Aptos" w:eastAsiaTheme="minorEastAsia" w:hAnsi="Aptos" w:cstheme="minorBidi"/>
                <w:b w:val="0"/>
                <w:caps w:val="0"/>
                <w:noProof/>
                <w:kern w:val="2"/>
                <w:sz w:val="20"/>
                <w:lang w:eastAsia="en-GB"/>
                <w14:ligatures w14:val="standardContextual"/>
              </w:rPr>
              <w:tab/>
            </w:r>
            <w:r w:rsidRPr="007A1422">
              <w:rPr>
                <w:rStyle w:val="Hyperlink"/>
                <w:rFonts w:ascii="Aptos" w:hAnsi="Aptos"/>
                <w:noProof/>
                <w:sz w:val="20"/>
              </w:rPr>
              <w:t>Stakeholder Engagement Plan</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_Toc220256452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14</w:t>
            </w:r>
            <w:r w:rsidRPr="007A1422">
              <w:rPr>
                <w:rFonts w:ascii="Aptos" w:hAnsi="Aptos"/>
                <w:noProof/>
                <w:webHidden/>
                <w:sz w:val="20"/>
              </w:rPr>
              <w:fldChar w:fldCharType="end"/>
            </w:r>
          </w:hyperlink>
        </w:p>
        <w:p w14:paraId="40338FCE" w14:textId="47582CCE" w:rsidR="007A1422" w:rsidRPr="007A1422" w:rsidRDefault="007A1422"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53" w:history="1">
            <w:r w:rsidRPr="007A1422">
              <w:rPr>
                <w:rStyle w:val="Hyperlink"/>
                <w:rFonts w:ascii="Aptos" w:hAnsi="Aptos"/>
                <w:noProof/>
                <w:sz w:val="20"/>
              </w:rPr>
              <w:t>4.1</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Stakeholder engagement goals and objectives</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_Toc220256453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14</w:t>
            </w:r>
            <w:r w:rsidRPr="007A1422">
              <w:rPr>
                <w:rFonts w:ascii="Aptos" w:hAnsi="Aptos"/>
                <w:noProof/>
                <w:webHidden/>
                <w:sz w:val="20"/>
              </w:rPr>
              <w:fldChar w:fldCharType="end"/>
            </w:r>
          </w:hyperlink>
        </w:p>
        <w:p w14:paraId="1520AC5A" w14:textId="4E5484DB" w:rsidR="007A1422" w:rsidRPr="007A1422" w:rsidRDefault="008B08A8"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54" w:history="1">
            <w:r w:rsidR="007A1422" w:rsidRPr="007A1422">
              <w:rPr>
                <w:rStyle w:val="Hyperlink"/>
                <w:rFonts w:ascii="Aptos" w:hAnsi="Aptos"/>
                <w:noProof/>
                <w:sz w:val="20"/>
              </w:rPr>
              <w:t>4.2</w:t>
            </w:r>
            <w:r w:rsidR="007A1422" w:rsidRPr="007A1422">
              <w:rPr>
                <w:rFonts w:ascii="Aptos" w:eastAsiaTheme="minorEastAsia" w:hAnsi="Aptos" w:cstheme="minorBidi"/>
                <w:noProof/>
                <w:kern w:val="2"/>
                <w:sz w:val="20"/>
                <w:lang w:eastAsia="en-GB"/>
                <w14:ligatures w14:val="standardContextual"/>
              </w:rPr>
              <w:tab/>
            </w:r>
            <w:r w:rsidR="007A1422" w:rsidRPr="007A1422">
              <w:rPr>
                <w:rStyle w:val="Hyperlink"/>
                <w:rFonts w:ascii="Aptos" w:hAnsi="Aptos"/>
                <w:noProof/>
                <w:sz w:val="20"/>
              </w:rPr>
              <w:t>Approach to public consultation and stakeholder engagement</w:t>
            </w:r>
            <w:r w:rsidR="007A1422" w:rsidRPr="007A1422">
              <w:rPr>
                <w:rFonts w:ascii="Aptos" w:hAnsi="Aptos"/>
                <w:noProof/>
                <w:webHidden/>
                <w:sz w:val="20"/>
              </w:rPr>
              <w:tab/>
            </w:r>
            <w:r w:rsidR="007A1422" w:rsidRPr="007A1422">
              <w:rPr>
                <w:rFonts w:ascii="Aptos" w:hAnsi="Aptos"/>
                <w:noProof/>
                <w:webHidden/>
                <w:sz w:val="20"/>
              </w:rPr>
              <w:fldChar w:fldCharType="begin"/>
            </w:r>
            <w:r w:rsidR="007A1422" w:rsidRPr="007A1422">
              <w:rPr>
                <w:rFonts w:ascii="Aptos" w:hAnsi="Aptos"/>
                <w:noProof/>
                <w:webHidden/>
                <w:sz w:val="20"/>
              </w:rPr>
              <w:instrText xml:space="preserve"> PAGEREF _Toc220256454 \h </w:instrText>
            </w:r>
            <w:r w:rsidR="007A1422" w:rsidRPr="007A1422">
              <w:rPr>
                <w:rFonts w:ascii="Aptos" w:hAnsi="Aptos"/>
                <w:noProof/>
                <w:webHidden/>
                <w:sz w:val="20"/>
              </w:rPr>
            </w:r>
            <w:r w:rsidR="007A1422" w:rsidRPr="007A1422">
              <w:rPr>
                <w:rFonts w:ascii="Aptos" w:hAnsi="Aptos"/>
                <w:noProof/>
                <w:webHidden/>
                <w:sz w:val="20"/>
              </w:rPr>
              <w:fldChar w:fldCharType="separate"/>
            </w:r>
            <w:r w:rsidR="004D0160">
              <w:rPr>
                <w:rFonts w:ascii="Aptos" w:hAnsi="Aptos"/>
                <w:noProof/>
                <w:webHidden/>
                <w:sz w:val="20"/>
              </w:rPr>
              <w:t>14</w:t>
            </w:r>
            <w:r w:rsidR="007A1422" w:rsidRPr="007A1422">
              <w:rPr>
                <w:rFonts w:ascii="Aptos" w:hAnsi="Aptos"/>
                <w:noProof/>
                <w:webHidden/>
                <w:sz w:val="20"/>
              </w:rPr>
              <w:fldChar w:fldCharType="end"/>
            </w:r>
          </w:hyperlink>
        </w:p>
        <w:p w14:paraId="2180BC5C" w14:textId="1CBBB367" w:rsidR="007A1422" w:rsidRPr="007A1422" w:rsidRDefault="007A1422" w:rsidP="007A1422">
          <w:pPr>
            <w:pStyle w:val="TOC3"/>
            <w:tabs>
              <w:tab w:val="left" w:pos="1702"/>
            </w:tabs>
            <w:spacing w:before="0" w:after="0"/>
            <w:rPr>
              <w:rFonts w:ascii="Aptos" w:eastAsiaTheme="minorEastAsia" w:hAnsi="Aptos" w:cstheme="minorBidi"/>
              <w:noProof/>
              <w:kern w:val="2"/>
              <w:sz w:val="20"/>
              <w:lang w:eastAsia="en-GB"/>
              <w14:ligatures w14:val="standardContextual"/>
            </w:rPr>
          </w:pPr>
          <w:hyperlink w:anchor="_Toc220256455" w:history="1">
            <w:r w:rsidRPr="007A1422">
              <w:rPr>
                <w:rStyle w:val="Hyperlink"/>
                <w:rFonts w:ascii="Aptos" w:hAnsi="Aptos"/>
                <w:noProof/>
                <w:sz w:val="20"/>
              </w:rPr>
              <w:t>4.2.1</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Core Principles of Stakeholder Consultations</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_Toc220256455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15</w:t>
            </w:r>
            <w:r w:rsidRPr="007A1422">
              <w:rPr>
                <w:rFonts w:ascii="Aptos" w:hAnsi="Aptos"/>
                <w:noProof/>
                <w:webHidden/>
                <w:sz w:val="20"/>
              </w:rPr>
              <w:fldChar w:fldCharType="end"/>
            </w:r>
          </w:hyperlink>
        </w:p>
        <w:p w14:paraId="62C6C9B8" w14:textId="67DE44B7" w:rsidR="007A1422" w:rsidRPr="007A1422" w:rsidRDefault="007A1422" w:rsidP="007A1422">
          <w:pPr>
            <w:pStyle w:val="TOC3"/>
            <w:tabs>
              <w:tab w:val="left" w:pos="1702"/>
            </w:tabs>
            <w:spacing w:before="0" w:after="0"/>
            <w:rPr>
              <w:rFonts w:ascii="Aptos" w:eastAsiaTheme="minorEastAsia" w:hAnsi="Aptos" w:cstheme="minorBidi"/>
              <w:noProof/>
              <w:kern w:val="2"/>
              <w:sz w:val="20"/>
              <w:lang w:eastAsia="en-GB"/>
              <w14:ligatures w14:val="standardContextual"/>
            </w:rPr>
          </w:pPr>
          <w:hyperlink w:anchor="_Toc220256456" w:history="1">
            <w:r w:rsidRPr="007A1422">
              <w:rPr>
                <w:rStyle w:val="Hyperlink"/>
                <w:rFonts w:ascii="Aptos" w:hAnsi="Aptos"/>
                <w:noProof/>
                <w:sz w:val="20"/>
              </w:rPr>
              <w:t>4.2.2</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Timing and Phases of Consultations</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_Toc220256456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15</w:t>
            </w:r>
            <w:r w:rsidRPr="007A1422">
              <w:rPr>
                <w:rFonts w:ascii="Aptos" w:hAnsi="Aptos"/>
                <w:noProof/>
                <w:webHidden/>
                <w:sz w:val="20"/>
              </w:rPr>
              <w:fldChar w:fldCharType="end"/>
            </w:r>
          </w:hyperlink>
        </w:p>
        <w:p w14:paraId="7F358FCD" w14:textId="54FF1990" w:rsidR="007A1422" w:rsidRPr="007A1422" w:rsidRDefault="007A1422" w:rsidP="007A1422">
          <w:pPr>
            <w:pStyle w:val="TOC3"/>
            <w:tabs>
              <w:tab w:val="left" w:pos="1702"/>
            </w:tabs>
            <w:spacing w:before="0" w:after="0"/>
            <w:rPr>
              <w:rFonts w:ascii="Aptos" w:eastAsiaTheme="minorEastAsia" w:hAnsi="Aptos" w:cstheme="minorBidi"/>
              <w:noProof/>
              <w:kern w:val="2"/>
              <w:sz w:val="20"/>
              <w:lang w:eastAsia="en-GB"/>
              <w14:ligatures w14:val="standardContextual"/>
            </w:rPr>
          </w:pPr>
          <w:hyperlink w:anchor="_Toc220256457" w:history="1">
            <w:r w:rsidRPr="007A1422">
              <w:rPr>
                <w:rStyle w:val="Hyperlink"/>
                <w:rFonts w:ascii="Aptos" w:hAnsi="Aptos"/>
                <w:noProof/>
                <w:sz w:val="20"/>
              </w:rPr>
              <w:t>4.2.3</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Consultation Methods and Tools</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_Toc220256457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16</w:t>
            </w:r>
            <w:r w:rsidRPr="007A1422">
              <w:rPr>
                <w:rFonts w:ascii="Aptos" w:hAnsi="Aptos"/>
                <w:noProof/>
                <w:webHidden/>
                <w:sz w:val="20"/>
              </w:rPr>
              <w:fldChar w:fldCharType="end"/>
            </w:r>
          </w:hyperlink>
        </w:p>
        <w:p w14:paraId="44DAA442" w14:textId="59849788" w:rsidR="007A1422" w:rsidRPr="007A1422" w:rsidRDefault="007A1422" w:rsidP="007A1422">
          <w:pPr>
            <w:pStyle w:val="TOC3"/>
            <w:tabs>
              <w:tab w:val="left" w:pos="1702"/>
            </w:tabs>
            <w:spacing w:before="0" w:after="0"/>
            <w:rPr>
              <w:rFonts w:ascii="Aptos" w:eastAsiaTheme="minorEastAsia" w:hAnsi="Aptos" w:cstheme="minorBidi"/>
              <w:noProof/>
              <w:kern w:val="2"/>
              <w:sz w:val="20"/>
              <w:lang w:eastAsia="en-GB"/>
              <w14:ligatures w14:val="standardContextual"/>
            </w:rPr>
          </w:pPr>
          <w:hyperlink w:anchor="_Toc220256458" w:history="1">
            <w:r w:rsidRPr="007A1422">
              <w:rPr>
                <w:rStyle w:val="Hyperlink"/>
                <w:rFonts w:ascii="Aptos" w:hAnsi="Aptos"/>
                <w:noProof/>
                <w:sz w:val="20"/>
              </w:rPr>
              <w:t>4.2.4</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Notification of Consultations</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_Toc220256458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16</w:t>
            </w:r>
            <w:r w:rsidRPr="007A1422">
              <w:rPr>
                <w:rFonts w:ascii="Aptos" w:hAnsi="Aptos"/>
                <w:noProof/>
                <w:webHidden/>
                <w:sz w:val="20"/>
              </w:rPr>
              <w:fldChar w:fldCharType="end"/>
            </w:r>
          </w:hyperlink>
        </w:p>
        <w:p w14:paraId="12DC4A53" w14:textId="1DA1452A" w:rsidR="007A1422" w:rsidRPr="007A1422" w:rsidRDefault="008B08A8" w:rsidP="007A1422">
          <w:pPr>
            <w:pStyle w:val="TOC3"/>
            <w:tabs>
              <w:tab w:val="left" w:pos="1702"/>
            </w:tabs>
            <w:spacing w:before="0" w:after="0"/>
            <w:rPr>
              <w:rFonts w:ascii="Aptos" w:eastAsiaTheme="minorEastAsia" w:hAnsi="Aptos" w:cstheme="minorBidi"/>
              <w:noProof/>
              <w:kern w:val="2"/>
              <w:sz w:val="20"/>
              <w:lang w:eastAsia="en-GB"/>
              <w14:ligatures w14:val="standardContextual"/>
            </w:rPr>
          </w:pPr>
          <w:hyperlink w:anchor="_Toc220256459" w:history="1">
            <w:r w:rsidR="007A1422" w:rsidRPr="007A1422">
              <w:rPr>
                <w:rStyle w:val="Hyperlink"/>
                <w:rFonts w:ascii="Aptos" w:hAnsi="Aptos"/>
                <w:noProof/>
                <w:sz w:val="20"/>
              </w:rPr>
              <w:t>4.2.5</w:t>
            </w:r>
            <w:r w:rsidR="007A1422" w:rsidRPr="007A1422">
              <w:rPr>
                <w:rFonts w:ascii="Aptos" w:eastAsiaTheme="minorEastAsia" w:hAnsi="Aptos" w:cstheme="minorBidi"/>
                <w:noProof/>
                <w:kern w:val="2"/>
                <w:sz w:val="20"/>
                <w:lang w:eastAsia="en-GB"/>
                <w14:ligatures w14:val="standardContextual"/>
              </w:rPr>
              <w:tab/>
            </w:r>
            <w:r w:rsidR="007A1422" w:rsidRPr="007A1422">
              <w:rPr>
                <w:rStyle w:val="Hyperlink"/>
                <w:rFonts w:ascii="Aptos" w:hAnsi="Aptos"/>
                <w:noProof/>
                <w:sz w:val="20"/>
              </w:rPr>
              <w:t>Engagement of Vulnerable and Disadvantaged Groups</w:t>
            </w:r>
            <w:r w:rsidR="007A1422" w:rsidRPr="007A1422">
              <w:rPr>
                <w:rFonts w:ascii="Aptos" w:hAnsi="Aptos"/>
                <w:noProof/>
                <w:webHidden/>
                <w:sz w:val="20"/>
              </w:rPr>
              <w:tab/>
            </w:r>
            <w:r w:rsidR="007A1422" w:rsidRPr="007A1422">
              <w:rPr>
                <w:rFonts w:ascii="Aptos" w:hAnsi="Aptos"/>
                <w:noProof/>
                <w:webHidden/>
                <w:sz w:val="20"/>
              </w:rPr>
              <w:fldChar w:fldCharType="begin"/>
            </w:r>
            <w:r w:rsidR="007A1422" w:rsidRPr="007A1422">
              <w:rPr>
                <w:rFonts w:ascii="Aptos" w:hAnsi="Aptos"/>
                <w:noProof/>
                <w:webHidden/>
                <w:sz w:val="20"/>
              </w:rPr>
              <w:instrText xml:space="preserve"> PAGEREF _Toc220256459 \h </w:instrText>
            </w:r>
            <w:r w:rsidR="007A1422" w:rsidRPr="007A1422">
              <w:rPr>
                <w:rFonts w:ascii="Aptos" w:hAnsi="Aptos"/>
                <w:noProof/>
                <w:webHidden/>
                <w:sz w:val="20"/>
              </w:rPr>
            </w:r>
            <w:r w:rsidR="007A1422" w:rsidRPr="007A1422">
              <w:rPr>
                <w:rFonts w:ascii="Aptos" w:hAnsi="Aptos"/>
                <w:noProof/>
                <w:webHidden/>
                <w:sz w:val="20"/>
              </w:rPr>
              <w:fldChar w:fldCharType="separate"/>
            </w:r>
            <w:r w:rsidR="004D0160">
              <w:rPr>
                <w:rFonts w:ascii="Aptos" w:hAnsi="Aptos"/>
                <w:noProof/>
                <w:webHidden/>
                <w:sz w:val="20"/>
              </w:rPr>
              <w:t>16</w:t>
            </w:r>
            <w:r w:rsidR="007A1422" w:rsidRPr="007A1422">
              <w:rPr>
                <w:rFonts w:ascii="Aptos" w:hAnsi="Aptos"/>
                <w:noProof/>
                <w:webHidden/>
                <w:sz w:val="20"/>
              </w:rPr>
              <w:fldChar w:fldCharType="end"/>
            </w:r>
          </w:hyperlink>
        </w:p>
        <w:p w14:paraId="281C1D88" w14:textId="12B7F7F0" w:rsidR="007A1422" w:rsidRPr="007A1422" w:rsidRDefault="008B08A8" w:rsidP="007A1422">
          <w:pPr>
            <w:pStyle w:val="TOC3"/>
            <w:tabs>
              <w:tab w:val="left" w:pos="1702"/>
            </w:tabs>
            <w:spacing w:before="0" w:after="0"/>
            <w:rPr>
              <w:rFonts w:ascii="Aptos" w:eastAsiaTheme="minorEastAsia" w:hAnsi="Aptos" w:cstheme="minorBidi"/>
              <w:noProof/>
              <w:kern w:val="2"/>
              <w:sz w:val="20"/>
              <w:lang w:eastAsia="en-GB"/>
              <w14:ligatures w14:val="standardContextual"/>
            </w:rPr>
          </w:pPr>
          <w:hyperlink w:anchor="_Toc220256460" w:history="1">
            <w:r w:rsidR="007A1422" w:rsidRPr="007A1422">
              <w:rPr>
                <w:rStyle w:val="Hyperlink"/>
                <w:rFonts w:ascii="Aptos" w:hAnsi="Aptos"/>
                <w:noProof/>
                <w:sz w:val="20"/>
              </w:rPr>
              <w:t>4.2.6</w:t>
            </w:r>
            <w:r w:rsidR="007A1422" w:rsidRPr="007A1422">
              <w:rPr>
                <w:rFonts w:ascii="Aptos" w:eastAsiaTheme="minorEastAsia" w:hAnsi="Aptos" w:cstheme="minorBidi"/>
                <w:noProof/>
                <w:kern w:val="2"/>
                <w:sz w:val="20"/>
                <w:lang w:eastAsia="en-GB"/>
                <w14:ligatures w14:val="standardContextual"/>
              </w:rPr>
              <w:tab/>
            </w:r>
            <w:r w:rsidR="007A1422" w:rsidRPr="007A1422">
              <w:rPr>
                <w:rStyle w:val="Hyperlink"/>
                <w:rFonts w:ascii="Aptos" w:hAnsi="Aptos"/>
                <w:noProof/>
                <w:sz w:val="20"/>
              </w:rPr>
              <w:t>Documentation of Consultations and Response to Comments</w:t>
            </w:r>
            <w:r w:rsidR="007A1422" w:rsidRPr="007A1422">
              <w:rPr>
                <w:rFonts w:ascii="Aptos" w:hAnsi="Aptos"/>
                <w:noProof/>
                <w:webHidden/>
                <w:sz w:val="20"/>
              </w:rPr>
              <w:tab/>
            </w:r>
            <w:r w:rsidR="007A1422" w:rsidRPr="007A1422">
              <w:rPr>
                <w:rFonts w:ascii="Aptos" w:hAnsi="Aptos"/>
                <w:noProof/>
                <w:webHidden/>
                <w:sz w:val="20"/>
              </w:rPr>
              <w:fldChar w:fldCharType="begin"/>
            </w:r>
            <w:r w:rsidR="007A1422" w:rsidRPr="007A1422">
              <w:rPr>
                <w:rFonts w:ascii="Aptos" w:hAnsi="Aptos"/>
                <w:noProof/>
                <w:webHidden/>
                <w:sz w:val="20"/>
              </w:rPr>
              <w:instrText xml:space="preserve"> PAGEREF _Toc220256460 \h </w:instrText>
            </w:r>
            <w:r w:rsidR="007A1422" w:rsidRPr="007A1422">
              <w:rPr>
                <w:rFonts w:ascii="Aptos" w:hAnsi="Aptos"/>
                <w:noProof/>
                <w:webHidden/>
                <w:sz w:val="20"/>
              </w:rPr>
            </w:r>
            <w:r w:rsidR="007A1422" w:rsidRPr="007A1422">
              <w:rPr>
                <w:rFonts w:ascii="Aptos" w:hAnsi="Aptos"/>
                <w:noProof/>
                <w:webHidden/>
                <w:sz w:val="20"/>
              </w:rPr>
              <w:fldChar w:fldCharType="separate"/>
            </w:r>
            <w:r w:rsidR="004D0160">
              <w:rPr>
                <w:rFonts w:ascii="Aptos" w:hAnsi="Aptos"/>
                <w:noProof/>
                <w:webHidden/>
                <w:sz w:val="20"/>
              </w:rPr>
              <w:t>16</w:t>
            </w:r>
            <w:r w:rsidR="007A1422" w:rsidRPr="007A1422">
              <w:rPr>
                <w:rFonts w:ascii="Aptos" w:hAnsi="Aptos"/>
                <w:noProof/>
                <w:webHidden/>
                <w:sz w:val="20"/>
              </w:rPr>
              <w:fldChar w:fldCharType="end"/>
            </w:r>
          </w:hyperlink>
        </w:p>
        <w:p w14:paraId="59A5B9E7" w14:textId="4EB61DAA" w:rsidR="007A1422" w:rsidRPr="007A1422" w:rsidRDefault="007A1422" w:rsidP="007A1422">
          <w:pPr>
            <w:pStyle w:val="TOC3"/>
            <w:tabs>
              <w:tab w:val="left" w:pos="1702"/>
            </w:tabs>
            <w:spacing w:before="0" w:after="0"/>
            <w:rPr>
              <w:rFonts w:ascii="Aptos" w:eastAsiaTheme="minorEastAsia" w:hAnsi="Aptos" w:cstheme="minorBidi"/>
              <w:noProof/>
              <w:kern w:val="2"/>
              <w:sz w:val="20"/>
              <w:lang w:eastAsia="en-GB"/>
              <w14:ligatures w14:val="standardContextual"/>
            </w:rPr>
          </w:pPr>
          <w:hyperlink w:anchor="_Toc220256461" w:history="1">
            <w:r w:rsidRPr="007A1422">
              <w:rPr>
                <w:rStyle w:val="Hyperlink"/>
                <w:rFonts w:ascii="Aptos" w:hAnsi="Aptos"/>
                <w:noProof/>
                <w:sz w:val="20"/>
              </w:rPr>
              <w:t>4.2.7</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Evaluation of Consultation Quality</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_Toc220256461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17</w:t>
            </w:r>
            <w:r w:rsidRPr="007A1422">
              <w:rPr>
                <w:rFonts w:ascii="Aptos" w:hAnsi="Aptos"/>
                <w:noProof/>
                <w:webHidden/>
                <w:sz w:val="20"/>
              </w:rPr>
              <w:fldChar w:fldCharType="end"/>
            </w:r>
          </w:hyperlink>
        </w:p>
        <w:p w14:paraId="45D9C868" w14:textId="3B9CD3C2" w:rsidR="007A1422" w:rsidRPr="007A1422" w:rsidRDefault="007A1422"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62" w:history="1">
            <w:r w:rsidRPr="007A1422">
              <w:rPr>
                <w:rStyle w:val="Hyperlink"/>
                <w:rFonts w:ascii="Aptos" w:hAnsi="Aptos"/>
                <w:noProof/>
                <w:sz w:val="20"/>
              </w:rPr>
              <w:t>4.3</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Approach to information disclosure</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_Toc220256462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17</w:t>
            </w:r>
            <w:r w:rsidRPr="007A1422">
              <w:rPr>
                <w:rFonts w:ascii="Aptos" w:hAnsi="Aptos"/>
                <w:noProof/>
                <w:webHidden/>
                <w:sz w:val="20"/>
              </w:rPr>
              <w:fldChar w:fldCharType="end"/>
            </w:r>
          </w:hyperlink>
        </w:p>
        <w:p w14:paraId="4EEA106D" w14:textId="0A747A85" w:rsidR="007A1422" w:rsidRPr="007A1422" w:rsidRDefault="007A1422" w:rsidP="007A1422">
          <w:pPr>
            <w:pStyle w:val="TOC3"/>
            <w:tabs>
              <w:tab w:val="left" w:pos="1702"/>
            </w:tabs>
            <w:spacing w:before="0" w:after="0"/>
            <w:rPr>
              <w:rFonts w:ascii="Aptos" w:eastAsiaTheme="minorEastAsia" w:hAnsi="Aptos" w:cstheme="minorBidi"/>
              <w:noProof/>
              <w:kern w:val="2"/>
              <w:sz w:val="20"/>
              <w:lang w:eastAsia="en-GB"/>
              <w14:ligatures w14:val="standardContextual"/>
            </w:rPr>
          </w:pPr>
          <w:hyperlink w:anchor="_Toc220256463" w:history="1">
            <w:r w:rsidRPr="007A1422">
              <w:rPr>
                <w:rStyle w:val="Hyperlink"/>
                <w:rFonts w:ascii="Aptos" w:hAnsi="Aptos"/>
                <w:noProof/>
                <w:sz w:val="20"/>
              </w:rPr>
              <w:t>4.3.1</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Types of Information to Be Disclosed</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_Toc220256463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17</w:t>
            </w:r>
            <w:r w:rsidRPr="007A1422">
              <w:rPr>
                <w:rFonts w:ascii="Aptos" w:hAnsi="Aptos"/>
                <w:noProof/>
                <w:webHidden/>
                <w:sz w:val="20"/>
              </w:rPr>
              <w:fldChar w:fldCharType="end"/>
            </w:r>
          </w:hyperlink>
        </w:p>
        <w:p w14:paraId="04850CDA" w14:textId="318CE6E8" w:rsidR="007A1422" w:rsidRPr="007A1422" w:rsidRDefault="007A1422" w:rsidP="007A1422">
          <w:pPr>
            <w:pStyle w:val="TOC3"/>
            <w:tabs>
              <w:tab w:val="left" w:pos="1702"/>
            </w:tabs>
            <w:spacing w:before="0" w:after="0"/>
            <w:rPr>
              <w:rFonts w:ascii="Aptos" w:eastAsiaTheme="minorEastAsia" w:hAnsi="Aptos" w:cstheme="minorBidi"/>
              <w:noProof/>
              <w:kern w:val="2"/>
              <w:sz w:val="20"/>
              <w:lang w:eastAsia="en-GB"/>
              <w14:ligatures w14:val="standardContextual"/>
            </w:rPr>
          </w:pPr>
          <w:hyperlink w:anchor="_Toc220256464" w:history="1">
            <w:r w:rsidRPr="007A1422">
              <w:rPr>
                <w:rStyle w:val="Hyperlink"/>
                <w:rFonts w:ascii="Aptos" w:hAnsi="Aptos"/>
                <w:noProof/>
                <w:sz w:val="20"/>
              </w:rPr>
              <w:t>4.3.2</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Timing and Frequency of Information Disclosure</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_Toc220256464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18</w:t>
            </w:r>
            <w:r w:rsidRPr="007A1422">
              <w:rPr>
                <w:rFonts w:ascii="Aptos" w:hAnsi="Aptos"/>
                <w:noProof/>
                <w:webHidden/>
                <w:sz w:val="20"/>
              </w:rPr>
              <w:fldChar w:fldCharType="end"/>
            </w:r>
          </w:hyperlink>
        </w:p>
        <w:p w14:paraId="7F4AC635" w14:textId="05831AAA" w:rsidR="007A1422" w:rsidRPr="007A1422" w:rsidRDefault="007A1422" w:rsidP="007A1422">
          <w:pPr>
            <w:pStyle w:val="TOC3"/>
            <w:tabs>
              <w:tab w:val="left" w:pos="1702"/>
            </w:tabs>
            <w:spacing w:before="0" w:after="0"/>
            <w:rPr>
              <w:rFonts w:ascii="Aptos" w:eastAsiaTheme="minorEastAsia" w:hAnsi="Aptos" w:cstheme="minorBidi"/>
              <w:noProof/>
              <w:kern w:val="2"/>
              <w:sz w:val="20"/>
              <w:lang w:eastAsia="en-GB"/>
              <w14:ligatures w14:val="standardContextual"/>
            </w:rPr>
          </w:pPr>
          <w:hyperlink w:anchor="_Toc220256465" w:history="1">
            <w:r w:rsidRPr="007A1422">
              <w:rPr>
                <w:rStyle w:val="Hyperlink"/>
                <w:rFonts w:ascii="Aptos" w:hAnsi="Aptos"/>
                <w:noProof/>
                <w:sz w:val="20"/>
              </w:rPr>
              <w:t>4.3.3</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Information Disclosure Channels</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_Toc220256465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18</w:t>
            </w:r>
            <w:r w:rsidRPr="007A1422">
              <w:rPr>
                <w:rFonts w:ascii="Aptos" w:hAnsi="Aptos"/>
                <w:noProof/>
                <w:webHidden/>
                <w:sz w:val="20"/>
              </w:rPr>
              <w:fldChar w:fldCharType="end"/>
            </w:r>
          </w:hyperlink>
        </w:p>
        <w:p w14:paraId="72A2D63D" w14:textId="0FC9F7FC" w:rsidR="007A1422" w:rsidRPr="007A1422" w:rsidRDefault="008B08A8" w:rsidP="007A1422">
          <w:pPr>
            <w:pStyle w:val="TOC3"/>
            <w:tabs>
              <w:tab w:val="left" w:pos="1702"/>
            </w:tabs>
            <w:spacing w:before="0" w:after="0"/>
            <w:rPr>
              <w:rFonts w:ascii="Aptos" w:eastAsiaTheme="minorEastAsia" w:hAnsi="Aptos" w:cstheme="minorBidi"/>
              <w:noProof/>
              <w:kern w:val="2"/>
              <w:sz w:val="20"/>
              <w:lang w:eastAsia="en-GB"/>
              <w14:ligatures w14:val="standardContextual"/>
            </w:rPr>
          </w:pPr>
          <w:hyperlink w:anchor="_Toc220256466" w:history="1">
            <w:r w:rsidR="007A1422" w:rsidRPr="007A1422">
              <w:rPr>
                <w:rStyle w:val="Hyperlink"/>
                <w:rFonts w:ascii="Aptos" w:hAnsi="Aptos"/>
                <w:noProof/>
                <w:sz w:val="20"/>
              </w:rPr>
              <w:t>4.3.4</w:t>
            </w:r>
            <w:r w:rsidR="007A1422" w:rsidRPr="007A1422">
              <w:rPr>
                <w:rFonts w:ascii="Aptos" w:eastAsiaTheme="minorEastAsia" w:hAnsi="Aptos" w:cstheme="minorBidi"/>
                <w:noProof/>
                <w:kern w:val="2"/>
                <w:sz w:val="20"/>
                <w:lang w:eastAsia="en-GB"/>
                <w14:ligatures w14:val="standardContextual"/>
              </w:rPr>
              <w:tab/>
            </w:r>
            <w:r w:rsidR="007A1422" w:rsidRPr="007A1422">
              <w:rPr>
                <w:rStyle w:val="Hyperlink"/>
                <w:rFonts w:ascii="Aptos" w:hAnsi="Aptos"/>
                <w:noProof/>
                <w:sz w:val="20"/>
              </w:rPr>
              <w:t>Language, Format, and Accessibility</w:t>
            </w:r>
            <w:r w:rsidR="007A1422" w:rsidRPr="007A1422">
              <w:rPr>
                <w:rFonts w:ascii="Aptos" w:hAnsi="Aptos"/>
                <w:noProof/>
                <w:webHidden/>
                <w:sz w:val="20"/>
              </w:rPr>
              <w:tab/>
            </w:r>
            <w:r w:rsidR="007A1422" w:rsidRPr="007A1422">
              <w:rPr>
                <w:rFonts w:ascii="Aptos" w:hAnsi="Aptos"/>
                <w:noProof/>
                <w:webHidden/>
                <w:sz w:val="20"/>
              </w:rPr>
              <w:fldChar w:fldCharType="begin"/>
            </w:r>
            <w:r w:rsidR="007A1422" w:rsidRPr="007A1422">
              <w:rPr>
                <w:rFonts w:ascii="Aptos" w:hAnsi="Aptos"/>
                <w:noProof/>
                <w:webHidden/>
                <w:sz w:val="20"/>
              </w:rPr>
              <w:instrText xml:space="preserve"> PAGEREF _Toc220256466 \h </w:instrText>
            </w:r>
            <w:r w:rsidR="007A1422" w:rsidRPr="007A1422">
              <w:rPr>
                <w:rFonts w:ascii="Aptos" w:hAnsi="Aptos"/>
                <w:noProof/>
                <w:webHidden/>
                <w:sz w:val="20"/>
              </w:rPr>
            </w:r>
            <w:r w:rsidR="007A1422" w:rsidRPr="007A1422">
              <w:rPr>
                <w:rFonts w:ascii="Aptos" w:hAnsi="Aptos"/>
                <w:noProof/>
                <w:webHidden/>
                <w:sz w:val="20"/>
              </w:rPr>
              <w:fldChar w:fldCharType="separate"/>
            </w:r>
            <w:r w:rsidR="004D0160">
              <w:rPr>
                <w:rFonts w:ascii="Aptos" w:hAnsi="Aptos"/>
                <w:noProof/>
                <w:webHidden/>
                <w:sz w:val="20"/>
              </w:rPr>
              <w:t>18</w:t>
            </w:r>
            <w:r w:rsidR="007A1422" w:rsidRPr="007A1422">
              <w:rPr>
                <w:rFonts w:ascii="Aptos" w:hAnsi="Aptos"/>
                <w:noProof/>
                <w:webHidden/>
                <w:sz w:val="20"/>
              </w:rPr>
              <w:fldChar w:fldCharType="end"/>
            </w:r>
          </w:hyperlink>
        </w:p>
        <w:p w14:paraId="6C01CD15" w14:textId="11A2B112" w:rsidR="007A1422" w:rsidRPr="007A1422" w:rsidRDefault="007A1422" w:rsidP="007A1422">
          <w:pPr>
            <w:pStyle w:val="TOC3"/>
            <w:tabs>
              <w:tab w:val="left" w:pos="1702"/>
            </w:tabs>
            <w:spacing w:before="0" w:after="0"/>
            <w:rPr>
              <w:rFonts w:ascii="Aptos" w:eastAsiaTheme="minorEastAsia" w:hAnsi="Aptos" w:cstheme="minorBidi"/>
              <w:noProof/>
              <w:kern w:val="2"/>
              <w:sz w:val="20"/>
              <w:lang w:eastAsia="en-GB"/>
              <w14:ligatures w14:val="standardContextual"/>
            </w:rPr>
          </w:pPr>
          <w:hyperlink w:anchor="_Toc220256467" w:history="1">
            <w:r w:rsidRPr="007A1422">
              <w:rPr>
                <w:rStyle w:val="Hyperlink"/>
                <w:rFonts w:ascii="Aptos" w:hAnsi="Aptos"/>
                <w:noProof/>
                <w:sz w:val="20"/>
              </w:rPr>
              <w:t>4.3.5</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Record-Keeping of Information Disclosure</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_Toc220256467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19</w:t>
            </w:r>
            <w:r w:rsidRPr="007A1422">
              <w:rPr>
                <w:rFonts w:ascii="Aptos" w:hAnsi="Aptos"/>
                <w:noProof/>
                <w:webHidden/>
                <w:sz w:val="20"/>
              </w:rPr>
              <w:fldChar w:fldCharType="end"/>
            </w:r>
          </w:hyperlink>
        </w:p>
        <w:p w14:paraId="1C258043" w14:textId="296FB3B1" w:rsidR="007A1422" w:rsidRPr="007A1422" w:rsidRDefault="007A1422"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68" w:history="1">
            <w:r w:rsidRPr="007A1422">
              <w:rPr>
                <w:rStyle w:val="Hyperlink"/>
                <w:rFonts w:ascii="Aptos" w:hAnsi="Aptos"/>
                <w:noProof/>
                <w:sz w:val="20"/>
              </w:rPr>
              <w:t>4.4</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Stakeholder Engagement Programme</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_Toc220256468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20</w:t>
            </w:r>
            <w:r w:rsidRPr="007A1422">
              <w:rPr>
                <w:rFonts w:ascii="Aptos" w:hAnsi="Aptos"/>
                <w:noProof/>
                <w:webHidden/>
                <w:sz w:val="20"/>
              </w:rPr>
              <w:fldChar w:fldCharType="end"/>
            </w:r>
          </w:hyperlink>
        </w:p>
        <w:p w14:paraId="65B657E3" w14:textId="3D4D50F6" w:rsidR="007A1422" w:rsidRPr="007A1422" w:rsidRDefault="007A1422" w:rsidP="007A1422">
          <w:pPr>
            <w:pStyle w:val="TOC1"/>
            <w:spacing w:before="0" w:after="0"/>
            <w:rPr>
              <w:rFonts w:ascii="Aptos" w:eastAsiaTheme="minorEastAsia" w:hAnsi="Aptos" w:cstheme="minorBidi"/>
              <w:b w:val="0"/>
              <w:caps w:val="0"/>
              <w:noProof/>
              <w:kern w:val="2"/>
              <w:sz w:val="20"/>
              <w:lang w:eastAsia="en-GB"/>
              <w14:ligatures w14:val="standardContextual"/>
            </w:rPr>
          </w:pPr>
          <w:hyperlink w:anchor="_Toc220256469" w:history="1">
            <w:r w:rsidRPr="007A1422">
              <w:rPr>
                <w:rStyle w:val="Hyperlink"/>
                <w:rFonts w:ascii="Aptos" w:hAnsi="Aptos"/>
                <w:noProof/>
                <w:sz w:val="20"/>
              </w:rPr>
              <w:t>5</w:t>
            </w:r>
            <w:r w:rsidRPr="007A1422">
              <w:rPr>
                <w:rFonts w:ascii="Aptos" w:eastAsiaTheme="minorEastAsia" w:hAnsi="Aptos" w:cstheme="minorBidi"/>
                <w:b w:val="0"/>
                <w:caps w:val="0"/>
                <w:noProof/>
                <w:kern w:val="2"/>
                <w:sz w:val="20"/>
                <w:lang w:eastAsia="en-GB"/>
                <w14:ligatures w14:val="standardContextual"/>
              </w:rPr>
              <w:tab/>
            </w:r>
            <w:r w:rsidRPr="007A1422">
              <w:rPr>
                <w:rStyle w:val="Hyperlink"/>
                <w:rFonts w:ascii="Aptos" w:hAnsi="Aptos"/>
                <w:noProof/>
                <w:sz w:val="20"/>
              </w:rPr>
              <w:t>Grievance Mechanism</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_Toc220256469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23</w:t>
            </w:r>
            <w:r w:rsidRPr="007A1422">
              <w:rPr>
                <w:rFonts w:ascii="Aptos" w:hAnsi="Aptos"/>
                <w:noProof/>
                <w:webHidden/>
                <w:sz w:val="20"/>
              </w:rPr>
              <w:fldChar w:fldCharType="end"/>
            </w:r>
          </w:hyperlink>
        </w:p>
        <w:p w14:paraId="1F569F98" w14:textId="5A27C807" w:rsidR="007A1422" w:rsidRPr="007A1422" w:rsidRDefault="007A1422"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70" w:history="1">
            <w:r w:rsidRPr="007A1422">
              <w:rPr>
                <w:rStyle w:val="Hyperlink"/>
                <w:rFonts w:ascii="Aptos" w:hAnsi="Aptos"/>
                <w:noProof/>
                <w:sz w:val="20"/>
              </w:rPr>
              <w:t>5.1</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Principles of the GRM</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_Toc220256470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23</w:t>
            </w:r>
            <w:r w:rsidRPr="007A1422">
              <w:rPr>
                <w:rFonts w:ascii="Aptos" w:hAnsi="Aptos"/>
                <w:noProof/>
                <w:webHidden/>
                <w:sz w:val="20"/>
              </w:rPr>
              <w:fldChar w:fldCharType="end"/>
            </w:r>
          </w:hyperlink>
        </w:p>
        <w:p w14:paraId="593554EC" w14:textId="4331AC81" w:rsidR="007A1422" w:rsidRPr="007A1422" w:rsidRDefault="007A1422"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71" w:history="1">
            <w:r w:rsidRPr="007A1422">
              <w:rPr>
                <w:rStyle w:val="Hyperlink"/>
                <w:rFonts w:ascii="Aptos" w:hAnsi="Aptos"/>
                <w:noProof/>
                <w:sz w:val="20"/>
              </w:rPr>
              <w:t>5.2</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Eligibility to Submit a Grievance</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_Toc220256471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23</w:t>
            </w:r>
            <w:r w:rsidRPr="007A1422">
              <w:rPr>
                <w:rFonts w:ascii="Aptos" w:hAnsi="Aptos"/>
                <w:noProof/>
                <w:webHidden/>
                <w:sz w:val="20"/>
              </w:rPr>
              <w:fldChar w:fldCharType="end"/>
            </w:r>
          </w:hyperlink>
        </w:p>
        <w:p w14:paraId="6E07BF3E" w14:textId="63B3A348" w:rsidR="007A1422" w:rsidRPr="007A1422" w:rsidRDefault="007A1422"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72" w:history="1">
            <w:r w:rsidRPr="007A1422">
              <w:rPr>
                <w:rStyle w:val="Hyperlink"/>
                <w:rFonts w:ascii="Aptos" w:hAnsi="Aptos"/>
                <w:noProof/>
                <w:sz w:val="20"/>
              </w:rPr>
              <w:t>5.3</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Channels for Submitting Grievances</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_Toc220256472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24</w:t>
            </w:r>
            <w:r w:rsidRPr="007A1422">
              <w:rPr>
                <w:rFonts w:ascii="Aptos" w:hAnsi="Aptos"/>
                <w:noProof/>
                <w:webHidden/>
                <w:sz w:val="20"/>
              </w:rPr>
              <w:fldChar w:fldCharType="end"/>
            </w:r>
          </w:hyperlink>
        </w:p>
        <w:p w14:paraId="3A40A1BD" w14:textId="7D8BF9DD" w:rsidR="007A1422" w:rsidRPr="007A1422" w:rsidRDefault="007A1422"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73" w:history="1">
            <w:r w:rsidRPr="007A1422">
              <w:rPr>
                <w:rStyle w:val="Hyperlink"/>
                <w:rFonts w:ascii="Aptos" w:hAnsi="Aptos"/>
                <w:noProof/>
                <w:sz w:val="20"/>
              </w:rPr>
              <w:t>5.4</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Grievance Handling Procedure</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_Toc220256473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24</w:t>
            </w:r>
            <w:r w:rsidRPr="007A1422">
              <w:rPr>
                <w:rFonts w:ascii="Aptos" w:hAnsi="Aptos"/>
                <w:noProof/>
                <w:webHidden/>
                <w:sz w:val="20"/>
              </w:rPr>
              <w:fldChar w:fldCharType="end"/>
            </w:r>
          </w:hyperlink>
        </w:p>
        <w:p w14:paraId="5C899F02" w14:textId="7DFD8506" w:rsidR="007A1422" w:rsidRPr="007A1422" w:rsidRDefault="007A1422"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74" w:history="1">
            <w:r w:rsidRPr="007A1422">
              <w:rPr>
                <w:rStyle w:val="Hyperlink"/>
                <w:rFonts w:ascii="Aptos" w:hAnsi="Aptos"/>
                <w:noProof/>
                <w:sz w:val="20"/>
              </w:rPr>
              <w:t>5.5</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Grievance Escalation</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_Toc220256474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25</w:t>
            </w:r>
            <w:r w:rsidRPr="007A1422">
              <w:rPr>
                <w:rFonts w:ascii="Aptos" w:hAnsi="Aptos"/>
                <w:noProof/>
                <w:webHidden/>
                <w:sz w:val="20"/>
              </w:rPr>
              <w:fldChar w:fldCharType="end"/>
            </w:r>
          </w:hyperlink>
        </w:p>
        <w:p w14:paraId="26A5F748" w14:textId="01E52D0C" w:rsidR="007A1422" w:rsidRPr="007A1422" w:rsidRDefault="007A1422"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75" w:history="1">
            <w:r w:rsidRPr="007A1422">
              <w:rPr>
                <w:rStyle w:val="Hyperlink"/>
                <w:rFonts w:ascii="Aptos" w:hAnsi="Aptos"/>
                <w:noProof/>
                <w:sz w:val="20"/>
              </w:rPr>
              <w:t>5.6</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Grievance Record-Keeping and Reporting</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_Toc220256475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25</w:t>
            </w:r>
            <w:r w:rsidRPr="007A1422">
              <w:rPr>
                <w:rFonts w:ascii="Aptos" w:hAnsi="Aptos"/>
                <w:noProof/>
                <w:webHidden/>
                <w:sz w:val="20"/>
              </w:rPr>
              <w:fldChar w:fldCharType="end"/>
            </w:r>
          </w:hyperlink>
        </w:p>
        <w:p w14:paraId="480C39AE" w14:textId="4FFDCE32" w:rsidR="007A1422" w:rsidRPr="007A1422" w:rsidRDefault="007A1422"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76" w:history="1">
            <w:r w:rsidRPr="007A1422">
              <w:rPr>
                <w:rStyle w:val="Hyperlink"/>
                <w:rFonts w:ascii="Aptos" w:hAnsi="Aptos"/>
                <w:noProof/>
                <w:sz w:val="20"/>
              </w:rPr>
              <w:t>5.7</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Disclosure of GRM Information</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_Toc220256476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25</w:t>
            </w:r>
            <w:r w:rsidRPr="007A1422">
              <w:rPr>
                <w:rFonts w:ascii="Aptos" w:hAnsi="Aptos"/>
                <w:noProof/>
                <w:webHidden/>
                <w:sz w:val="20"/>
              </w:rPr>
              <w:fldChar w:fldCharType="end"/>
            </w:r>
          </w:hyperlink>
        </w:p>
        <w:p w14:paraId="180DAEB7" w14:textId="56DC2DC8" w:rsidR="007A1422" w:rsidRPr="007A1422" w:rsidRDefault="007A1422" w:rsidP="007A1422">
          <w:pPr>
            <w:pStyle w:val="TOC1"/>
            <w:spacing w:before="0" w:after="0"/>
            <w:rPr>
              <w:rFonts w:ascii="Aptos" w:eastAsiaTheme="minorEastAsia" w:hAnsi="Aptos" w:cstheme="minorBidi"/>
              <w:b w:val="0"/>
              <w:caps w:val="0"/>
              <w:noProof/>
              <w:kern w:val="2"/>
              <w:sz w:val="20"/>
              <w:lang w:eastAsia="en-GB"/>
              <w14:ligatures w14:val="standardContextual"/>
            </w:rPr>
          </w:pPr>
          <w:hyperlink w:anchor="_Toc220256477" w:history="1">
            <w:r w:rsidRPr="007A1422">
              <w:rPr>
                <w:rStyle w:val="Hyperlink"/>
                <w:rFonts w:ascii="Aptos" w:hAnsi="Aptos"/>
                <w:noProof/>
                <w:sz w:val="20"/>
              </w:rPr>
              <w:t>6</w:t>
            </w:r>
            <w:r w:rsidRPr="007A1422">
              <w:rPr>
                <w:rFonts w:ascii="Aptos" w:eastAsiaTheme="minorEastAsia" w:hAnsi="Aptos" w:cstheme="minorBidi"/>
                <w:b w:val="0"/>
                <w:caps w:val="0"/>
                <w:noProof/>
                <w:kern w:val="2"/>
                <w:sz w:val="20"/>
                <w:lang w:eastAsia="en-GB"/>
                <w14:ligatures w14:val="standardContextual"/>
              </w:rPr>
              <w:tab/>
            </w:r>
            <w:r w:rsidRPr="007A1422">
              <w:rPr>
                <w:rStyle w:val="Hyperlink"/>
                <w:rFonts w:ascii="Aptos" w:hAnsi="Aptos"/>
                <w:noProof/>
                <w:sz w:val="20"/>
              </w:rPr>
              <w:t>Resources and responsibilities</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_Toc220256477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25</w:t>
            </w:r>
            <w:r w:rsidRPr="007A1422">
              <w:rPr>
                <w:rFonts w:ascii="Aptos" w:hAnsi="Aptos"/>
                <w:noProof/>
                <w:webHidden/>
                <w:sz w:val="20"/>
              </w:rPr>
              <w:fldChar w:fldCharType="end"/>
            </w:r>
          </w:hyperlink>
        </w:p>
        <w:p w14:paraId="5FF46889" w14:textId="57D5256D" w:rsidR="007A1422" w:rsidRPr="007A1422" w:rsidRDefault="007A1422"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78" w:history="1">
            <w:r w:rsidRPr="007A1422">
              <w:rPr>
                <w:rStyle w:val="Hyperlink"/>
                <w:rFonts w:ascii="Aptos" w:hAnsi="Aptos"/>
                <w:noProof/>
                <w:sz w:val="20"/>
              </w:rPr>
              <w:t>6.1</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Institutional and implementation arrangements</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_Toc220256478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26</w:t>
            </w:r>
            <w:r w:rsidRPr="007A1422">
              <w:rPr>
                <w:rFonts w:ascii="Aptos" w:hAnsi="Aptos"/>
                <w:noProof/>
                <w:webHidden/>
                <w:sz w:val="20"/>
              </w:rPr>
              <w:fldChar w:fldCharType="end"/>
            </w:r>
          </w:hyperlink>
        </w:p>
        <w:p w14:paraId="3E5B499A" w14:textId="2709A349" w:rsidR="007A1422" w:rsidRPr="007A1422" w:rsidRDefault="007A1422"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79" w:history="1">
            <w:r w:rsidRPr="007A1422">
              <w:rPr>
                <w:rStyle w:val="Hyperlink"/>
                <w:rFonts w:ascii="Aptos" w:hAnsi="Aptos"/>
                <w:noProof/>
                <w:sz w:val="20"/>
              </w:rPr>
              <w:t>6.2</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Roles and Responsibilities</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_Toc220256479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26</w:t>
            </w:r>
            <w:r w:rsidRPr="007A1422">
              <w:rPr>
                <w:rFonts w:ascii="Aptos" w:hAnsi="Aptos"/>
                <w:noProof/>
                <w:webHidden/>
                <w:sz w:val="20"/>
              </w:rPr>
              <w:fldChar w:fldCharType="end"/>
            </w:r>
          </w:hyperlink>
        </w:p>
        <w:p w14:paraId="4F23801F" w14:textId="37C9F572" w:rsidR="007A1422" w:rsidRPr="007A1422" w:rsidRDefault="007A1422"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80" w:history="1">
            <w:r w:rsidRPr="007A1422">
              <w:rPr>
                <w:rStyle w:val="Hyperlink"/>
                <w:rFonts w:ascii="Aptos" w:hAnsi="Aptos"/>
                <w:noProof/>
                <w:sz w:val="20"/>
              </w:rPr>
              <w:t>6.3</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Human Resources and Capacity</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_Toc220256480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27</w:t>
            </w:r>
            <w:r w:rsidRPr="007A1422">
              <w:rPr>
                <w:rFonts w:ascii="Aptos" w:hAnsi="Aptos"/>
                <w:noProof/>
                <w:webHidden/>
                <w:sz w:val="20"/>
              </w:rPr>
              <w:fldChar w:fldCharType="end"/>
            </w:r>
          </w:hyperlink>
        </w:p>
        <w:p w14:paraId="1FF703AC" w14:textId="59D9ECA8" w:rsidR="007A1422" w:rsidRPr="007A1422" w:rsidRDefault="007A1422"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81" w:history="1">
            <w:r w:rsidRPr="007A1422">
              <w:rPr>
                <w:rStyle w:val="Hyperlink"/>
                <w:rFonts w:ascii="Aptos" w:hAnsi="Aptos"/>
                <w:noProof/>
                <w:sz w:val="20"/>
              </w:rPr>
              <w:t>6.4</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Financial Resources</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_Toc220256481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27</w:t>
            </w:r>
            <w:r w:rsidRPr="007A1422">
              <w:rPr>
                <w:rFonts w:ascii="Aptos" w:hAnsi="Aptos"/>
                <w:noProof/>
                <w:webHidden/>
                <w:sz w:val="20"/>
              </w:rPr>
              <w:fldChar w:fldCharType="end"/>
            </w:r>
          </w:hyperlink>
        </w:p>
        <w:p w14:paraId="6254B23A" w14:textId="1858C57F" w:rsidR="007A1422" w:rsidRPr="007A1422" w:rsidRDefault="007A1422"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82" w:history="1">
            <w:r w:rsidRPr="007A1422">
              <w:rPr>
                <w:rStyle w:val="Hyperlink"/>
                <w:rFonts w:ascii="Aptos" w:hAnsi="Aptos"/>
                <w:noProof/>
                <w:sz w:val="20"/>
              </w:rPr>
              <w:t>6.5</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Coordination and Reporting</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_Toc220256482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28</w:t>
            </w:r>
            <w:r w:rsidRPr="007A1422">
              <w:rPr>
                <w:rFonts w:ascii="Aptos" w:hAnsi="Aptos"/>
                <w:noProof/>
                <w:webHidden/>
                <w:sz w:val="20"/>
              </w:rPr>
              <w:fldChar w:fldCharType="end"/>
            </w:r>
          </w:hyperlink>
        </w:p>
        <w:p w14:paraId="6646459E" w14:textId="209D5229" w:rsidR="007A1422" w:rsidRPr="007A1422" w:rsidRDefault="007A1422" w:rsidP="007A1422">
          <w:pPr>
            <w:pStyle w:val="TOC1"/>
            <w:spacing w:before="0" w:after="0"/>
            <w:rPr>
              <w:rFonts w:ascii="Aptos" w:eastAsiaTheme="minorEastAsia" w:hAnsi="Aptos" w:cstheme="minorBidi"/>
              <w:b w:val="0"/>
              <w:caps w:val="0"/>
              <w:noProof/>
              <w:kern w:val="2"/>
              <w:sz w:val="20"/>
              <w:lang w:eastAsia="en-GB"/>
              <w14:ligatures w14:val="standardContextual"/>
            </w:rPr>
          </w:pPr>
          <w:hyperlink w:anchor="_Toc220256483" w:history="1">
            <w:r w:rsidRPr="007A1422">
              <w:rPr>
                <w:rStyle w:val="Hyperlink"/>
                <w:rFonts w:ascii="Aptos" w:hAnsi="Aptos"/>
                <w:noProof/>
                <w:sz w:val="20"/>
              </w:rPr>
              <w:t>7</w:t>
            </w:r>
            <w:r w:rsidRPr="007A1422">
              <w:rPr>
                <w:rFonts w:ascii="Aptos" w:eastAsiaTheme="minorEastAsia" w:hAnsi="Aptos" w:cstheme="minorBidi"/>
                <w:b w:val="0"/>
                <w:caps w:val="0"/>
                <w:noProof/>
                <w:kern w:val="2"/>
                <w:sz w:val="20"/>
                <w:lang w:eastAsia="en-GB"/>
                <w14:ligatures w14:val="standardContextual"/>
              </w:rPr>
              <w:tab/>
            </w:r>
            <w:r w:rsidRPr="007A1422">
              <w:rPr>
                <w:rStyle w:val="Hyperlink"/>
                <w:rFonts w:ascii="Aptos" w:hAnsi="Aptos"/>
                <w:noProof/>
                <w:sz w:val="20"/>
              </w:rPr>
              <w:t>Monitoring and Reporting</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_Toc220256483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28</w:t>
            </w:r>
            <w:r w:rsidRPr="007A1422">
              <w:rPr>
                <w:rFonts w:ascii="Aptos" w:hAnsi="Aptos"/>
                <w:noProof/>
                <w:webHidden/>
                <w:sz w:val="20"/>
              </w:rPr>
              <w:fldChar w:fldCharType="end"/>
            </w:r>
          </w:hyperlink>
        </w:p>
        <w:p w14:paraId="30E9A37A" w14:textId="4E65AB23" w:rsidR="007A1422" w:rsidRPr="007A1422" w:rsidRDefault="007A1422"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84" w:history="1">
            <w:r w:rsidRPr="007A1422">
              <w:rPr>
                <w:rStyle w:val="Hyperlink"/>
                <w:rFonts w:ascii="Aptos" w:hAnsi="Aptos"/>
                <w:noProof/>
                <w:sz w:val="20"/>
              </w:rPr>
              <w:t>7.1</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Monitoring of SEP Implementation</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_Toc220256484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28</w:t>
            </w:r>
            <w:r w:rsidRPr="007A1422">
              <w:rPr>
                <w:rFonts w:ascii="Aptos" w:hAnsi="Aptos"/>
                <w:noProof/>
                <w:webHidden/>
                <w:sz w:val="20"/>
              </w:rPr>
              <w:fldChar w:fldCharType="end"/>
            </w:r>
          </w:hyperlink>
        </w:p>
        <w:p w14:paraId="0E315A70" w14:textId="2D63390E" w:rsidR="007A1422" w:rsidRPr="007A1422" w:rsidRDefault="007A1422"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85" w:history="1">
            <w:r w:rsidRPr="007A1422">
              <w:rPr>
                <w:rStyle w:val="Hyperlink"/>
                <w:rFonts w:ascii="Aptos" w:hAnsi="Aptos"/>
                <w:noProof/>
                <w:sz w:val="20"/>
              </w:rPr>
              <w:t>7.2</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Monitoring Indicators</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_Toc220256485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28</w:t>
            </w:r>
            <w:r w:rsidRPr="007A1422">
              <w:rPr>
                <w:rFonts w:ascii="Aptos" w:hAnsi="Aptos"/>
                <w:noProof/>
                <w:webHidden/>
                <w:sz w:val="20"/>
              </w:rPr>
              <w:fldChar w:fldCharType="end"/>
            </w:r>
          </w:hyperlink>
        </w:p>
        <w:p w14:paraId="1667295F" w14:textId="529091AC" w:rsidR="007A1422" w:rsidRPr="007A1422" w:rsidRDefault="007A1422"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86" w:history="1">
            <w:r w:rsidRPr="007A1422">
              <w:rPr>
                <w:rStyle w:val="Hyperlink"/>
                <w:rFonts w:ascii="Aptos" w:hAnsi="Aptos"/>
                <w:noProof/>
                <w:sz w:val="20"/>
              </w:rPr>
              <w:t>7.3</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Reporting</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_Toc220256486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29</w:t>
            </w:r>
            <w:r w:rsidRPr="007A1422">
              <w:rPr>
                <w:rFonts w:ascii="Aptos" w:hAnsi="Aptos"/>
                <w:noProof/>
                <w:webHidden/>
                <w:sz w:val="20"/>
              </w:rPr>
              <w:fldChar w:fldCharType="end"/>
            </w:r>
          </w:hyperlink>
        </w:p>
        <w:p w14:paraId="0EAADB36" w14:textId="0F31472F" w:rsidR="007A1422" w:rsidRPr="007A1422" w:rsidRDefault="007A1422"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87" w:history="1">
            <w:r w:rsidRPr="007A1422">
              <w:rPr>
                <w:rStyle w:val="Hyperlink"/>
                <w:rFonts w:ascii="Aptos" w:hAnsi="Aptos"/>
                <w:noProof/>
                <w:sz w:val="20"/>
              </w:rPr>
              <w:t>7.4</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Updating of the SEP</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_Toc220256487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29</w:t>
            </w:r>
            <w:r w:rsidRPr="007A1422">
              <w:rPr>
                <w:rFonts w:ascii="Aptos" w:hAnsi="Aptos"/>
                <w:noProof/>
                <w:webHidden/>
                <w:sz w:val="20"/>
              </w:rPr>
              <w:fldChar w:fldCharType="end"/>
            </w:r>
          </w:hyperlink>
        </w:p>
        <w:p w14:paraId="4BA854D9" w14:textId="7084856D" w:rsidR="007A1422" w:rsidRPr="007A1422" w:rsidRDefault="007A1422" w:rsidP="007A1422">
          <w:pPr>
            <w:pStyle w:val="TOC2"/>
            <w:tabs>
              <w:tab w:val="left" w:pos="1418"/>
            </w:tabs>
            <w:spacing w:before="0" w:after="0"/>
            <w:rPr>
              <w:rFonts w:ascii="Aptos" w:eastAsiaTheme="minorEastAsia" w:hAnsi="Aptos" w:cstheme="minorBidi"/>
              <w:noProof/>
              <w:kern w:val="2"/>
              <w:sz w:val="20"/>
              <w:lang w:eastAsia="en-GB"/>
              <w14:ligatures w14:val="standardContextual"/>
            </w:rPr>
          </w:pPr>
          <w:hyperlink w:anchor="_Toc220256488" w:history="1">
            <w:r w:rsidRPr="007A1422">
              <w:rPr>
                <w:rStyle w:val="Hyperlink"/>
                <w:rFonts w:ascii="Aptos" w:hAnsi="Aptos"/>
                <w:noProof/>
                <w:sz w:val="20"/>
              </w:rPr>
              <w:t>7.5</w:t>
            </w:r>
            <w:r w:rsidRPr="007A1422">
              <w:rPr>
                <w:rFonts w:ascii="Aptos" w:eastAsiaTheme="minorEastAsia" w:hAnsi="Aptos" w:cstheme="minorBidi"/>
                <w:noProof/>
                <w:kern w:val="2"/>
                <w:sz w:val="20"/>
                <w:lang w:eastAsia="en-GB"/>
                <w14:ligatures w14:val="standardContextual"/>
              </w:rPr>
              <w:tab/>
            </w:r>
            <w:r w:rsidRPr="007A1422">
              <w:rPr>
                <w:rStyle w:val="Hyperlink"/>
                <w:rFonts w:ascii="Aptos" w:hAnsi="Aptos"/>
                <w:noProof/>
                <w:sz w:val="20"/>
              </w:rPr>
              <w:t>Role of the World Bank</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_Toc220256488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29</w:t>
            </w:r>
            <w:r w:rsidRPr="007A1422">
              <w:rPr>
                <w:rFonts w:ascii="Aptos" w:hAnsi="Aptos"/>
                <w:noProof/>
                <w:webHidden/>
                <w:sz w:val="20"/>
              </w:rPr>
              <w:fldChar w:fldCharType="end"/>
            </w:r>
          </w:hyperlink>
        </w:p>
        <w:p w14:paraId="13CBE572" w14:textId="26FF9F02" w:rsidR="007A1422" w:rsidRPr="007A1422" w:rsidRDefault="007A1422" w:rsidP="007A1422">
          <w:pPr>
            <w:pStyle w:val="TOC1"/>
            <w:spacing w:before="0" w:after="0"/>
            <w:rPr>
              <w:rFonts w:ascii="Aptos" w:eastAsiaTheme="minorEastAsia" w:hAnsi="Aptos" w:cstheme="minorBidi"/>
              <w:b w:val="0"/>
              <w:caps w:val="0"/>
              <w:noProof/>
              <w:kern w:val="2"/>
              <w:sz w:val="20"/>
              <w:lang w:eastAsia="en-GB"/>
              <w14:ligatures w14:val="standardContextual"/>
            </w:rPr>
          </w:pPr>
          <w:hyperlink w:anchor="_Toc220256489" w:history="1">
            <w:r w:rsidRPr="007A1422">
              <w:rPr>
                <w:rStyle w:val="Hyperlink"/>
                <w:rFonts w:ascii="Aptos" w:hAnsi="Aptos"/>
                <w:noProof/>
                <w:sz w:val="20"/>
              </w:rPr>
              <w:t>8</w:t>
            </w:r>
            <w:r w:rsidRPr="007A1422">
              <w:rPr>
                <w:rFonts w:ascii="Aptos" w:eastAsiaTheme="minorEastAsia" w:hAnsi="Aptos" w:cstheme="minorBidi"/>
                <w:b w:val="0"/>
                <w:caps w:val="0"/>
                <w:noProof/>
                <w:kern w:val="2"/>
                <w:sz w:val="20"/>
                <w:lang w:eastAsia="en-GB"/>
                <w14:ligatures w14:val="standardContextual"/>
              </w:rPr>
              <w:tab/>
            </w:r>
            <w:r w:rsidRPr="007A1422">
              <w:rPr>
                <w:rStyle w:val="Hyperlink"/>
                <w:rFonts w:ascii="Aptos" w:hAnsi="Aptos"/>
                <w:noProof/>
                <w:sz w:val="20"/>
              </w:rPr>
              <w:t>Appendices</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_Toc220256489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30</w:t>
            </w:r>
            <w:r w:rsidRPr="007A1422">
              <w:rPr>
                <w:rFonts w:ascii="Aptos" w:hAnsi="Aptos"/>
                <w:noProof/>
                <w:webHidden/>
                <w:sz w:val="20"/>
              </w:rPr>
              <w:fldChar w:fldCharType="end"/>
            </w:r>
          </w:hyperlink>
        </w:p>
        <w:p w14:paraId="102E0D60" w14:textId="3783E5AC" w:rsidR="007A1422" w:rsidRPr="007A1422" w:rsidRDefault="007A1422" w:rsidP="007A1422">
          <w:pPr>
            <w:pStyle w:val="TOC2"/>
            <w:spacing w:before="0" w:after="0"/>
            <w:rPr>
              <w:rFonts w:ascii="Aptos" w:eastAsiaTheme="minorEastAsia" w:hAnsi="Aptos" w:cstheme="minorBidi"/>
              <w:noProof/>
              <w:kern w:val="2"/>
              <w:sz w:val="20"/>
              <w:lang w:eastAsia="en-GB"/>
              <w14:ligatures w14:val="standardContextual"/>
            </w:rPr>
          </w:pPr>
          <w:hyperlink w:anchor="_Toc220256490" w:history="1">
            <w:r w:rsidRPr="007A1422">
              <w:rPr>
                <w:rStyle w:val="Hyperlink"/>
                <w:rFonts w:ascii="Aptos" w:hAnsi="Aptos"/>
                <w:noProof/>
                <w:sz w:val="20"/>
              </w:rPr>
              <w:t>Appendix 1: Public Grievance Leaflet</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_Toc220256490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30</w:t>
            </w:r>
            <w:r w:rsidRPr="007A1422">
              <w:rPr>
                <w:rFonts w:ascii="Aptos" w:hAnsi="Aptos"/>
                <w:noProof/>
                <w:webHidden/>
                <w:sz w:val="20"/>
              </w:rPr>
              <w:fldChar w:fldCharType="end"/>
            </w:r>
          </w:hyperlink>
        </w:p>
        <w:p w14:paraId="51C3CFE0" w14:textId="5A0EB812" w:rsidR="007A1422" w:rsidRPr="007A1422" w:rsidRDefault="007A1422" w:rsidP="007A1422">
          <w:pPr>
            <w:pStyle w:val="TOC2"/>
            <w:spacing w:before="0" w:after="0"/>
            <w:rPr>
              <w:rFonts w:ascii="Aptos" w:eastAsiaTheme="minorEastAsia" w:hAnsi="Aptos" w:cstheme="minorBidi"/>
              <w:noProof/>
              <w:kern w:val="2"/>
              <w:sz w:val="20"/>
              <w:lang w:eastAsia="en-GB"/>
              <w14:ligatures w14:val="standardContextual"/>
            </w:rPr>
          </w:pPr>
          <w:hyperlink w:anchor="_Toc220256491" w:history="1">
            <w:r w:rsidRPr="007A1422">
              <w:rPr>
                <w:rStyle w:val="Hyperlink"/>
                <w:rFonts w:ascii="Aptos" w:hAnsi="Aptos"/>
                <w:noProof/>
                <w:sz w:val="20"/>
              </w:rPr>
              <w:t>Appendix 2: Project Grievance Form</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_Toc220256491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31</w:t>
            </w:r>
            <w:r w:rsidRPr="007A1422">
              <w:rPr>
                <w:rFonts w:ascii="Aptos" w:hAnsi="Aptos"/>
                <w:noProof/>
                <w:webHidden/>
                <w:sz w:val="20"/>
              </w:rPr>
              <w:fldChar w:fldCharType="end"/>
            </w:r>
          </w:hyperlink>
        </w:p>
        <w:p w14:paraId="600AA076" w14:textId="01B87A69" w:rsidR="007A1422" w:rsidRPr="007A1422" w:rsidRDefault="007A1422" w:rsidP="007A1422">
          <w:pPr>
            <w:pStyle w:val="TOC2"/>
            <w:spacing w:before="0" w:after="0"/>
            <w:rPr>
              <w:rFonts w:ascii="Aptos" w:eastAsiaTheme="minorEastAsia" w:hAnsi="Aptos" w:cstheme="minorBidi"/>
              <w:noProof/>
              <w:kern w:val="2"/>
              <w:sz w:val="20"/>
              <w:lang w:eastAsia="en-GB"/>
              <w14:ligatures w14:val="standardContextual"/>
            </w:rPr>
          </w:pPr>
          <w:hyperlink w:anchor="_Toc220256492" w:history="1">
            <w:r w:rsidRPr="007A1422">
              <w:rPr>
                <w:rStyle w:val="Hyperlink"/>
                <w:rFonts w:ascii="Aptos" w:hAnsi="Aptos"/>
                <w:noProof/>
                <w:sz w:val="20"/>
              </w:rPr>
              <w:t>Appendix 3: Grievance Registry</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_Toc220256492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32</w:t>
            </w:r>
            <w:r w:rsidRPr="007A1422">
              <w:rPr>
                <w:rFonts w:ascii="Aptos" w:hAnsi="Aptos"/>
                <w:noProof/>
                <w:webHidden/>
                <w:sz w:val="20"/>
              </w:rPr>
              <w:fldChar w:fldCharType="end"/>
            </w:r>
          </w:hyperlink>
        </w:p>
        <w:p w14:paraId="12BAB1C7" w14:textId="1D3CC8E4" w:rsidR="007A1422" w:rsidRPr="007A1422" w:rsidRDefault="007A1422" w:rsidP="007A1422">
          <w:pPr>
            <w:pStyle w:val="TOC2"/>
            <w:spacing w:before="0" w:after="0"/>
            <w:rPr>
              <w:rFonts w:ascii="Aptos" w:eastAsiaTheme="minorEastAsia" w:hAnsi="Aptos" w:cstheme="minorBidi"/>
              <w:noProof/>
              <w:kern w:val="2"/>
              <w:sz w:val="20"/>
              <w:lang w:eastAsia="en-GB"/>
              <w14:ligatures w14:val="standardContextual"/>
            </w:rPr>
          </w:pPr>
          <w:hyperlink w:anchor="_Toc220256493" w:history="1">
            <w:r w:rsidRPr="007A1422">
              <w:rPr>
                <w:rStyle w:val="Hyperlink"/>
                <w:rFonts w:ascii="Aptos" w:hAnsi="Aptos"/>
                <w:noProof/>
                <w:sz w:val="20"/>
              </w:rPr>
              <w:t>Appendix 4: Stakeholder Engagement Log</w:t>
            </w:r>
            <w:r w:rsidRPr="007A1422">
              <w:rPr>
                <w:rFonts w:ascii="Aptos" w:hAnsi="Aptos"/>
                <w:noProof/>
                <w:webHidden/>
                <w:sz w:val="20"/>
              </w:rPr>
              <w:tab/>
            </w:r>
            <w:r w:rsidRPr="007A1422">
              <w:rPr>
                <w:rFonts w:ascii="Aptos" w:hAnsi="Aptos"/>
                <w:noProof/>
                <w:webHidden/>
                <w:sz w:val="20"/>
              </w:rPr>
              <w:fldChar w:fldCharType="begin"/>
            </w:r>
            <w:r w:rsidRPr="007A1422">
              <w:rPr>
                <w:rFonts w:ascii="Aptos" w:hAnsi="Aptos"/>
                <w:noProof/>
                <w:webHidden/>
                <w:sz w:val="20"/>
              </w:rPr>
              <w:instrText xml:space="preserve"> PAGEREF _Toc220256493 \h </w:instrText>
            </w:r>
            <w:r w:rsidRPr="007A1422">
              <w:rPr>
                <w:rFonts w:ascii="Aptos" w:hAnsi="Aptos"/>
                <w:noProof/>
                <w:webHidden/>
                <w:sz w:val="20"/>
              </w:rPr>
            </w:r>
            <w:r w:rsidRPr="007A1422">
              <w:rPr>
                <w:rFonts w:ascii="Aptos" w:hAnsi="Aptos"/>
                <w:noProof/>
                <w:webHidden/>
                <w:sz w:val="20"/>
              </w:rPr>
              <w:fldChar w:fldCharType="separate"/>
            </w:r>
            <w:r w:rsidR="004D0160">
              <w:rPr>
                <w:rFonts w:ascii="Aptos" w:hAnsi="Aptos"/>
                <w:noProof/>
                <w:webHidden/>
                <w:sz w:val="20"/>
              </w:rPr>
              <w:t>33</w:t>
            </w:r>
            <w:r w:rsidRPr="007A1422">
              <w:rPr>
                <w:rFonts w:ascii="Aptos" w:hAnsi="Aptos"/>
                <w:noProof/>
                <w:webHidden/>
                <w:sz w:val="20"/>
              </w:rPr>
              <w:fldChar w:fldCharType="end"/>
            </w:r>
          </w:hyperlink>
        </w:p>
        <w:p w14:paraId="6A3B8EAA" w14:textId="1F42C9C8" w:rsidR="00E03595" w:rsidRPr="002C7572" w:rsidRDefault="00E03595" w:rsidP="007A1422">
          <w:pPr>
            <w:spacing w:before="0" w:line="240" w:lineRule="auto"/>
            <w:rPr>
              <w:rFonts w:asciiTheme="minorHAnsi" w:hAnsiTheme="minorHAnsi"/>
            </w:rPr>
          </w:pPr>
          <w:r w:rsidRPr="007A1422">
            <w:rPr>
              <w:rFonts w:ascii="Aptos" w:hAnsi="Aptos"/>
              <w:b/>
              <w:bCs/>
              <w:noProof/>
              <w:sz w:val="20"/>
              <w:szCs w:val="20"/>
            </w:rPr>
            <w:fldChar w:fldCharType="end"/>
          </w:r>
        </w:p>
      </w:sdtContent>
    </w:sdt>
    <w:p w14:paraId="5A24FB9C" w14:textId="35721510" w:rsidR="00E03595" w:rsidRPr="002C7572" w:rsidRDefault="000B0F56" w:rsidP="002C7572">
      <w:pPr>
        <w:spacing w:line="240" w:lineRule="auto"/>
        <w:rPr>
          <w:rFonts w:asciiTheme="minorHAnsi" w:hAnsiTheme="minorHAnsi"/>
          <w:b/>
          <w:bCs/>
          <w:color w:val="156082" w:themeColor="accent1"/>
        </w:rPr>
      </w:pPr>
      <w:r>
        <w:rPr>
          <w:rFonts w:asciiTheme="minorHAnsi" w:hAnsiTheme="minorHAnsi"/>
          <w:b/>
          <w:bCs/>
          <w:color w:val="156082" w:themeColor="accent1"/>
        </w:rPr>
        <w:t>L</w:t>
      </w:r>
      <w:r w:rsidR="00894F3B" w:rsidRPr="002C7572">
        <w:rPr>
          <w:rFonts w:asciiTheme="minorHAnsi" w:hAnsiTheme="minorHAnsi"/>
          <w:b/>
          <w:bCs/>
          <w:color w:val="156082" w:themeColor="accent1"/>
        </w:rPr>
        <w:t>ist of tables</w:t>
      </w:r>
    </w:p>
    <w:p w14:paraId="6D2CFE82" w14:textId="35A01FA2" w:rsidR="000B0F56" w:rsidRDefault="00894F3B">
      <w:pPr>
        <w:pStyle w:val="TableofFigures"/>
        <w:rPr>
          <w:rFonts w:eastAsiaTheme="minorEastAsia" w:cstheme="minorBidi"/>
          <w:kern w:val="2"/>
          <w:sz w:val="24"/>
          <w:szCs w:val="24"/>
          <w:lang w:eastAsia="en-GB"/>
          <w14:ligatures w14:val="standardContextual"/>
        </w:rPr>
      </w:pPr>
      <w:r w:rsidRPr="002C7572">
        <w:fldChar w:fldCharType="begin"/>
      </w:r>
      <w:r w:rsidRPr="002C7572">
        <w:instrText xml:space="preserve"> TOC \h \z \c "Table" </w:instrText>
      </w:r>
      <w:r w:rsidRPr="002C7572">
        <w:fldChar w:fldCharType="separate"/>
      </w:r>
      <w:hyperlink w:anchor="_Toc220255539" w:history="1">
        <w:r w:rsidR="000B0F56" w:rsidRPr="00B42717">
          <w:rPr>
            <w:rStyle w:val="Hyperlink"/>
            <w:b/>
            <w:bCs/>
          </w:rPr>
          <w:t>Table 1.</w:t>
        </w:r>
        <w:r w:rsidR="000B0F56" w:rsidRPr="00B42717">
          <w:rPr>
            <w:rStyle w:val="Hyperlink"/>
          </w:rPr>
          <w:t xml:space="preserve"> Legal and Regulatory framework</w:t>
        </w:r>
        <w:r w:rsidR="000B0F56">
          <w:rPr>
            <w:webHidden/>
          </w:rPr>
          <w:tab/>
        </w:r>
        <w:r w:rsidR="000B0F56">
          <w:rPr>
            <w:webHidden/>
          </w:rPr>
          <w:fldChar w:fldCharType="begin"/>
        </w:r>
        <w:r w:rsidR="000B0F56">
          <w:rPr>
            <w:webHidden/>
          </w:rPr>
          <w:instrText xml:space="preserve"> PAGEREF _Toc220255539 \h </w:instrText>
        </w:r>
        <w:r w:rsidR="000B0F56">
          <w:rPr>
            <w:webHidden/>
          </w:rPr>
        </w:r>
        <w:r w:rsidR="000B0F56">
          <w:rPr>
            <w:webHidden/>
          </w:rPr>
          <w:fldChar w:fldCharType="separate"/>
        </w:r>
        <w:r w:rsidR="004D0160">
          <w:rPr>
            <w:webHidden/>
          </w:rPr>
          <w:t>7</w:t>
        </w:r>
        <w:r w:rsidR="000B0F56">
          <w:rPr>
            <w:webHidden/>
          </w:rPr>
          <w:fldChar w:fldCharType="end"/>
        </w:r>
      </w:hyperlink>
    </w:p>
    <w:p w14:paraId="722CAC72" w14:textId="3FF395E4" w:rsidR="000B0F56" w:rsidRDefault="000B0F56">
      <w:pPr>
        <w:pStyle w:val="TableofFigures"/>
        <w:rPr>
          <w:rFonts w:eastAsiaTheme="minorEastAsia" w:cstheme="minorBidi"/>
          <w:kern w:val="2"/>
          <w:sz w:val="24"/>
          <w:szCs w:val="24"/>
          <w:lang w:eastAsia="en-GB"/>
          <w14:ligatures w14:val="standardContextual"/>
        </w:rPr>
      </w:pPr>
      <w:hyperlink w:anchor="_Toc220255540" w:history="1">
        <w:r>
          <w:rPr>
            <w:rStyle w:val="Hyperlink"/>
            <w:b/>
            <w:bCs/>
          </w:rPr>
          <w:t>Ta</w:t>
        </w:r>
        <w:r w:rsidRPr="000B0F56">
          <w:rPr>
            <w:rStyle w:val="Hyperlink"/>
            <w:b/>
            <w:bCs/>
          </w:rPr>
          <w:t>ble 2:</w:t>
        </w:r>
        <w:r w:rsidRPr="00B42717">
          <w:rPr>
            <w:rStyle w:val="Hyperlink"/>
          </w:rPr>
          <w:t xml:space="preserve"> Stakeholder Engagement Programme</w:t>
        </w:r>
        <w:r>
          <w:rPr>
            <w:webHidden/>
          </w:rPr>
          <w:tab/>
        </w:r>
        <w:r>
          <w:rPr>
            <w:webHidden/>
          </w:rPr>
          <w:fldChar w:fldCharType="begin"/>
        </w:r>
        <w:r>
          <w:rPr>
            <w:webHidden/>
          </w:rPr>
          <w:instrText xml:space="preserve"> PAGEREF _Toc220255540 \h </w:instrText>
        </w:r>
        <w:r>
          <w:rPr>
            <w:webHidden/>
          </w:rPr>
        </w:r>
        <w:r>
          <w:rPr>
            <w:webHidden/>
          </w:rPr>
          <w:fldChar w:fldCharType="separate"/>
        </w:r>
        <w:r w:rsidR="004D0160">
          <w:rPr>
            <w:webHidden/>
          </w:rPr>
          <w:t>20</w:t>
        </w:r>
        <w:r>
          <w:rPr>
            <w:webHidden/>
          </w:rPr>
          <w:fldChar w:fldCharType="end"/>
        </w:r>
      </w:hyperlink>
    </w:p>
    <w:p w14:paraId="650A0767" w14:textId="36E08EEB" w:rsidR="00693940" w:rsidRPr="002C7572" w:rsidRDefault="00894F3B" w:rsidP="00693940">
      <w:pPr>
        <w:spacing w:line="240" w:lineRule="auto"/>
        <w:rPr>
          <w:rFonts w:asciiTheme="minorHAnsi" w:hAnsiTheme="minorHAnsi"/>
        </w:rPr>
      </w:pPr>
      <w:r w:rsidRPr="002C7572">
        <w:rPr>
          <w:rFonts w:asciiTheme="minorHAnsi" w:hAnsiTheme="minorHAnsi"/>
          <w:b/>
          <w:bCs/>
        </w:rPr>
        <w:fldChar w:fldCharType="end"/>
      </w:r>
      <w:r w:rsidR="00693940" w:rsidRPr="002C7572">
        <w:rPr>
          <w:rFonts w:asciiTheme="minorHAnsi" w:hAnsiTheme="minorHAnsi"/>
        </w:rPr>
        <w:t xml:space="preserve"> </w:t>
      </w:r>
    </w:p>
    <w:p w14:paraId="50D704EF" w14:textId="4D4CFA54" w:rsidR="00894F3B" w:rsidRPr="002C7572" w:rsidRDefault="00894F3B" w:rsidP="002C7572">
      <w:pPr>
        <w:spacing w:line="240" w:lineRule="auto"/>
        <w:rPr>
          <w:rFonts w:asciiTheme="minorHAnsi" w:hAnsiTheme="minorHAnsi"/>
        </w:rPr>
      </w:pPr>
    </w:p>
    <w:p w14:paraId="08C11906" w14:textId="77777777" w:rsidR="00E03595" w:rsidRPr="002C7572" w:rsidRDefault="00E03595" w:rsidP="002C7572">
      <w:pPr>
        <w:spacing w:line="240" w:lineRule="auto"/>
        <w:jc w:val="center"/>
        <w:rPr>
          <w:rFonts w:asciiTheme="minorHAnsi" w:hAnsiTheme="minorHAnsi"/>
        </w:rPr>
      </w:pPr>
    </w:p>
    <w:p w14:paraId="0D0030A0" w14:textId="77777777" w:rsidR="00E03595" w:rsidRPr="002C7572" w:rsidRDefault="00E03595" w:rsidP="002C7572">
      <w:pPr>
        <w:spacing w:line="240" w:lineRule="auto"/>
        <w:jc w:val="center"/>
        <w:rPr>
          <w:rFonts w:asciiTheme="minorHAnsi" w:hAnsiTheme="minorHAnsi"/>
        </w:rPr>
      </w:pPr>
    </w:p>
    <w:p w14:paraId="06F29FB3" w14:textId="77777777" w:rsidR="00E03595" w:rsidRPr="002C7572" w:rsidRDefault="00E03595" w:rsidP="002C7572">
      <w:pPr>
        <w:spacing w:line="240" w:lineRule="auto"/>
        <w:jc w:val="center"/>
        <w:rPr>
          <w:rFonts w:asciiTheme="minorHAnsi" w:hAnsiTheme="minorHAnsi"/>
        </w:rPr>
        <w:sectPr w:rsidR="00E03595" w:rsidRPr="002C7572">
          <w:pgSz w:w="11906" w:h="16838"/>
          <w:pgMar w:top="1440" w:right="1440" w:bottom="1440" w:left="1440" w:header="708" w:footer="708" w:gutter="0"/>
          <w:cols w:space="708"/>
          <w:docGrid w:linePitch="360"/>
        </w:sectPr>
      </w:pPr>
    </w:p>
    <w:p w14:paraId="1DA6637D" w14:textId="7F9CE2E3" w:rsidR="00EF5565" w:rsidRPr="002C7572" w:rsidRDefault="0066589A" w:rsidP="002C7572">
      <w:pPr>
        <w:pStyle w:val="Heading1"/>
        <w:spacing w:line="240" w:lineRule="auto"/>
        <w:rPr>
          <w:rFonts w:asciiTheme="minorHAnsi" w:hAnsiTheme="minorHAnsi"/>
        </w:rPr>
      </w:pPr>
      <w:bookmarkStart w:id="0" w:name="_Toc220256435"/>
      <w:r w:rsidRPr="002C7572">
        <w:rPr>
          <w:rFonts w:asciiTheme="minorHAnsi" w:hAnsiTheme="minorHAnsi"/>
        </w:rPr>
        <w:lastRenderedPageBreak/>
        <w:t>Introduction</w:t>
      </w:r>
      <w:bookmarkEnd w:id="0"/>
      <w:r w:rsidR="0017798E" w:rsidRPr="002C7572">
        <w:rPr>
          <w:rFonts w:asciiTheme="minorHAnsi" w:hAnsiTheme="minorHAnsi"/>
          <w:i/>
          <w:iCs/>
          <w:sz w:val="20"/>
          <w:szCs w:val="18"/>
        </w:rPr>
        <w:t xml:space="preserve">  </w:t>
      </w:r>
    </w:p>
    <w:p w14:paraId="735804E8" w14:textId="77777777" w:rsidR="008639AA" w:rsidRPr="002C7572" w:rsidRDefault="008639AA" w:rsidP="002C7572">
      <w:pPr>
        <w:spacing w:before="0" w:line="240" w:lineRule="auto"/>
        <w:rPr>
          <w:rFonts w:asciiTheme="minorHAnsi" w:hAnsiTheme="minorHAnsi"/>
          <w:sz w:val="20"/>
          <w:szCs w:val="22"/>
        </w:rPr>
      </w:pPr>
      <w:r w:rsidRPr="002C7572">
        <w:rPr>
          <w:rFonts w:asciiTheme="minorHAnsi" w:hAnsiTheme="minorHAnsi"/>
          <w:sz w:val="20"/>
          <w:szCs w:val="22"/>
        </w:rPr>
        <w:t>The Montenegro Waste Sector Improvement Project (MWSIP) is financed by the World Bank and implemented through the Ministry of Ecology, Sustainable Development and Northern Region Development (MESDNRD), via the Project Implementation Unit (PIU).</w:t>
      </w:r>
    </w:p>
    <w:p w14:paraId="761A8F24" w14:textId="77777777" w:rsidR="008639AA" w:rsidRPr="002C7572" w:rsidRDefault="008639AA" w:rsidP="002C7572">
      <w:pPr>
        <w:spacing w:before="0" w:line="240" w:lineRule="auto"/>
        <w:rPr>
          <w:rFonts w:asciiTheme="minorHAnsi" w:hAnsiTheme="minorHAnsi"/>
          <w:sz w:val="20"/>
          <w:szCs w:val="22"/>
        </w:rPr>
      </w:pPr>
    </w:p>
    <w:p w14:paraId="12C120A9" w14:textId="77777777" w:rsidR="008639AA" w:rsidRPr="002C7572" w:rsidRDefault="008639AA" w:rsidP="002C7572">
      <w:pPr>
        <w:spacing w:before="0" w:line="240" w:lineRule="auto"/>
        <w:rPr>
          <w:rFonts w:asciiTheme="minorHAnsi" w:hAnsiTheme="minorHAnsi"/>
          <w:sz w:val="20"/>
          <w:szCs w:val="22"/>
        </w:rPr>
      </w:pPr>
      <w:r w:rsidRPr="002C7572">
        <w:rPr>
          <w:rFonts w:asciiTheme="minorHAnsi" w:hAnsiTheme="minorHAnsi"/>
          <w:sz w:val="20"/>
          <w:szCs w:val="22"/>
        </w:rPr>
        <w:t>In accordance with the World Bank Environmental and Social Framework (ESF), this Stakeholder Engagement Plan (SEP) has been prepared in line with the requirements of Environmental and Social Standard 10 (ESS10) – Stakeholder Engagement and Information Disclosure.</w:t>
      </w:r>
    </w:p>
    <w:p w14:paraId="6E8E4F96" w14:textId="77777777" w:rsidR="008639AA" w:rsidRPr="002C7572" w:rsidRDefault="008639AA" w:rsidP="002C7572">
      <w:pPr>
        <w:spacing w:before="0" w:line="240" w:lineRule="auto"/>
        <w:rPr>
          <w:rFonts w:asciiTheme="minorHAnsi" w:hAnsiTheme="minorHAnsi"/>
          <w:sz w:val="20"/>
          <w:szCs w:val="22"/>
        </w:rPr>
      </w:pPr>
    </w:p>
    <w:p w14:paraId="160EA7EC" w14:textId="77777777" w:rsidR="008639AA" w:rsidRPr="002C7572" w:rsidRDefault="008639AA" w:rsidP="002C7572">
      <w:pPr>
        <w:spacing w:before="0" w:line="240" w:lineRule="auto"/>
        <w:rPr>
          <w:rFonts w:asciiTheme="minorHAnsi" w:hAnsiTheme="minorHAnsi"/>
          <w:sz w:val="20"/>
          <w:szCs w:val="22"/>
        </w:rPr>
      </w:pPr>
      <w:r w:rsidRPr="002C7572">
        <w:rPr>
          <w:rFonts w:asciiTheme="minorHAnsi" w:hAnsiTheme="minorHAnsi"/>
          <w:sz w:val="20"/>
          <w:szCs w:val="22"/>
        </w:rPr>
        <w:t>The SEP establishes a framework for systematic, transparent, and inclusive engagement of stakeholders throughout the entire project life cycle, with the objective of strengthening environmental and social risk management, enhancing public trust, and ensuring responsible implementation of project activities.</w:t>
      </w:r>
    </w:p>
    <w:p w14:paraId="057E8DBB" w14:textId="77777777" w:rsidR="008639AA" w:rsidRPr="002C7572" w:rsidRDefault="008639AA" w:rsidP="002C7572">
      <w:pPr>
        <w:spacing w:before="0" w:line="240" w:lineRule="auto"/>
        <w:rPr>
          <w:rFonts w:asciiTheme="minorHAnsi" w:hAnsiTheme="minorHAnsi"/>
          <w:sz w:val="20"/>
          <w:szCs w:val="22"/>
        </w:rPr>
      </w:pPr>
    </w:p>
    <w:p w14:paraId="4B4CC8DF" w14:textId="77777777" w:rsidR="008639AA" w:rsidRPr="002C7572" w:rsidRDefault="008639AA" w:rsidP="002C7572">
      <w:pPr>
        <w:spacing w:before="0" w:line="240" w:lineRule="auto"/>
        <w:rPr>
          <w:rFonts w:asciiTheme="minorHAnsi" w:hAnsiTheme="minorHAnsi"/>
          <w:sz w:val="20"/>
          <w:szCs w:val="22"/>
        </w:rPr>
      </w:pPr>
      <w:r w:rsidRPr="002C7572">
        <w:rPr>
          <w:rFonts w:asciiTheme="minorHAnsi" w:hAnsiTheme="minorHAnsi"/>
          <w:sz w:val="20"/>
          <w:szCs w:val="22"/>
        </w:rPr>
        <w:t>The SEP is a living document and will be updated during project implementation to reflect changes in project scope, availability of information, progress in preparation and implementation of project activities, outcomes of stakeholder consultations, and results of monitoring of stakeholder engagement effectiveness.</w:t>
      </w:r>
    </w:p>
    <w:p w14:paraId="0F6B9D8E" w14:textId="77777777" w:rsidR="008639AA" w:rsidRPr="002C7572" w:rsidRDefault="008639AA" w:rsidP="002C7572">
      <w:pPr>
        <w:spacing w:before="0" w:line="240" w:lineRule="auto"/>
        <w:rPr>
          <w:rFonts w:asciiTheme="minorHAnsi" w:hAnsiTheme="minorHAnsi"/>
          <w:sz w:val="20"/>
          <w:szCs w:val="22"/>
        </w:rPr>
      </w:pPr>
    </w:p>
    <w:p w14:paraId="4F7E06E3" w14:textId="1E108A14" w:rsidR="002A418D" w:rsidRPr="00450E08" w:rsidRDefault="008639AA" w:rsidP="00CA2661">
      <w:pPr>
        <w:pStyle w:val="NoSpacing"/>
        <w:jc w:val="both"/>
        <w:rPr>
          <w:rFonts w:asciiTheme="minorHAnsi" w:hAnsiTheme="minorHAnsi"/>
          <w:lang w:val="en-US"/>
        </w:rPr>
      </w:pPr>
      <w:r w:rsidRPr="00450E08">
        <w:rPr>
          <w:rFonts w:asciiTheme="minorHAnsi" w:hAnsiTheme="minorHAnsi"/>
          <w:lang w:val="en-US"/>
        </w:rPr>
        <w:t>This Stakeholder Engagement Plan (SEP) represents the overarching, project-level SEP for the Montenegro Waste Sector Improvement Project (MWSIP). The document defines the overall framework, principles, procedures, and minimum requirements for stakeholder engagement in accordance with Environmental and Social Standard 10 (ESS10) of the World Bank. For specific project components and locations with particular or heightened environmental and social risks, separate, site-specific Stakeholder Engagement Plans (site-specific SEPs) will be prepared, disclosed, and implemented prior to commencement of site-specific activities. These site-specific SEPs will operationalize the requirements of this project-level SEP at the level of the specific location and the associated ESIA/ESMP documentation.</w:t>
      </w:r>
    </w:p>
    <w:p w14:paraId="0163F86D" w14:textId="77777777" w:rsidR="00CA2661" w:rsidRPr="00450E08" w:rsidRDefault="00CA2661" w:rsidP="00CA2661">
      <w:pPr>
        <w:pStyle w:val="NoSpacing"/>
        <w:jc w:val="both"/>
        <w:rPr>
          <w:rFonts w:asciiTheme="minorHAnsi" w:hAnsiTheme="minorHAnsi"/>
          <w:sz w:val="18"/>
          <w:szCs w:val="16"/>
          <w:lang w:val="en-US" w:eastAsia="da-DK"/>
        </w:rPr>
      </w:pPr>
    </w:p>
    <w:p w14:paraId="3798521D" w14:textId="24E050FB" w:rsidR="0066589A" w:rsidRPr="002C7572" w:rsidRDefault="0019477C" w:rsidP="00C03477">
      <w:pPr>
        <w:pStyle w:val="Heading2"/>
      </w:pPr>
      <w:bookmarkStart w:id="1" w:name="_Toc220256436"/>
      <w:r w:rsidRPr="002C7572">
        <w:t>S</w:t>
      </w:r>
      <w:r w:rsidR="0066589A" w:rsidRPr="002C7572">
        <w:t>cope and objectives</w:t>
      </w:r>
      <w:bookmarkEnd w:id="1"/>
    </w:p>
    <w:p w14:paraId="18EBD2C9" w14:textId="02F1A334" w:rsidR="0019477C" w:rsidRPr="002C7572" w:rsidRDefault="0019477C" w:rsidP="002C7572">
      <w:pPr>
        <w:spacing w:before="0" w:line="240" w:lineRule="auto"/>
        <w:rPr>
          <w:rFonts w:asciiTheme="minorHAnsi" w:hAnsiTheme="minorHAnsi"/>
          <w:sz w:val="20"/>
          <w:szCs w:val="22"/>
        </w:rPr>
      </w:pPr>
      <w:r w:rsidRPr="002C7572">
        <w:rPr>
          <w:rFonts w:asciiTheme="minorHAnsi" w:hAnsiTheme="minorHAnsi"/>
          <w:sz w:val="20"/>
          <w:szCs w:val="22"/>
        </w:rPr>
        <w:t>This SEP applies to all components and phases of the Montenegro Waste Sector Improvement Project (MWSIP), including the project preparation phase, the preparation of environmental and social documentation, the implementation phase, and the project completion phase.</w:t>
      </w:r>
    </w:p>
    <w:p w14:paraId="29726B98" w14:textId="77777777" w:rsidR="0019477C" w:rsidRPr="002C7572" w:rsidRDefault="0019477C" w:rsidP="002C7572">
      <w:pPr>
        <w:spacing w:before="0" w:line="240" w:lineRule="auto"/>
        <w:rPr>
          <w:rFonts w:asciiTheme="minorHAnsi" w:hAnsiTheme="minorHAnsi"/>
          <w:sz w:val="20"/>
          <w:szCs w:val="22"/>
        </w:rPr>
      </w:pPr>
    </w:p>
    <w:p w14:paraId="2A022A6F" w14:textId="77777777" w:rsidR="0019477C" w:rsidRPr="002C7572" w:rsidRDefault="0019477C" w:rsidP="002C7572">
      <w:pPr>
        <w:spacing w:before="0" w:line="240" w:lineRule="auto"/>
        <w:rPr>
          <w:rFonts w:asciiTheme="minorHAnsi" w:hAnsiTheme="minorHAnsi"/>
          <w:sz w:val="20"/>
          <w:szCs w:val="22"/>
        </w:rPr>
      </w:pPr>
      <w:r w:rsidRPr="002C7572">
        <w:rPr>
          <w:rFonts w:asciiTheme="minorHAnsi" w:hAnsiTheme="minorHAnsi"/>
          <w:sz w:val="20"/>
          <w:szCs w:val="22"/>
        </w:rPr>
        <w:t>This document defines the project-level framework for stakeholder engagement, while detailed stakeholder identification, engagement methods, consultation schedules, and local communication channels are elaborated through dedicated, site-specific SEPs prepared for project components and locations with specific environmental and social impacts. Site-specific SEPs form an integral part of the relevant ESIA/ESMP packages and are fully aligned with this document and the requirements of ESS10.</w:t>
      </w:r>
    </w:p>
    <w:p w14:paraId="15036FA1" w14:textId="77777777" w:rsidR="0019477C" w:rsidRPr="002C7572" w:rsidRDefault="0019477C" w:rsidP="002C7572">
      <w:pPr>
        <w:spacing w:before="0" w:line="240" w:lineRule="auto"/>
        <w:rPr>
          <w:rFonts w:asciiTheme="minorHAnsi" w:hAnsiTheme="minorHAnsi"/>
          <w:sz w:val="20"/>
          <w:szCs w:val="22"/>
        </w:rPr>
      </w:pPr>
    </w:p>
    <w:p w14:paraId="1A86FA73" w14:textId="77777777" w:rsidR="0019477C" w:rsidRPr="002C7572" w:rsidRDefault="0019477C" w:rsidP="002C7572">
      <w:pPr>
        <w:spacing w:before="0" w:line="240" w:lineRule="auto"/>
        <w:rPr>
          <w:rFonts w:asciiTheme="minorHAnsi" w:eastAsia="Calibri" w:hAnsiTheme="minorHAnsi"/>
          <w:sz w:val="20"/>
          <w:szCs w:val="20"/>
          <w:lang w:eastAsia="en-US"/>
        </w:rPr>
      </w:pPr>
      <w:r w:rsidRPr="002C7572">
        <w:rPr>
          <w:rFonts w:asciiTheme="minorHAnsi" w:eastAsia="Calibri" w:hAnsiTheme="minorHAnsi"/>
          <w:sz w:val="20"/>
          <w:szCs w:val="20"/>
          <w:lang w:eastAsia="en-US"/>
        </w:rPr>
        <w:t>The objectives of this Stakeholder Engagement Plan (SEP) are to:</w:t>
      </w:r>
    </w:p>
    <w:p w14:paraId="4742CC31" w14:textId="77777777" w:rsidR="0019477C" w:rsidRPr="002C7572" w:rsidRDefault="0019477C" w:rsidP="007A1422">
      <w:pPr>
        <w:numPr>
          <w:ilvl w:val="0"/>
          <w:numId w:val="23"/>
        </w:numPr>
        <w:spacing w:before="0" w:line="240" w:lineRule="auto"/>
        <w:rPr>
          <w:rFonts w:asciiTheme="minorHAnsi" w:eastAsia="Calibri" w:hAnsiTheme="minorHAnsi"/>
          <w:sz w:val="20"/>
          <w:szCs w:val="20"/>
          <w:lang w:eastAsia="en-US"/>
        </w:rPr>
      </w:pPr>
      <w:r w:rsidRPr="002C7572">
        <w:rPr>
          <w:rFonts w:asciiTheme="minorHAnsi" w:eastAsia="Calibri" w:hAnsiTheme="minorHAnsi"/>
          <w:sz w:val="20"/>
          <w:szCs w:val="20"/>
          <w:lang w:eastAsia="en-US"/>
        </w:rPr>
        <w:t>identify all relevant project-affected parties and other interested stakeholders, including vulnerable and disadvantaged groups;</w:t>
      </w:r>
    </w:p>
    <w:p w14:paraId="68A05967" w14:textId="77777777" w:rsidR="0019477C" w:rsidRPr="002C7572" w:rsidRDefault="0019477C" w:rsidP="007A1422">
      <w:pPr>
        <w:numPr>
          <w:ilvl w:val="0"/>
          <w:numId w:val="23"/>
        </w:numPr>
        <w:spacing w:before="0" w:line="240" w:lineRule="auto"/>
        <w:rPr>
          <w:rFonts w:asciiTheme="minorHAnsi" w:eastAsia="Calibri" w:hAnsiTheme="minorHAnsi"/>
          <w:sz w:val="20"/>
          <w:szCs w:val="20"/>
          <w:lang w:eastAsia="en-US"/>
        </w:rPr>
      </w:pPr>
      <w:r w:rsidRPr="002C7572">
        <w:rPr>
          <w:rFonts w:asciiTheme="minorHAnsi" w:eastAsia="Calibri" w:hAnsiTheme="minorHAnsi"/>
          <w:sz w:val="20"/>
          <w:szCs w:val="20"/>
          <w:lang w:eastAsia="en-US"/>
        </w:rPr>
        <w:t>ensure the timely disclosure of accurate, relevant, and understandable information regarding the project, its activities, timeline, potential environmental and social risks, and risk management measures;</w:t>
      </w:r>
    </w:p>
    <w:p w14:paraId="6A92A9F2" w14:textId="77777777" w:rsidR="0019477C" w:rsidRPr="002C7572" w:rsidRDefault="0019477C" w:rsidP="007A1422">
      <w:pPr>
        <w:numPr>
          <w:ilvl w:val="0"/>
          <w:numId w:val="23"/>
        </w:numPr>
        <w:spacing w:before="0" w:line="240" w:lineRule="auto"/>
        <w:rPr>
          <w:rFonts w:asciiTheme="minorHAnsi" w:eastAsia="Calibri" w:hAnsiTheme="minorHAnsi"/>
          <w:sz w:val="20"/>
          <w:szCs w:val="20"/>
          <w:lang w:eastAsia="en-US"/>
        </w:rPr>
      </w:pPr>
      <w:r w:rsidRPr="002C7572">
        <w:rPr>
          <w:rFonts w:asciiTheme="minorHAnsi" w:eastAsia="Calibri" w:hAnsiTheme="minorHAnsi"/>
          <w:sz w:val="20"/>
          <w:szCs w:val="20"/>
          <w:lang w:eastAsia="en-US"/>
        </w:rPr>
        <w:t>enable meaningful participation of stakeholders in the processes of project planning, preparation of environmental and social documentation, and project implementation, in a manner proportionate to the nature and risks of project activities;</w:t>
      </w:r>
    </w:p>
    <w:p w14:paraId="178E877A" w14:textId="77777777" w:rsidR="0019477C" w:rsidRPr="002C7572" w:rsidRDefault="0019477C" w:rsidP="007A1422">
      <w:pPr>
        <w:numPr>
          <w:ilvl w:val="0"/>
          <w:numId w:val="23"/>
        </w:numPr>
        <w:spacing w:before="0" w:line="240" w:lineRule="auto"/>
        <w:rPr>
          <w:rFonts w:asciiTheme="minorHAnsi" w:eastAsia="Calibri" w:hAnsiTheme="minorHAnsi"/>
          <w:sz w:val="20"/>
          <w:szCs w:val="20"/>
          <w:lang w:eastAsia="en-US"/>
        </w:rPr>
      </w:pPr>
      <w:r w:rsidRPr="002C7572">
        <w:rPr>
          <w:rFonts w:asciiTheme="minorHAnsi" w:eastAsia="Calibri" w:hAnsiTheme="minorHAnsi"/>
          <w:sz w:val="20"/>
          <w:szCs w:val="20"/>
          <w:lang w:eastAsia="en-US"/>
        </w:rPr>
        <w:t>ensure that the views, concerns, and suggestions of stakeholders are duly considered and, where feasible, integrated into decision-making processes, including the development and implementation of environmental and social risk management measures;</w:t>
      </w:r>
    </w:p>
    <w:p w14:paraId="51F00FA3" w14:textId="77777777" w:rsidR="0019477C" w:rsidRPr="002C7572" w:rsidRDefault="0019477C" w:rsidP="007A1422">
      <w:pPr>
        <w:numPr>
          <w:ilvl w:val="0"/>
          <w:numId w:val="23"/>
        </w:numPr>
        <w:spacing w:before="0" w:line="240" w:lineRule="auto"/>
        <w:rPr>
          <w:rFonts w:asciiTheme="minorHAnsi" w:eastAsia="Calibri" w:hAnsiTheme="minorHAnsi"/>
          <w:sz w:val="20"/>
          <w:szCs w:val="20"/>
          <w:lang w:eastAsia="en-US"/>
        </w:rPr>
      </w:pPr>
      <w:r w:rsidRPr="002C7572">
        <w:rPr>
          <w:rFonts w:asciiTheme="minorHAnsi" w:eastAsia="Calibri" w:hAnsiTheme="minorHAnsi"/>
          <w:sz w:val="20"/>
          <w:szCs w:val="20"/>
          <w:lang w:eastAsia="en-US"/>
        </w:rPr>
        <w:lastRenderedPageBreak/>
        <w:t>ensure a tailored and inclusive approach to engaging vulnerable and disadvantaged groups, in order to remove barriers to participation and provide equitable access to information and consultations;</w:t>
      </w:r>
    </w:p>
    <w:p w14:paraId="0194C286" w14:textId="77777777" w:rsidR="0019477C" w:rsidRPr="002C7572" w:rsidRDefault="0019477C" w:rsidP="007A1422">
      <w:pPr>
        <w:numPr>
          <w:ilvl w:val="0"/>
          <w:numId w:val="23"/>
        </w:numPr>
        <w:spacing w:before="0" w:line="240" w:lineRule="auto"/>
        <w:rPr>
          <w:rFonts w:asciiTheme="minorHAnsi" w:eastAsia="Calibri" w:hAnsiTheme="minorHAnsi"/>
          <w:sz w:val="20"/>
          <w:szCs w:val="20"/>
          <w:lang w:eastAsia="en-US"/>
        </w:rPr>
      </w:pPr>
      <w:r w:rsidRPr="002C7572">
        <w:rPr>
          <w:rFonts w:asciiTheme="minorHAnsi" w:eastAsia="Calibri" w:hAnsiTheme="minorHAnsi"/>
          <w:sz w:val="20"/>
          <w:szCs w:val="20"/>
          <w:lang w:eastAsia="en-US"/>
        </w:rPr>
        <w:t>establish an effective, accessible, and transparent Grievance Redress Mechanism (GRM) that enables the timely receipt, review, and resolution of concerns and grievances related to the project;</w:t>
      </w:r>
    </w:p>
    <w:p w14:paraId="42F74E25" w14:textId="77777777" w:rsidR="0019477C" w:rsidRPr="002C7572" w:rsidRDefault="0019477C" w:rsidP="007A1422">
      <w:pPr>
        <w:numPr>
          <w:ilvl w:val="0"/>
          <w:numId w:val="23"/>
        </w:numPr>
        <w:spacing w:before="0" w:line="240" w:lineRule="auto"/>
        <w:rPr>
          <w:rFonts w:asciiTheme="minorHAnsi" w:eastAsia="Calibri" w:hAnsiTheme="minorHAnsi"/>
          <w:sz w:val="20"/>
          <w:szCs w:val="20"/>
          <w:lang w:eastAsia="en-US"/>
        </w:rPr>
      </w:pPr>
      <w:r w:rsidRPr="002C7572">
        <w:rPr>
          <w:rFonts w:asciiTheme="minorHAnsi" w:eastAsia="Calibri" w:hAnsiTheme="minorHAnsi"/>
          <w:sz w:val="20"/>
          <w:szCs w:val="20"/>
          <w:lang w:eastAsia="en-US"/>
        </w:rPr>
        <w:t>ensure systematic documentation and reporting on stakeholder engagement activities, consultation outcomes, and the functioning of the GRM.</w:t>
      </w:r>
    </w:p>
    <w:p w14:paraId="7A7ABBDE" w14:textId="77777777" w:rsidR="0019477C" w:rsidRPr="002C7572" w:rsidRDefault="0019477C" w:rsidP="002C7572">
      <w:pPr>
        <w:spacing w:before="0" w:line="240" w:lineRule="auto"/>
        <w:rPr>
          <w:rFonts w:asciiTheme="minorHAnsi" w:hAnsiTheme="minorHAnsi"/>
          <w:sz w:val="20"/>
          <w:szCs w:val="22"/>
        </w:rPr>
      </w:pPr>
    </w:p>
    <w:p w14:paraId="040D78C2" w14:textId="09983237" w:rsidR="0066589A" w:rsidRPr="002C7572" w:rsidRDefault="0066589A" w:rsidP="00C03477">
      <w:pPr>
        <w:pStyle w:val="Heading2"/>
      </w:pPr>
      <w:bookmarkStart w:id="2" w:name="_Toc220256437"/>
      <w:r w:rsidRPr="002C7572">
        <w:t>Project description</w:t>
      </w:r>
      <w:bookmarkEnd w:id="2"/>
    </w:p>
    <w:p w14:paraId="4CB60976" w14:textId="18B6D902" w:rsidR="0019477C" w:rsidRPr="002C7572" w:rsidRDefault="0019477C" w:rsidP="002C7572">
      <w:pPr>
        <w:spacing w:before="0" w:line="240" w:lineRule="auto"/>
        <w:rPr>
          <w:rFonts w:asciiTheme="minorHAnsi" w:hAnsiTheme="minorHAnsi"/>
          <w:sz w:val="20"/>
          <w:szCs w:val="20"/>
        </w:rPr>
      </w:pPr>
      <w:r w:rsidRPr="002C7572">
        <w:rPr>
          <w:rFonts w:asciiTheme="minorHAnsi" w:hAnsiTheme="minorHAnsi"/>
          <w:sz w:val="20"/>
          <w:szCs w:val="20"/>
        </w:rPr>
        <w:t>The Montenegro Waste Sector Improvement Project (MWSIP) aims to improve the waste management system in Montenegro through institutional reforms, infrastructure investments, and the remediation of existing environmental liabilities, while applying good international practices and the World Bank’s environmental and social standards.</w:t>
      </w:r>
      <w:r w:rsidR="00693940">
        <w:rPr>
          <w:rFonts w:asciiTheme="minorHAnsi" w:hAnsiTheme="minorHAnsi"/>
          <w:sz w:val="20"/>
          <w:szCs w:val="20"/>
        </w:rPr>
        <w:t xml:space="preserve"> </w:t>
      </w:r>
      <w:r w:rsidRPr="002C7572">
        <w:rPr>
          <w:rFonts w:asciiTheme="minorHAnsi" w:hAnsiTheme="minorHAnsi"/>
          <w:sz w:val="20"/>
          <w:szCs w:val="20"/>
        </w:rPr>
        <w:t>The Project consists of the following components and subcomponents:</w:t>
      </w:r>
    </w:p>
    <w:p w14:paraId="2E10E09B" w14:textId="77777777" w:rsidR="00DC0E0F" w:rsidRPr="002C7572" w:rsidRDefault="00DC0E0F" w:rsidP="002C7572">
      <w:pPr>
        <w:spacing w:before="0" w:line="240" w:lineRule="auto"/>
        <w:rPr>
          <w:rFonts w:asciiTheme="minorHAnsi" w:hAnsiTheme="minorHAnsi"/>
          <w:sz w:val="20"/>
          <w:szCs w:val="20"/>
        </w:rPr>
      </w:pPr>
    </w:p>
    <w:p w14:paraId="7E95D053" w14:textId="701E59B6" w:rsidR="0019477C" w:rsidRPr="002C7572" w:rsidRDefault="0019477C" w:rsidP="007A1422">
      <w:pPr>
        <w:pStyle w:val="NoSpacing"/>
        <w:numPr>
          <w:ilvl w:val="0"/>
          <w:numId w:val="25"/>
        </w:numPr>
        <w:rPr>
          <w:rStyle w:val="IntenseEmphasis"/>
          <w:rFonts w:asciiTheme="minorHAnsi" w:hAnsiTheme="minorHAnsi"/>
          <w:b/>
          <w:bCs/>
          <w:i w:val="0"/>
          <w:iCs w:val="0"/>
          <w:color w:val="156082" w:themeColor="accent1"/>
          <w:u w:val="single"/>
          <w:lang w:val="en-GB"/>
        </w:rPr>
      </w:pPr>
      <w:r w:rsidRPr="002C7572">
        <w:rPr>
          <w:rStyle w:val="IntenseEmphasis"/>
          <w:rFonts w:asciiTheme="minorHAnsi" w:hAnsiTheme="minorHAnsi"/>
          <w:b/>
          <w:bCs/>
          <w:i w:val="0"/>
          <w:iCs w:val="0"/>
          <w:color w:val="156082" w:themeColor="accent1"/>
          <w:u w:val="single"/>
          <w:lang w:val="en-GB"/>
        </w:rPr>
        <w:t>Component 1: Waste Management Governance and Institutional Development</w:t>
      </w:r>
    </w:p>
    <w:p w14:paraId="546605E6" w14:textId="77777777" w:rsidR="0019477C" w:rsidRPr="002C7572" w:rsidRDefault="0019477C" w:rsidP="002C7572">
      <w:pPr>
        <w:pStyle w:val="NoSpacing"/>
        <w:jc w:val="both"/>
        <w:rPr>
          <w:rFonts w:asciiTheme="minorHAnsi" w:hAnsiTheme="minorHAnsi"/>
          <w:szCs w:val="20"/>
          <w:lang w:val="en-GB"/>
        </w:rPr>
      </w:pPr>
      <w:r w:rsidRPr="002C7572">
        <w:rPr>
          <w:rFonts w:asciiTheme="minorHAnsi" w:hAnsiTheme="minorHAnsi"/>
          <w:szCs w:val="20"/>
          <w:lang w:val="en-GB"/>
        </w:rPr>
        <w:t>This component focuses on strengthening the regulatory framework, enforcement mechanisms, and institutional capacities involving national authorities, sector institutions, municipal administrations, public utility companies, private waste operators, and relevant sector stakeholders, with explicit integration of gender inclusion, equitable access to participation, and inclusive decision-making processes. Activities support implementation of the Waste Management Law and the National Waste Management Plan through regulatory alignment with the EU waste acquis, improvement of data collection systems, transparency mechanisms, inter-institutional coordination, and structured engagement of public institutions and service providers. Gender inclusion and climate resilience are mainstreamed across institutional, regulatory, and operational structures, ensuring equitable participation of women and men in capacity-building activities, institutional processes, and stakeholder engagement mechanisms.</w:t>
      </w:r>
    </w:p>
    <w:p w14:paraId="68FD2B3C" w14:textId="77777777" w:rsidR="0019477C" w:rsidRPr="00CA2661" w:rsidRDefault="0019477C" w:rsidP="007A1422">
      <w:pPr>
        <w:pStyle w:val="A-Normal"/>
      </w:pPr>
      <w:r w:rsidRPr="00CA2661">
        <w:t>Subcomponent 1.1: Technical Assistance to strengthen the regulatory framework</w:t>
      </w:r>
    </w:p>
    <w:p w14:paraId="53707F1A" w14:textId="77777777" w:rsidR="0019477C" w:rsidRPr="002C7572" w:rsidRDefault="0019477C" w:rsidP="002C7572">
      <w:pPr>
        <w:pStyle w:val="NoSpacing"/>
        <w:ind w:left="720"/>
        <w:jc w:val="both"/>
        <w:rPr>
          <w:rFonts w:asciiTheme="minorHAnsi" w:hAnsiTheme="minorHAnsi"/>
          <w:szCs w:val="20"/>
          <w:lang w:val="en-GB"/>
        </w:rPr>
      </w:pPr>
      <w:r w:rsidRPr="002C7572">
        <w:rPr>
          <w:rFonts w:asciiTheme="minorHAnsi" w:hAnsiTheme="minorHAnsi"/>
          <w:szCs w:val="20"/>
          <w:lang w:val="en-GB"/>
        </w:rPr>
        <w:t>This subcomponent engages ministries, regulatory bodies, inspectorates, municipalities, waste operators, and producer responsibility organizations in the development, revision, and harmonization of the waste management regulatory framework. Activities include preparation of by-laws, rulebooks, and technical guidance for municipal waste services, EPR systems, hazardous and industrial waste management, electronic reporting and monitoring systems, and construction and demolition waste regulation, supporting coordinated implementation by responsible public institutions and regulated stakeholders.</w:t>
      </w:r>
    </w:p>
    <w:p w14:paraId="1DC8EE46" w14:textId="77777777" w:rsidR="0019477C" w:rsidRPr="002C7572" w:rsidRDefault="0019477C" w:rsidP="007A1422">
      <w:pPr>
        <w:pStyle w:val="A-Normal"/>
      </w:pPr>
      <w:r w:rsidRPr="002C7572">
        <w:t>Subcomponent 1.2: Building institutional capacity for improved waste management</w:t>
      </w:r>
    </w:p>
    <w:p w14:paraId="4069C780" w14:textId="77777777" w:rsidR="0019477C" w:rsidRPr="002C7572" w:rsidRDefault="0019477C" w:rsidP="002C7572">
      <w:pPr>
        <w:pStyle w:val="NoSpacing"/>
        <w:ind w:left="720"/>
        <w:jc w:val="both"/>
        <w:rPr>
          <w:rFonts w:asciiTheme="minorHAnsi" w:hAnsiTheme="minorHAnsi"/>
          <w:szCs w:val="20"/>
          <w:lang w:val="en-GB"/>
        </w:rPr>
      </w:pPr>
      <w:r w:rsidRPr="002C7572">
        <w:rPr>
          <w:rFonts w:asciiTheme="minorHAnsi" w:hAnsiTheme="minorHAnsi"/>
          <w:szCs w:val="20"/>
          <w:lang w:val="en-GB"/>
        </w:rPr>
        <w:t>This subcomponent focuses on capacity building for national and municipal authorities, public utility companies, private waste operators, and institutional service providers. Activities include training programs, workshops, certification schemes, and on-the-job training in waste collection, sorting, recycling, treatment, regulatory compliance, and EPR implementation, with gender-inclusive access to capacity-building opportunities, as well as upgrading and integration of national and municipal waste information systems used by public institutions and sector operators.</w:t>
      </w:r>
    </w:p>
    <w:p w14:paraId="35174BB3" w14:textId="2F0D9D09" w:rsidR="0019477C" w:rsidRPr="002C7572" w:rsidRDefault="0019477C" w:rsidP="007A1422">
      <w:pPr>
        <w:pStyle w:val="A-Normal"/>
      </w:pPr>
      <w:r w:rsidRPr="002C7572">
        <w:t>Subcomponent 1.3: Public awareness, behavioural change and municipal support for improved waste management</w:t>
      </w:r>
    </w:p>
    <w:p w14:paraId="59BFCF78" w14:textId="39D7FB3E" w:rsidR="0019477C" w:rsidRPr="002C7572" w:rsidRDefault="0019477C" w:rsidP="002C7572">
      <w:pPr>
        <w:pStyle w:val="NoSpacing"/>
        <w:ind w:left="720"/>
        <w:jc w:val="both"/>
        <w:rPr>
          <w:rFonts w:asciiTheme="minorHAnsi" w:hAnsiTheme="minorHAnsi"/>
          <w:szCs w:val="20"/>
          <w:lang w:val="en-GB"/>
        </w:rPr>
      </w:pPr>
      <w:r w:rsidRPr="002C7572">
        <w:rPr>
          <w:rFonts w:asciiTheme="minorHAnsi" w:hAnsiTheme="minorHAnsi"/>
          <w:szCs w:val="20"/>
          <w:lang w:val="en-GB"/>
        </w:rPr>
        <w:t xml:space="preserve">This subcomponent engages municipalities, local communities, schools, civil society organizations, media, and public institutions in structured awareness raising, </w:t>
      </w:r>
      <w:r w:rsidR="000B0F56" w:rsidRPr="002C7572">
        <w:rPr>
          <w:rFonts w:asciiTheme="minorHAnsi" w:hAnsiTheme="minorHAnsi"/>
          <w:szCs w:val="20"/>
          <w:lang w:val="en-GB"/>
        </w:rPr>
        <w:t>behavioural</w:t>
      </w:r>
      <w:r w:rsidRPr="002C7572">
        <w:rPr>
          <w:rFonts w:asciiTheme="minorHAnsi" w:hAnsiTheme="minorHAnsi"/>
          <w:szCs w:val="20"/>
          <w:lang w:val="en-GB"/>
        </w:rPr>
        <w:t xml:space="preserve"> change, and local capacity building. Activities include development of national and local communication plans, implementation of public awareness campaigns, </w:t>
      </w:r>
      <w:r w:rsidR="000B0F56" w:rsidRPr="002C7572">
        <w:rPr>
          <w:rFonts w:asciiTheme="minorHAnsi" w:hAnsiTheme="minorHAnsi"/>
          <w:szCs w:val="20"/>
          <w:lang w:val="en-GB"/>
        </w:rPr>
        <w:t>behavioural</w:t>
      </w:r>
      <w:r w:rsidRPr="002C7572">
        <w:rPr>
          <w:rFonts w:asciiTheme="minorHAnsi" w:hAnsiTheme="minorHAnsi"/>
          <w:szCs w:val="20"/>
          <w:lang w:val="en-GB"/>
        </w:rPr>
        <w:t xml:space="preserve"> change interventions in selected municipalities, and differentiated technical and financial support to municipalities based on performance and readiness levels, with gender-responsive communication approaches and inclusive participation of women and men in community engagement activities, supporting local administrations and community stakeholders in improving waste management practices.</w:t>
      </w:r>
    </w:p>
    <w:p w14:paraId="44FEC275" w14:textId="77777777" w:rsidR="00693940" w:rsidRPr="002C7572" w:rsidRDefault="00693940" w:rsidP="002C7572">
      <w:pPr>
        <w:pStyle w:val="NoSpacing"/>
        <w:ind w:left="360"/>
        <w:jc w:val="both"/>
        <w:rPr>
          <w:rFonts w:asciiTheme="minorHAnsi" w:hAnsiTheme="minorHAnsi"/>
          <w:szCs w:val="20"/>
          <w:lang w:val="en-GB"/>
        </w:rPr>
      </w:pPr>
    </w:p>
    <w:p w14:paraId="2E870656" w14:textId="2EC1A55B" w:rsidR="0019477C" w:rsidRPr="00CA2661" w:rsidRDefault="0019477C" w:rsidP="007A1422">
      <w:pPr>
        <w:pStyle w:val="A-Normal"/>
      </w:pPr>
      <w:r w:rsidRPr="00CA2661">
        <w:lastRenderedPageBreak/>
        <w:t>Component 2: Waste Management Infrastructure Improvements</w:t>
      </w:r>
    </w:p>
    <w:p w14:paraId="0D0ADF9F" w14:textId="5D08237C" w:rsidR="0019477C" w:rsidRPr="002C7572" w:rsidRDefault="0019477C" w:rsidP="002C7572">
      <w:pPr>
        <w:pStyle w:val="NoSpacing"/>
        <w:jc w:val="both"/>
        <w:rPr>
          <w:rFonts w:asciiTheme="minorHAnsi" w:hAnsiTheme="minorHAnsi"/>
          <w:szCs w:val="20"/>
          <w:lang w:val="en-GB"/>
        </w:rPr>
      </w:pPr>
      <w:r w:rsidRPr="002C7572">
        <w:rPr>
          <w:rFonts w:asciiTheme="minorHAnsi" w:hAnsiTheme="minorHAnsi"/>
          <w:szCs w:val="20"/>
          <w:lang w:val="en-GB"/>
        </w:rPr>
        <w:t xml:space="preserve">This component focuses on infrastructure development and operational cooperation among municipalities, public utility companies, technical service providers, and waste management professionals through the establishment of a regional waste management system </w:t>
      </w:r>
      <w:r w:rsidR="000B0F56" w:rsidRPr="002C7572">
        <w:rPr>
          <w:rFonts w:asciiTheme="minorHAnsi" w:hAnsiTheme="minorHAnsi"/>
          <w:szCs w:val="20"/>
          <w:lang w:val="en-GB"/>
        </w:rPr>
        <w:t>centred</w:t>
      </w:r>
      <w:r w:rsidRPr="002C7572">
        <w:rPr>
          <w:rFonts w:asciiTheme="minorHAnsi" w:hAnsiTheme="minorHAnsi"/>
          <w:szCs w:val="20"/>
          <w:lang w:val="en-GB"/>
        </w:rPr>
        <w:t xml:space="preserve"> in Nikšić. Activities support inter-municipal cooperation, service delivery structures, infrastructure operation, and professional capacity development in compliance with EU environmental standards.</w:t>
      </w:r>
    </w:p>
    <w:p w14:paraId="75318A16" w14:textId="77777777" w:rsidR="0019477C" w:rsidRPr="00CA2661" w:rsidRDefault="0019477C" w:rsidP="007A1422">
      <w:pPr>
        <w:pStyle w:val="ListParagraph"/>
        <w:numPr>
          <w:ilvl w:val="0"/>
          <w:numId w:val="24"/>
        </w:numPr>
        <w:spacing w:before="0" w:line="240" w:lineRule="auto"/>
        <w:rPr>
          <w:rFonts w:asciiTheme="minorHAnsi" w:hAnsiTheme="minorHAnsi"/>
          <w:color w:val="156082" w:themeColor="accent1"/>
          <w:sz w:val="20"/>
          <w:szCs w:val="20"/>
          <w:u w:val="single"/>
        </w:rPr>
      </w:pPr>
      <w:r w:rsidRPr="00CA2661">
        <w:rPr>
          <w:rStyle w:val="A-NormalChar"/>
        </w:rPr>
        <w:t>Subcomponent</w:t>
      </w:r>
      <w:r w:rsidRPr="00CA2661">
        <w:rPr>
          <w:rFonts w:asciiTheme="minorHAnsi" w:hAnsiTheme="minorHAnsi"/>
          <w:b/>
          <w:bCs/>
          <w:color w:val="156082" w:themeColor="accent1"/>
          <w:sz w:val="20"/>
          <w:szCs w:val="20"/>
          <w:u w:val="single"/>
        </w:rPr>
        <w:t xml:space="preserve"> 2.1: Establishment of Nikšić Regional Waste Management Centre</w:t>
      </w:r>
    </w:p>
    <w:p w14:paraId="088B5818" w14:textId="16C7329E" w:rsidR="0019477C" w:rsidRPr="002C7572" w:rsidRDefault="0019477C" w:rsidP="002C7572">
      <w:pPr>
        <w:spacing w:before="0" w:line="240" w:lineRule="auto"/>
        <w:ind w:left="720"/>
        <w:rPr>
          <w:rFonts w:asciiTheme="minorHAnsi" w:hAnsiTheme="minorHAnsi"/>
          <w:sz w:val="20"/>
          <w:szCs w:val="20"/>
        </w:rPr>
      </w:pPr>
      <w:r w:rsidRPr="002C7572">
        <w:rPr>
          <w:rFonts w:asciiTheme="minorHAnsi" w:hAnsiTheme="minorHAnsi"/>
          <w:sz w:val="20"/>
          <w:szCs w:val="20"/>
        </w:rPr>
        <w:t xml:space="preserve">This subcomponent supports the development of a regional waste management system serving the municipalities of Nikšić, Šavnik, and Plužine, with possible future extension to Kotor, Herceg Novi, and Žabljak (to be determined prior to project appraisal). Activities include construction and operation of the Waste Management </w:t>
      </w:r>
      <w:r w:rsidR="000B0F56" w:rsidRPr="002C7572">
        <w:rPr>
          <w:rFonts w:asciiTheme="minorHAnsi" w:hAnsiTheme="minorHAnsi"/>
          <w:sz w:val="20"/>
          <w:szCs w:val="20"/>
        </w:rPr>
        <w:t>Centre</w:t>
      </w:r>
      <w:r w:rsidRPr="002C7572">
        <w:rPr>
          <w:rFonts w:asciiTheme="minorHAnsi" w:hAnsiTheme="minorHAnsi"/>
          <w:sz w:val="20"/>
          <w:szCs w:val="20"/>
        </w:rPr>
        <w:t xml:space="preserve"> in Nikšić, development of dual waste collection systems in participating municipalities, establishment of </w:t>
      </w:r>
      <w:r w:rsidR="000B0F56" w:rsidRPr="002C7572">
        <w:rPr>
          <w:rFonts w:asciiTheme="minorHAnsi" w:hAnsiTheme="minorHAnsi"/>
          <w:sz w:val="20"/>
          <w:szCs w:val="20"/>
        </w:rPr>
        <w:t xml:space="preserve">Civic Amenity Centres </w:t>
      </w:r>
      <w:r w:rsidRPr="002C7572">
        <w:rPr>
          <w:rFonts w:asciiTheme="minorHAnsi" w:hAnsiTheme="minorHAnsi"/>
          <w:sz w:val="20"/>
          <w:szCs w:val="20"/>
        </w:rPr>
        <w:t xml:space="preserve">(CACs) in Šavnik and Plužine for citizen delivery of recyclable materials, development of basic CAC infrastructure, provision of transport equipment for recyclables, and organization of waste flows between municipalities and the regional </w:t>
      </w:r>
      <w:r w:rsidR="000B0F56" w:rsidRPr="002C7572">
        <w:rPr>
          <w:rFonts w:asciiTheme="minorHAnsi" w:hAnsiTheme="minorHAnsi"/>
          <w:sz w:val="20"/>
          <w:szCs w:val="20"/>
        </w:rPr>
        <w:t>centre</w:t>
      </w:r>
      <w:r w:rsidRPr="002C7572">
        <w:rPr>
          <w:rFonts w:asciiTheme="minorHAnsi" w:hAnsiTheme="minorHAnsi"/>
          <w:sz w:val="20"/>
          <w:szCs w:val="20"/>
        </w:rPr>
        <w:t>. Stakeholders include municipal administrations, public utility companies, local communities, citizens, and regional waste service providers.</w:t>
      </w:r>
    </w:p>
    <w:p w14:paraId="19D2F663" w14:textId="77777777" w:rsidR="0019477C" w:rsidRPr="002C7572" w:rsidRDefault="0019477C" w:rsidP="007A1422">
      <w:pPr>
        <w:pStyle w:val="A-Normal"/>
      </w:pPr>
      <w:r w:rsidRPr="002C7572">
        <w:t>Subcomponent 2.2: Establishment of a Training and Knowledge Sharing Hub for Modern Waste Management Practices</w:t>
      </w:r>
    </w:p>
    <w:p w14:paraId="4D4306C3" w14:textId="21B6ADD1" w:rsidR="0019477C" w:rsidRPr="002C7572" w:rsidRDefault="0019477C" w:rsidP="002C7572">
      <w:pPr>
        <w:spacing w:before="0" w:line="240" w:lineRule="auto"/>
        <w:ind w:left="720"/>
        <w:rPr>
          <w:rFonts w:asciiTheme="minorHAnsi" w:hAnsiTheme="minorHAnsi"/>
          <w:sz w:val="20"/>
          <w:szCs w:val="20"/>
        </w:rPr>
      </w:pPr>
      <w:r w:rsidRPr="002C7572">
        <w:rPr>
          <w:rFonts w:asciiTheme="minorHAnsi" w:hAnsiTheme="minorHAnsi"/>
          <w:sz w:val="20"/>
          <w:szCs w:val="20"/>
        </w:rPr>
        <w:t xml:space="preserve">This subcomponent engages municipal staff, waste management professionals, public institutions, educational institutions, and citizens through the establishment of a Training and Knowledge Sharing Hub within the Nikšić Waste Management </w:t>
      </w:r>
      <w:r w:rsidR="000B0F56" w:rsidRPr="002C7572">
        <w:rPr>
          <w:rFonts w:asciiTheme="minorHAnsi" w:hAnsiTheme="minorHAnsi"/>
          <w:sz w:val="20"/>
          <w:szCs w:val="20"/>
        </w:rPr>
        <w:t>Centre</w:t>
      </w:r>
      <w:r w:rsidRPr="002C7572">
        <w:rPr>
          <w:rFonts w:asciiTheme="minorHAnsi" w:hAnsiTheme="minorHAnsi"/>
          <w:sz w:val="20"/>
          <w:szCs w:val="20"/>
        </w:rPr>
        <w:t>. Activities include development of training strategies, curricula, digital learning platforms, professional training programs, workshops, structured knowledge exchange activities, and educational spaces for citizens, pupils, and students.</w:t>
      </w:r>
    </w:p>
    <w:p w14:paraId="5389EC44" w14:textId="77777777" w:rsidR="006B39AC" w:rsidRPr="002C7572" w:rsidRDefault="006B39AC" w:rsidP="002C7572">
      <w:pPr>
        <w:spacing w:before="0" w:line="240" w:lineRule="auto"/>
        <w:ind w:left="720"/>
        <w:rPr>
          <w:rFonts w:asciiTheme="minorHAnsi" w:hAnsiTheme="minorHAnsi"/>
          <w:sz w:val="20"/>
          <w:szCs w:val="20"/>
        </w:rPr>
      </w:pPr>
    </w:p>
    <w:p w14:paraId="1F6735AB" w14:textId="182AB830" w:rsidR="0019477C" w:rsidRPr="002C7572" w:rsidRDefault="0019477C" w:rsidP="007A1422">
      <w:pPr>
        <w:pStyle w:val="A-Normal"/>
      </w:pPr>
      <w:r w:rsidRPr="002C7572">
        <w:t>Component 3: Remediation of Waste Disposal Sites</w:t>
      </w:r>
    </w:p>
    <w:p w14:paraId="558297E5" w14:textId="77777777" w:rsidR="0019477C" w:rsidRPr="002C7572" w:rsidRDefault="0019477C" w:rsidP="002C7572">
      <w:pPr>
        <w:pStyle w:val="NoSpacing"/>
        <w:jc w:val="both"/>
        <w:rPr>
          <w:rFonts w:asciiTheme="minorHAnsi" w:hAnsiTheme="minorHAnsi"/>
          <w:szCs w:val="20"/>
          <w:lang w:val="en-GB"/>
        </w:rPr>
      </w:pPr>
      <w:r w:rsidRPr="002C7572">
        <w:rPr>
          <w:rFonts w:asciiTheme="minorHAnsi" w:hAnsiTheme="minorHAnsi"/>
          <w:szCs w:val="20"/>
          <w:lang w:val="en-GB"/>
        </w:rPr>
        <w:t>This component focuses on environmental remediation and risk reduction at legacy waste disposal sites through coordinated action by national institutions, environmental authorities, technical service providers, and regulatory bodies, with the objective of reducing environmental and public health risks and strengthening national systems for hazardous and industrial waste management.</w:t>
      </w:r>
    </w:p>
    <w:p w14:paraId="30516131" w14:textId="77777777" w:rsidR="0019477C" w:rsidRPr="002C7572" w:rsidRDefault="0019477C" w:rsidP="007A1422">
      <w:pPr>
        <w:pStyle w:val="A-Normal"/>
      </w:pPr>
      <w:r w:rsidRPr="002C7572">
        <w:t>Subcomponent 3.1: Remediation of Waste Disposal Sites (KAP)</w:t>
      </w:r>
    </w:p>
    <w:p w14:paraId="54FE32D8" w14:textId="77777777" w:rsidR="0019477C" w:rsidRPr="002C7572" w:rsidRDefault="0019477C" w:rsidP="002C7572">
      <w:pPr>
        <w:pStyle w:val="NoSpacing"/>
        <w:ind w:left="720"/>
        <w:jc w:val="both"/>
        <w:rPr>
          <w:rFonts w:asciiTheme="minorHAnsi" w:hAnsiTheme="minorHAnsi"/>
          <w:szCs w:val="20"/>
          <w:lang w:val="en-GB"/>
        </w:rPr>
      </w:pPr>
      <w:r w:rsidRPr="002C7572">
        <w:rPr>
          <w:rFonts w:asciiTheme="minorHAnsi" w:hAnsiTheme="minorHAnsi"/>
          <w:szCs w:val="20"/>
          <w:lang w:val="en-GB"/>
        </w:rPr>
        <w:t>This subcomponent supports the remediation of the solid waste disposal site at the KAP production plant location through activities involving national environmental institutions, technical operators, and regulatory authorities. Activities include construction of temporary storage facilities within the KAP site, construction of permanent engineered disposal basins with multi-layer containment systems, controlled handling, storage, encapsulation, and permanent isolation of hazardous and contaminated waste materials, and assessment of long-term institutional and infrastructure solutions for hazardous waste management in Montenegro. The KAP site represents the central operational and environmental focus of this subcomponent.</w:t>
      </w:r>
    </w:p>
    <w:p w14:paraId="115739D7" w14:textId="77777777" w:rsidR="0036004F" w:rsidRPr="002C7572" w:rsidRDefault="0036004F" w:rsidP="002C7572">
      <w:pPr>
        <w:pStyle w:val="NoSpacing"/>
        <w:jc w:val="both"/>
        <w:rPr>
          <w:rFonts w:asciiTheme="minorHAnsi" w:hAnsiTheme="minorHAnsi"/>
          <w:szCs w:val="20"/>
          <w:lang w:val="en-GB"/>
        </w:rPr>
      </w:pPr>
    </w:p>
    <w:p w14:paraId="36F16289" w14:textId="014B558D" w:rsidR="0019477C" w:rsidRPr="002C7572" w:rsidRDefault="0019477C" w:rsidP="007A1422">
      <w:pPr>
        <w:pStyle w:val="A-Normal"/>
      </w:pPr>
      <w:r w:rsidRPr="002C7572">
        <w:t>Component 4: Project Management</w:t>
      </w:r>
    </w:p>
    <w:p w14:paraId="655DE1FB" w14:textId="77777777" w:rsidR="0019477C" w:rsidRDefault="0019477C" w:rsidP="002C7572">
      <w:pPr>
        <w:pStyle w:val="NoSpacing"/>
        <w:jc w:val="both"/>
        <w:rPr>
          <w:rFonts w:asciiTheme="minorHAnsi" w:hAnsiTheme="minorHAnsi"/>
          <w:szCs w:val="20"/>
          <w:lang w:val="en-GB"/>
        </w:rPr>
      </w:pPr>
      <w:r w:rsidRPr="002C7572">
        <w:rPr>
          <w:rFonts w:asciiTheme="minorHAnsi" w:hAnsiTheme="minorHAnsi"/>
          <w:szCs w:val="20"/>
          <w:lang w:val="en-GB"/>
        </w:rPr>
        <w:t>This component supports project implementation through coordinated engagement of the implementing agency, Project Implementation Unit (PIU), Technical Support Unit (TSU), national institutions, and the World Bank. Activities include project coordination, staffing, operational management, procurement, financial management, environmental and social safeguards implementation, monitoring and evaluation systems, reporting mechanisms, and structured coordination among institutional stakeholders involved in project delivery.</w:t>
      </w:r>
    </w:p>
    <w:p w14:paraId="3E487C6F" w14:textId="77777777" w:rsidR="002C7572" w:rsidRDefault="002C7572" w:rsidP="002C7572">
      <w:pPr>
        <w:pStyle w:val="NoSpacing"/>
        <w:jc w:val="both"/>
        <w:rPr>
          <w:rFonts w:asciiTheme="minorHAnsi" w:hAnsiTheme="minorHAnsi"/>
          <w:szCs w:val="20"/>
          <w:lang w:val="en-GB"/>
        </w:rPr>
      </w:pPr>
    </w:p>
    <w:p w14:paraId="43DD272A" w14:textId="43862FC3" w:rsidR="0066589A" w:rsidRPr="002C7572" w:rsidRDefault="0066589A" w:rsidP="002C7572">
      <w:pPr>
        <w:pStyle w:val="Heading1"/>
        <w:spacing w:line="240" w:lineRule="auto"/>
        <w:rPr>
          <w:rFonts w:asciiTheme="minorHAnsi" w:hAnsiTheme="minorHAnsi"/>
        </w:rPr>
      </w:pPr>
      <w:bookmarkStart w:id="3" w:name="_Toc220256438"/>
      <w:r w:rsidRPr="002C7572">
        <w:rPr>
          <w:rFonts w:asciiTheme="minorHAnsi" w:hAnsiTheme="minorHAnsi"/>
        </w:rPr>
        <w:t>Stakeholder engagement consultation and disclosure requirements</w:t>
      </w:r>
      <w:bookmarkEnd w:id="3"/>
    </w:p>
    <w:p w14:paraId="22735C80" w14:textId="0A55F85A" w:rsidR="003E7B7C" w:rsidRPr="00450E08" w:rsidRDefault="003E7B7C" w:rsidP="00B36EB3">
      <w:pPr>
        <w:pStyle w:val="NoSpacing"/>
        <w:jc w:val="both"/>
        <w:rPr>
          <w:rFonts w:asciiTheme="minorHAnsi" w:hAnsiTheme="minorHAnsi"/>
          <w:lang w:val="en-US" w:eastAsia="da-DK"/>
        </w:rPr>
      </w:pPr>
      <w:r w:rsidRPr="00450E08">
        <w:rPr>
          <w:rFonts w:asciiTheme="minorHAnsi" w:hAnsiTheme="minorHAnsi"/>
          <w:lang w:val="en-US" w:eastAsia="da-DK"/>
        </w:rPr>
        <w:t xml:space="preserve">The following two sections present the main international and international requirements </w:t>
      </w:r>
      <w:r w:rsidR="0080491D" w:rsidRPr="00450E08">
        <w:rPr>
          <w:rFonts w:asciiTheme="minorHAnsi" w:hAnsiTheme="minorHAnsi"/>
          <w:lang w:val="en-US" w:eastAsia="da-DK"/>
        </w:rPr>
        <w:t xml:space="preserve">which guide development and implementation of this SEP. </w:t>
      </w:r>
    </w:p>
    <w:p w14:paraId="19599A89" w14:textId="77777777" w:rsidR="00B36EB3" w:rsidRPr="00450E08" w:rsidRDefault="00B36EB3" w:rsidP="00B36EB3">
      <w:pPr>
        <w:pStyle w:val="NoSpacing"/>
        <w:jc w:val="both"/>
        <w:rPr>
          <w:rFonts w:asciiTheme="minorHAnsi" w:hAnsiTheme="minorHAnsi"/>
          <w:lang w:val="en-US" w:eastAsia="da-DK"/>
        </w:rPr>
      </w:pPr>
    </w:p>
    <w:p w14:paraId="5B1E58EE" w14:textId="1E75F578" w:rsidR="0066589A" w:rsidRPr="002C7572" w:rsidRDefault="0066589A" w:rsidP="00C03477">
      <w:pPr>
        <w:pStyle w:val="Heading2"/>
      </w:pPr>
      <w:bookmarkStart w:id="4" w:name="_Toc220256439"/>
      <w:r w:rsidRPr="002C7572">
        <w:t>National requirements</w:t>
      </w:r>
      <w:bookmarkEnd w:id="4"/>
    </w:p>
    <w:p w14:paraId="4CA576B4" w14:textId="1F21F3FE" w:rsidR="00CF67B0" w:rsidRPr="002C7572" w:rsidRDefault="008205B0" w:rsidP="002C7572">
      <w:pPr>
        <w:spacing w:before="0" w:line="240" w:lineRule="auto"/>
        <w:rPr>
          <w:rFonts w:asciiTheme="minorHAnsi" w:eastAsia="Calibri" w:hAnsiTheme="minorHAnsi" w:cs="Arial"/>
          <w:sz w:val="20"/>
          <w:szCs w:val="20"/>
          <w:lang w:eastAsia="en-US"/>
        </w:rPr>
      </w:pPr>
      <w:bookmarkStart w:id="5" w:name="_Toc60225947"/>
      <w:r w:rsidRPr="002C7572">
        <w:rPr>
          <w:rFonts w:asciiTheme="minorHAnsi" w:eastAsia="Calibri" w:hAnsiTheme="minorHAnsi" w:cs="Arial"/>
          <w:sz w:val="20"/>
          <w:szCs w:val="20"/>
          <w:lang w:eastAsia="en-US"/>
        </w:rPr>
        <w:lastRenderedPageBreak/>
        <w:t xml:space="preserve">National requirements related to stakeholder engagement </w:t>
      </w:r>
      <w:r w:rsidR="00DB0453" w:rsidRPr="002C7572">
        <w:rPr>
          <w:rFonts w:asciiTheme="minorHAnsi" w:eastAsia="Calibri" w:hAnsiTheme="minorHAnsi" w:cs="Arial"/>
          <w:sz w:val="20"/>
          <w:szCs w:val="20"/>
          <w:lang w:eastAsia="en-US"/>
        </w:rPr>
        <w:t>are not as explicit as the requirements stipulated by ESS10. However, this section presents a set of national legislative requirements and strategic documents from the area of environmental protection</w:t>
      </w:r>
      <w:r w:rsidR="004F40A5" w:rsidRPr="002C7572">
        <w:rPr>
          <w:rFonts w:asciiTheme="minorHAnsi" w:eastAsia="Calibri" w:hAnsiTheme="minorHAnsi" w:cs="Arial"/>
          <w:sz w:val="20"/>
          <w:szCs w:val="20"/>
          <w:lang w:eastAsia="en-US"/>
        </w:rPr>
        <w:t xml:space="preserve"> and waste management which are applicable to the overall implementation of this project</w:t>
      </w:r>
      <w:r w:rsidR="00095E5C" w:rsidRPr="002C7572">
        <w:rPr>
          <w:rFonts w:asciiTheme="minorHAnsi" w:eastAsia="Calibri" w:hAnsiTheme="minorHAnsi" w:cs="Arial"/>
          <w:sz w:val="20"/>
          <w:szCs w:val="20"/>
          <w:lang w:eastAsia="en-US"/>
        </w:rPr>
        <w:t>. Additionally, the legislative framework presented below</w:t>
      </w:r>
      <w:r w:rsidR="00231100" w:rsidRPr="002C7572">
        <w:rPr>
          <w:rFonts w:asciiTheme="minorHAnsi" w:eastAsia="Calibri" w:hAnsiTheme="minorHAnsi" w:cs="Arial"/>
          <w:sz w:val="20"/>
          <w:szCs w:val="20"/>
          <w:lang w:eastAsia="en-US"/>
        </w:rPr>
        <w:t xml:space="preserve"> provides an overview of the wider context related to management of the social context and</w:t>
      </w:r>
      <w:r w:rsidR="003506DD" w:rsidRPr="002C7572">
        <w:rPr>
          <w:rFonts w:asciiTheme="minorHAnsi" w:eastAsia="Calibri" w:hAnsiTheme="minorHAnsi" w:cs="Arial"/>
          <w:sz w:val="20"/>
          <w:szCs w:val="20"/>
          <w:lang w:eastAsia="en-US"/>
        </w:rPr>
        <w:t xml:space="preserve"> the</w:t>
      </w:r>
      <w:r w:rsidR="00231100" w:rsidRPr="002C7572">
        <w:rPr>
          <w:rFonts w:asciiTheme="minorHAnsi" w:eastAsia="Calibri" w:hAnsiTheme="minorHAnsi" w:cs="Arial"/>
          <w:sz w:val="20"/>
          <w:szCs w:val="20"/>
          <w:lang w:eastAsia="en-US"/>
        </w:rPr>
        <w:t xml:space="preserve"> pertaining</w:t>
      </w:r>
      <w:r w:rsidR="003506DD" w:rsidRPr="002C7572">
        <w:rPr>
          <w:rFonts w:asciiTheme="minorHAnsi" w:eastAsia="Calibri" w:hAnsiTheme="minorHAnsi" w:cs="Arial"/>
          <w:sz w:val="20"/>
          <w:szCs w:val="20"/>
          <w:lang w:eastAsia="en-US"/>
        </w:rPr>
        <w:t xml:space="preserve"> rights which are to be provided and guaranteed to all the relevant project stakeholder, not only throughout the stakeholder engagement activities, but also through</w:t>
      </w:r>
      <w:r w:rsidR="008B4F15" w:rsidRPr="002C7572">
        <w:rPr>
          <w:rFonts w:asciiTheme="minorHAnsi" w:eastAsia="Calibri" w:hAnsiTheme="minorHAnsi" w:cs="Arial"/>
          <w:sz w:val="20"/>
          <w:szCs w:val="20"/>
          <w:lang w:eastAsia="en-US"/>
        </w:rPr>
        <w:t xml:space="preserve"> project implementation itself.</w:t>
      </w:r>
    </w:p>
    <w:p w14:paraId="3CDECC7A" w14:textId="77777777" w:rsidR="003506DD" w:rsidRPr="002C7572" w:rsidRDefault="003506DD" w:rsidP="002C7572">
      <w:pPr>
        <w:spacing w:before="0" w:line="240" w:lineRule="auto"/>
        <w:rPr>
          <w:rFonts w:asciiTheme="minorHAnsi" w:eastAsia="Calibri" w:hAnsiTheme="minorHAnsi" w:cs="Arial"/>
          <w:szCs w:val="22"/>
          <w:lang w:eastAsia="en-US"/>
        </w:rPr>
      </w:pPr>
    </w:p>
    <w:p w14:paraId="42E9AA77" w14:textId="7C9C46F3" w:rsidR="00CF67B0" w:rsidRPr="002C7572" w:rsidRDefault="00CF67B0" w:rsidP="002C7572">
      <w:pPr>
        <w:spacing w:before="0" w:line="240" w:lineRule="auto"/>
        <w:jc w:val="left"/>
        <w:rPr>
          <w:rFonts w:asciiTheme="minorHAnsi" w:eastAsia="Calibri" w:hAnsiTheme="minorHAnsi" w:cs="Arial"/>
          <w:sz w:val="20"/>
          <w:szCs w:val="20"/>
          <w:lang w:eastAsia="en-US"/>
        </w:rPr>
      </w:pPr>
      <w:bookmarkStart w:id="6" w:name="_Toc74302440"/>
      <w:bookmarkStart w:id="7" w:name="_Toc76723517"/>
      <w:bookmarkStart w:id="8" w:name="_Toc169518050"/>
      <w:bookmarkStart w:id="9" w:name="_Toc220255539"/>
      <w:r w:rsidRPr="002C7572">
        <w:rPr>
          <w:rFonts w:asciiTheme="minorHAnsi" w:eastAsia="Calibri" w:hAnsiTheme="minorHAnsi" w:cs="Arial"/>
          <w:b/>
          <w:bCs/>
          <w:sz w:val="20"/>
          <w:szCs w:val="20"/>
          <w:lang w:eastAsia="en-US"/>
        </w:rPr>
        <w:t xml:space="preserve">Table </w:t>
      </w:r>
      <w:r w:rsidRPr="002C7572">
        <w:rPr>
          <w:rFonts w:asciiTheme="minorHAnsi" w:eastAsia="Calibri" w:hAnsiTheme="minorHAnsi" w:cs="Arial"/>
          <w:sz w:val="20"/>
          <w:szCs w:val="20"/>
          <w:lang w:eastAsia="en-US"/>
        </w:rPr>
        <w:fldChar w:fldCharType="begin"/>
      </w:r>
      <w:r w:rsidRPr="002C7572">
        <w:rPr>
          <w:rFonts w:asciiTheme="minorHAnsi" w:eastAsia="Calibri" w:hAnsiTheme="minorHAnsi" w:cs="Arial"/>
          <w:b/>
          <w:bCs/>
          <w:sz w:val="20"/>
          <w:szCs w:val="20"/>
          <w:lang w:eastAsia="en-US"/>
        </w:rPr>
        <w:instrText xml:space="preserve"> SEQ Table \* ARABIC </w:instrText>
      </w:r>
      <w:r w:rsidRPr="002C7572">
        <w:rPr>
          <w:rFonts w:asciiTheme="minorHAnsi" w:eastAsia="Calibri" w:hAnsiTheme="minorHAnsi" w:cs="Arial"/>
          <w:sz w:val="20"/>
          <w:szCs w:val="20"/>
          <w:lang w:eastAsia="en-US"/>
        </w:rPr>
        <w:fldChar w:fldCharType="separate"/>
      </w:r>
      <w:r w:rsidR="004D0160">
        <w:rPr>
          <w:rFonts w:asciiTheme="minorHAnsi" w:eastAsia="Calibri" w:hAnsiTheme="minorHAnsi" w:cs="Arial"/>
          <w:b/>
          <w:bCs/>
          <w:noProof/>
          <w:sz w:val="20"/>
          <w:szCs w:val="20"/>
          <w:lang w:eastAsia="en-US"/>
        </w:rPr>
        <w:t>1</w:t>
      </w:r>
      <w:r w:rsidRPr="002C7572">
        <w:rPr>
          <w:rFonts w:asciiTheme="minorHAnsi" w:eastAsia="Calibri" w:hAnsiTheme="minorHAnsi" w:cs="Arial"/>
          <w:sz w:val="20"/>
          <w:szCs w:val="20"/>
          <w:lang w:eastAsia="en-US"/>
        </w:rPr>
        <w:fldChar w:fldCharType="end"/>
      </w:r>
      <w:r w:rsidRPr="002C7572">
        <w:rPr>
          <w:rFonts w:asciiTheme="minorHAnsi" w:eastAsia="Calibri" w:hAnsiTheme="minorHAnsi" w:cs="Arial"/>
          <w:b/>
          <w:bCs/>
          <w:sz w:val="20"/>
          <w:szCs w:val="20"/>
          <w:lang w:eastAsia="en-US"/>
        </w:rPr>
        <w:t>.</w:t>
      </w:r>
      <w:r w:rsidRPr="002C7572">
        <w:rPr>
          <w:rFonts w:asciiTheme="minorHAnsi" w:eastAsia="Calibri" w:hAnsiTheme="minorHAnsi" w:cs="Arial"/>
          <w:sz w:val="20"/>
          <w:szCs w:val="20"/>
          <w:lang w:eastAsia="en-US"/>
        </w:rPr>
        <w:t xml:space="preserve"> </w:t>
      </w:r>
      <w:bookmarkStart w:id="10" w:name="_Hlk74292159"/>
      <w:r w:rsidRPr="002C7572">
        <w:rPr>
          <w:rFonts w:asciiTheme="minorHAnsi" w:eastAsia="Calibri" w:hAnsiTheme="minorHAnsi" w:cs="Arial"/>
          <w:sz w:val="20"/>
          <w:szCs w:val="20"/>
          <w:lang w:eastAsia="en-US"/>
        </w:rPr>
        <w:t>Legal and Regulatory framework</w:t>
      </w:r>
      <w:bookmarkEnd w:id="5"/>
      <w:bookmarkEnd w:id="6"/>
      <w:bookmarkEnd w:id="7"/>
      <w:bookmarkEnd w:id="8"/>
      <w:bookmarkEnd w:id="9"/>
      <w:bookmarkEnd w:id="10"/>
    </w:p>
    <w:tbl>
      <w:tblPr>
        <w:tblStyle w:val="MediumList1-Accent5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4"/>
        <w:gridCol w:w="6098"/>
      </w:tblGrid>
      <w:tr w:rsidR="00CF67B0" w:rsidRPr="002C7572" w14:paraId="66FF1301" w14:textId="77777777" w:rsidTr="00CF67B0">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bottom w:val="none" w:sz="0" w:space="0" w:color="auto"/>
            </w:tcBorders>
            <w:shd w:val="clear" w:color="auto" w:fill="F2F2F2"/>
            <w:vAlign w:val="center"/>
            <w:hideMark/>
          </w:tcPr>
          <w:p w14:paraId="193D7D5D" w14:textId="77777777" w:rsidR="00CF67B0" w:rsidRPr="00693940" w:rsidRDefault="00CF67B0" w:rsidP="002C7572">
            <w:pPr>
              <w:spacing w:before="0" w:line="240" w:lineRule="auto"/>
              <w:jc w:val="center"/>
              <w:rPr>
                <w:rFonts w:asciiTheme="minorHAnsi" w:hAnsiTheme="minorHAnsi" w:cs="Arial"/>
                <w:color w:val="156082" w:themeColor="accent1"/>
                <w:sz w:val="20"/>
                <w:szCs w:val="20"/>
                <w:lang w:val="en-GB" w:eastAsia="ja-JP"/>
              </w:rPr>
            </w:pPr>
            <w:r w:rsidRPr="00693940">
              <w:rPr>
                <w:rFonts w:asciiTheme="minorHAnsi" w:hAnsiTheme="minorHAnsi" w:cs="Arial"/>
                <w:color w:val="156082" w:themeColor="accent1"/>
                <w:sz w:val="20"/>
                <w:szCs w:val="20"/>
                <w:lang w:val="en-GB" w:eastAsia="ja-JP"/>
              </w:rPr>
              <w:t>National environmental and Social Policies and Regulations</w:t>
            </w:r>
          </w:p>
        </w:tc>
      </w:tr>
      <w:tr w:rsidR="00CF67B0" w:rsidRPr="002C7572" w14:paraId="39E0DEA4" w14:textId="77777777" w:rsidTr="00CF67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2F2F2"/>
            <w:vAlign w:val="center"/>
            <w:hideMark/>
          </w:tcPr>
          <w:p w14:paraId="6288EC5F" w14:textId="77777777" w:rsidR="00CF67B0" w:rsidRPr="00693940" w:rsidRDefault="00CF67B0" w:rsidP="002C7572">
            <w:pPr>
              <w:spacing w:before="0" w:line="240" w:lineRule="auto"/>
              <w:jc w:val="left"/>
              <w:rPr>
                <w:rFonts w:asciiTheme="minorHAnsi" w:hAnsiTheme="minorHAnsi" w:cs="Arial"/>
                <w:color w:val="156082" w:themeColor="accent1"/>
                <w:sz w:val="20"/>
                <w:szCs w:val="20"/>
                <w:lang w:val="en-GB" w:eastAsia="ja-JP"/>
              </w:rPr>
            </w:pPr>
            <w:r w:rsidRPr="00693940">
              <w:rPr>
                <w:rFonts w:asciiTheme="minorHAnsi" w:hAnsiTheme="minorHAnsi" w:cs="Arial"/>
                <w:color w:val="156082" w:themeColor="accent1"/>
                <w:sz w:val="20"/>
                <w:szCs w:val="20"/>
                <w:lang w:val="en-GB" w:eastAsia="ja-JP"/>
              </w:rPr>
              <w:t>Strategic documents</w:t>
            </w:r>
          </w:p>
        </w:tc>
      </w:tr>
      <w:tr w:rsidR="00CF67B0" w:rsidRPr="002C7572" w14:paraId="50F9089D" w14:textId="77777777" w:rsidTr="008B4F15">
        <w:trPr>
          <w:trHeight w:val="20"/>
        </w:trPr>
        <w:tc>
          <w:tcPr>
            <w:cnfStyle w:val="001000000000" w:firstRow="0" w:lastRow="0" w:firstColumn="1" w:lastColumn="0" w:oddVBand="0" w:evenVBand="0" w:oddHBand="0" w:evenHBand="0" w:firstRowFirstColumn="0" w:firstRowLastColumn="0" w:lastRowFirstColumn="0" w:lastRowLastColumn="0"/>
            <w:tcW w:w="1701" w:type="pct"/>
            <w:vAlign w:val="center"/>
          </w:tcPr>
          <w:p w14:paraId="02CA0329" w14:textId="4D021901" w:rsidR="00CF67B0" w:rsidRPr="002C7572" w:rsidRDefault="008B4F15" w:rsidP="002C7572">
            <w:pPr>
              <w:spacing w:before="0" w:line="240" w:lineRule="auto"/>
              <w:rPr>
                <w:rFonts w:asciiTheme="minorHAnsi" w:hAnsiTheme="minorHAnsi" w:cs="Arial"/>
                <w:sz w:val="20"/>
                <w:szCs w:val="20"/>
                <w:lang w:val="en-GB" w:eastAsia="en-US"/>
              </w:rPr>
            </w:pPr>
            <w:r w:rsidRPr="002C7572">
              <w:rPr>
                <w:rFonts w:asciiTheme="minorHAnsi" w:hAnsiTheme="minorHAnsi" w:cs="Arial"/>
                <w:sz w:val="20"/>
                <w:szCs w:val="20"/>
                <w:lang w:val="en-GB" w:eastAsia="en-US"/>
              </w:rPr>
              <w:t>State Waste Management Plan for the Period 2025–2029</w:t>
            </w:r>
          </w:p>
        </w:tc>
        <w:tc>
          <w:tcPr>
            <w:tcW w:w="3299" w:type="pct"/>
            <w:vAlign w:val="center"/>
          </w:tcPr>
          <w:p w14:paraId="1AE7FD9C" w14:textId="588FBF04" w:rsidR="00CF67B0" w:rsidRPr="002C7572" w:rsidRDefault="00D95373" w:rsidP="002C7572">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en-GB" w:eastAsia="ja-JP"/>
              </w:rPr>
            </w:pPr>
            <w:r w:rsidRPr="002C7572">
              <w:rPr>
                <w:rFonts w:asciiTheme="minorHAnsi" w:hAnsiTheme="minorHAnsi" w:cs="Arial"/>
                <w:sz w:val="20"/>
                <w:szCs w:val="20"/>
                <w:lang w:val="en-GB" w:eastAsia="ja-JP"/>
              </w:rPr>
              <w:t>The Plan sets the national framework, priorities, and measures for waste management for the period 2025–2029, including measures relevant to remediation and rehabilitation of waste disposal sites, in line with the national waste management system and implementation arrangements adopted at the state level.</w:t>
            </w:r>
          </w:p>
        </w:tc>
      </w:tr>
      <w:tr w:rsidR="00CF67B0" w:rsidRPr="002C7572" w14:paraId="62375811" w14:textId="77777777" w:rsidTr="00CF67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2F2F2"/>
            <w:vAlign w:val="center"/>
            <w:hideMark/>
          </w:tcPr>
          <w:p w14:paraId="1CF4463D" w14:textId="77777777" w:rsidR="00CF67B0" w:rsidRPr="00693940" w:rsidRDefault="00CF67B0" w:rsidP="002C7572">
            <w:pPr>
              <w:spacing w:before="0" w:line="240" w:lineRule="auto"/>
              <w:rPr>
                <w:rFonts w:asciiTheme="minorHAnsi" w:hAnsiTheme="minorHAnsi" w:cs="Arial"/>
                <w:color w:val="156082" w:themeColor="accent1"/>
                <w:sz w:val="20"/>
                <w:szCs w:val="20"/>
                <w:lang w:val="en-GB" w:eastAsia="ja-JP"/>
              </w:rPr>
            </w:pPr>
            <w:r w:rsidRPr="00693940">
              <w:rPr>
                <w:rFonts w:asciiTheme="minorHAnsi" w:hAnsiTheme="minorHAnsi" w:cs="Arial"/>
                <w:color w:val="156082" w:themeColor="accent1"/>
                <w:sz w:val="20"/>
                <w:szCs w:val="20"/>
                <w:lang w:val="en-GB" w:eastAsia="ja-JP"/>
              </w:rPr>
              <w:t>Legislation</w:t>
            </w:r>
          </w:p>
        </w:tc>
      </w:tr>
      <w:tr w:rsidR="008B4F15" w:rsidRPr="002C7572" w14:paraId="38E7C0EF" w14:textId="77777777" w:rsidTr="00D95373">
        <w:trPr>
          <w:trHeight w:val="20"/>
        </w:trPr>
        <w:tc>
          <w:tcPr>
            <w:cnfStyle w:val="001000000000" w:firstRow="0" w:lastRow="0" w:firstColumn="1" w:lastColumn="0" w:oddVBand="0" w:evenVBand="0" w:oddHBand="0" w:evenHBand="0" w:firstRowFirstColumn="0" w:firstRowLastColumn="0" w:lastRowFirstColumn="0" w:lastRowLastColumn="0"/>
            <w:tcW w:w="1701" w:type="pct"/>
            <w:shd w:val="clear" w:color="auto" w:fill="FFFFFF"/>
            <w:vAlign w:val="center"/>
          </w:tcPr>
          <w:p w14:paraId="003A7014" w14:textId="25F4E82A" w:rsidR="00CF67B0" w:rsidRPr="002C7572" w:rsidRDefault="000712C3" w:rsidP="002C7572">
            <w:pPr>
              <w:spacing w:before="0" w:line="240" w:lineRule="auto"/>
              <w:rPr>
                <w:rFonts w:asciiTheme="minorHAnsi" w:hAnsiTheme="minorHAnsi" w:cs="Arial"/>
                <w:sz w:val="20"/>
                <w:szCs w:val="20"/>
                <w:lang w:val="en-GB" w:eastAsia="ja-JP"/>
              </w:rPr>
            </w:pPr>
            <w:bookmarkStart w:id="11" w:name="_Hlk74304326"/>
            <w:r w:rsidRPr="002C7572">
              <w:rPr>
                <w:rFonts w:asciiTheme="minorHAnsi" w:hAnsiTheme="minorHAnsi" w:cs="Arial"/>
                <w:sz w:val="20"/>
                <w:szCs w:val="20"/>
                <w:lang w:val="en-GB" w:eastAsia="ja-JP"/>
              </w:rPr>
              <w:t>Law on Environment (“Official Gazette of Montenegro”, No. 052/16, 073/19)</w:t>
            </w:r>
          </w:p>
        </w:tc>
        <w:tc>
          <w:tcPr>
            <w:tcW w:w="3299" w:type="pct"/>
            <w:shd w:val="clear" w:color="auto" w:fill="FFFFFF"/>
            <w:vAlign w:val="center"/>
          </w:tcPr>
          <w:p w14:paraId="245701AB" w14:textId="59F5E416" w:rsidR="00CF67B0" w:rsidRPr="002C7572" w:rsidRDefault="000712C3" w:rsidP="002C7572">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en-GB" w:eastAsia="ja-JP"/>
              </w:rPr>
            </w:pPr>
            <w:r w:rsidRPr="002C7572">
              <w:rPr>
                <w:rFonts w:asciiTheme="minorHAnsi" w:hAnsiTheme="minorHAnsi" w:cs="Arial"/>
                <w:sz w:val="20"/>
                <w:szCs w:val="20"/>
                <w:lang w:val="en-GB" w:eastAsia="ja-JP"/>
              </w:rPr>
              <w:t>This Law establishes the principles of environmental protection and sustainable development, as well as instruments and measures for environmental protection and other issues of relevance for environmental governance.</w:t>
            </w:r>
          </w:p>
        </w:tc>
      </w:tr>
      <w:tr w:rsidR="008B4F15" w:rsidRPr="002C7572" w14:paraId="7DC282CA" w14:textId="77777777" w:rsidTr="00D9537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pct"/>
            <w:shd w:val="clear" w:color="auto" w:fill="FFFFFF"/>
            <w:vAlign w:val="center"/>
          </w:tcPr>
          <w:p w14:paraId="2DE15310" w14:textId="02F102D5" w:rsidR="00CF67B0" w:rsidRPr="002C7572" w:rsidRDefault="000712C3" w:rsidP="002C7572">
            <w:pPr>
              <w:spacing w:before="0" w:line="240" w:lineRule="auto"/>
              <w:rPr>
                <w:rFonts w:asciiTheme="minorHAnsi" w:hAnsiTheme="minorHAnsi" w:cs="Arial"/>
                <w:sz w:val="20"/>
                <w:szCs w:val="20"/>
                <w:lang w:val="en-GB" w:eastAsia="ja-JP"/>
              </w:rPr>
            </w:pPr>
            <w:r w:rsidRPr="002C7572">
              <w:rPr>
                <w:rFonts w:asciiTheme="minorHAnsi" w:hAnsiTheme="minorHAnsi" w:cs="Arial"/>
                <w:sz w:val="20"/>
                <w:szCs w:val="20"/>
                <w:lang w:val="en-GB" w:eastAsia="ja-JP"/>
              </w:rPr>
              <w:t>Law on Waste Management (“Official Gazette of Montenegro”, No. 034/24, 092/24)</w:t>
            </w:r>
          </w:p>
        </w:tc>
        <w:tc>
          <w:tcPr>
            <w:tcW w:w="3299" w:type="pct"/>
            <w:shd w:val="clear" w:color="auto" w:fill="FFFFFF"/>
            <w:vAlign w:val="center"/>
          </w:tcPr>
          <w:p w14:paraId="383C562B" w14:textId="3E586CED" w:rsidR="00CF67B0" w:rsidRPr="002C7572" w:rsidRDefault="000712C3" w:rsidP="002C7572">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lang w:val="en-GB" w:eastAsia="ja-JP"/>
              </w:rPr>
            </w:pPr>
            <w:r w:rsidRPr="002C7572">
              <w:rPr>
                <w:rFonts w:asciiTheme="minorHAnsi" w:hAnsiTheme="minorHAnsi" w:cs="Arial"/>
                <w:sz w:val="20"/>
                <w:szCs w:val="20"/>
                <w:lang w:val="en-GB" w:eastAsia="ja-JP"/>
              </w:rPr>
              <w:t>This Law regulates the waste management system, responsibilities and requirements for waste management activities, and other matters relevant for waste management in Montenegro.</w:t>
            </w:r>
          </w:p>
        </w:tc>
      </w:tr>
      <w:tr w:rsidR="008B4F15" w:rsidRPr="002C7572" w14:paraId="751B18BA" w14:textId="77777777" w:rsidTr="00D95373">
        <w:trPr>
          <w:trHeight w:val="20"/>
        </w:trPr>
        <w:tc>
          <w:tcPr>
            <w:cnfStyle w:val="001000000000" w:firstRow="0" w:lastRow="0" w:firstColumn="1" w:lastColumn="0" w:oddVBand="0" w:evenVBand="0" w:oddHBand="0" w:evenHBand="0" w:firstRowFirstColumn="0" w:firstRowLastColumn="0" w:lastRowFirstColumn="0" w:lastRowLastColumn="0"/>
            <w:tcW w:w="1701" w:type="pct"/>
            <w:shd w:val="clear" w:color="auto" w:fill="FFFFFF"/>
            <w:vAlign w:val="center"/>
          </w:tcPr>
          <w:p w14:paraId="2A20710D" w14:textId="4F20C5DC" w:rsidR="00CF67B0" w:rsidRPr="002C7572" w:rsidRDefault="00B908AA" w:rsidP="002C7572">
            <w:pPr>
              <w:spacing w:before="0" w:line="240" w:lineRule="auto"/>
              <w:rPr>
                <w:rFonts w:asciiTheme="minorHAnsi" w:hAnsiTheme="minorHAnsi" w:cs="Arial"/>
                <w:sz w:val="20"/>
                <w:szCs w:val="20"/>
                <w:lang w:val="en-GB" w:eastAsia="ja-JP"/>
              </w:rPr>
            </w:pPr>
            <w:r w:rsidRPr="002C7572">
              <w:rPr>
                <w:rFonts w:asciiTheme="minorHAnsi" w:hAnsiTheme="minorHAnsi" w:cs="Arial"/>
                <w:sz w:val="20"/>
                <w:szCs w:val="20"/>
                <w:lang w:val="en-GB" w:eastAsia="ja-JP"/>
              </w:rPr>
              <w:t>Law on Free Access to Information (“Official Gazette of Montenegro”, No. 044/12, 030/17)</w:t>
            </w:r>
          </w:p>
        </w:tc>
        <w:tc>
          <w:tcPr>
            <w:tcW w:w="3299" w:type="pct"/>
            <w:shd w:val="clear" w:color="auto" w:fill="FFFFFF"/>
            <w:vAlign w:val="center"/>
          </w:tcPr>
          <w:p w14:paraId="399DC854" w14:textId="21AF3D24" w:rsidR="00CF67B0" w:rsidRPr="002C7572" w:rsidRDefault="00B908AA" w:rsidP="002C7572">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en-GB" w:eastAsia="en-US"/>
              </w:rPr>
            </w:pPr>
            <w:r w:rsidRPr="002C7572">
              <w:rPr>
                <w:rFonts w:asciiTheme="minorHAnsi" w:hAnsiTheme="minorHAnsi" w:cs="Arial"/>
                <w:sz w:val="20"/>
                <w:szCs w:val="20"/>
                <w:lang w:val="en-GB" w:eastAsia="en-US"/>
              </w:rPr>
              <w:t>This Law regulates the right of access to information and the procedure for exercising this right in relation to information held by public authorities, including rules relevant for information disclosure.</w:t>
            </w:r>
          </w:p>
        </w:tc>
        <w:bookmarkEnd w:id="11"/>
      </w:tr>
      <w:tr w:rsidR="008B4F15" w:rsidRPr="002C7572" w14:paraId="3891F146" w14:textId="77777777" w:rsidTr="00D9537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pct"/>
            <w:shd w:val="clear" w:color="auto" w:fill="FFFFFF"/>
            <w:vAlign w:val="center"/>
          </w:tcPr>
          <w:p w14:paraId="728A6CB9" w14:textId="2B14877C" w:rsidR="00CF67B0" w:rsidRPr="002C7572" w:rsidRDefault="00B908AA" w:rsidP="002C7572">
            <w:pPr>
              <w:spacing w:before="0" w:line="240" w:lineRule="auto"/>
              <w:rPr>
                <w:rFonts w:asciiTheme="minorHAnsi" w:hAnsiTheme="minorHAnsi" w:cs="Arial"/>
                <w:sz w:val="20"/>
                <w:szCs w:val="20"/>
                <w:lang w:val="en-GB" w:eastAsia="ja-JP"/>
              </w:rPr>
            </w:pPr>
            <w:r w:rsidRPr="002C7572">
              <w:rPr>
                <w:rFonts w:asciiTheme="minorHAnsi" w:hAnsiTheme="minorHAnsi" w:cs="Arial"/>
                <w:sz w:val="20"/>
                <w:szCs w:val="20"/>
                <w:lang w:val="en-GB" w:eastAsia="ja-JP"/>
              </w:rPr>
              <w:t>Law on Gender Equality (“Official Gazette of the Republic of Montenegro”, No. 46/07 and “Official Gazette of Montenegro”, No. 73/10, 40/11, 35/15)</w:t>
            </w:r>
          </w:p>
        </w:tc>
        <w:tc>
          <w:tcPr>
            <w:tcW w:w="3299" w:type="pct"/>
            <w:shd w:val="clear" w:color="auto" w:fill="FFFFFF"/>
            <w:vAlign w:val="center"/>
          </w:tcPr>
          <w:p w14:paraId="4379F3FC" w14:textId="3F1AFB82" w:rsidR="00CF67B0" w:rsidRPr="002C7572" w:rsidRDefault="00B908AA" w:rsidP="002C7572">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lang w:val="en-GB" w:eastAsia="en-US"/>
              </w:rPr>
            </w:pPr>
            <w:r w:rsidRPr="002C7572">
              <w:rPr>
                <w:rFonts w:asciiTheme="minorHAnsi" w:hAnsiTheme="minorHAnsi" w:cs="Arial"/>
                <w:sz w:val="20"/>
                <w:szCs w:val="20"/>
                <w:lang w:val="en-GB" w:eastAsia="en-US"/>
              </w:rPr>
              <w:t>This Law regulates the achievement of gender equality and the exercise of rights on the basis of gender equality, including measures aimed at eliminating discrimination based on sex and ensuring equal opportunities.</w:t>
            </w:r>
          </w:p>
        </w:tc>
      </w:tr>
      <w:tr w:rsidR="008B4F15" w:rsidRPr="002C7572" w14:paraId="0452EC6A" w14:textId="77777777" w:rsidTr="00D95373">
        <w:trPr>
          <w:trHeight w:val="20"/>
        </w:trPr>
        <w:tc>
          <w:tcPr>
            <w:cnfStyle w:val="001000000000" w:firstRow="0" w:lastRow="0" w:firstColumn="1" w:lastColumn="0" w:oddVBand="0" w:evenVBand="0" w:oddHBand="0" w:evenHBand="0" w:firstRowFirstColumn="0" w:firstRowLastColumn="0" w:lastRowFirstColumn="0" w:lastRowLastColumn="0"/>
            <w:tcW w:w="1701" w:type="pct"/>
            <w:shd w:val="clear" w:color="auto" w:fill="FFFFFF"/>
            <w:vAlign w:val="center"/>
          </w:tcPr>
          <w:p w14:paraId="51E1E564" w14:textId="23708753" w:rsidR="00CF67B0" w:rsidRPr="002C7572" w:rsidRDefault="00B908AA" w:rsidP="002C7572">
            <w:pPr>
              <w:spacing w:before="0" w:line="240" w:lineRule="auto"/>
              <w:rPr>
                <w:rFonts w:asciiTheme="minorHAnsi" w:hAnsiTheme="minorHAnsi" w:cs="Arial"/>
                <w:sz w:val="20"/>
                <w:szCs w:val="20"/>
                <w:lang w:val="en-GB" w:eastAsia="ja-JP"/>
              </w:rPr>
            </w:pPr>
            <w:r w:rsidRPr="002C7572">
              <w:rPr>
                <w:rFonts w:asciiTheme="minorHAnsi" w:hAnsiTheme="minorHAnsi" w:cs="Arial"/>
                <w:sz w:val="20"/>
                <w:szCs w:val="20"/>
                <w:lang w:val="en-GB" w:eastAsia="ja-JP"/>
              </w:rPr>
              <w:t>Law on Prohibition of Discrimination (“Official Gazette of Montenegro”, No. 46/10, 40/11, 18/14, 42/17)</w:t>
            </w:r>
          </w:p>
        </w:tc>
        <w:tc>
          <w:tcPr>
            <w:tcW w:w="3299" w:type="pct"/>
            <w:shd w:val="clear" w:color="auto" w:fill="FFFFFF"/>
            <w:vAlign w:val="center"/>
          </w:tcPr>
          <w:p w14:paraId="622A1ACC" w14:textId="79F5BD25" w:rsidR="00CF67B0" w:rsidRPr="002C7572" w:rsidRDefault="00B06BE1" w:rsidP="002C7572">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en-GB" w:eastAsia="en-US"/>
              </w:rPr>
            </w:pPr>
            <w:r w:rsidRPr="002C7572">
              <w:rPr>
                <w:rFonts w:asciiTheme="minorHAnsi" w:hAnsiTheme="minorHAnsi" w:cs="Arial"/>
                <w:sz w:val="20"/>
                <w:szCs w:val="20"/>
                <w:lang w:val="en-GB" w:eastAsia="en-US"/>
              </w:rPr>
              <w:t>This Law regulates prohibition and protection from discrimination and the promotion of equality, including the legal basis for prevention of discriminatory practices.</w:t>
            </w:r>
          </w:p>
        </w:tc>
      </w:tr>
      <w:tr w:rsidR="00CF67B0" w:rsidRPr="002C7572" w14:paraId="7902E0A0" w14:textId="77777777" w:rsidTr="00CF67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pct"/>
            <w:shd w:val="clear" w:color="auto" w:fill="FFFFFF"/>
            <w:vAlign w:val="center"/>
          </w:tcPr>
          <w:p w14:paraId="7C444BFC" w14:textId="6451FF28" w:rsidR="00CF67B0" w:rsidRPr="002C7572" w:rsidRDefault="00B06BE1" w:rsidP="002C7572">
            <w:pPr>
              <w:spacing w:before="0" w:line="240" w:lineRule="auto"/>
              <w:rPr>
                <w:rFonts w:asciiTheme="minorHAnsi" w:hAnsiTheme="minorHAnsi" w:cs="Arial"/>
                <w:sz w:val="20"/>
                <w:szCs w:val="20"/>
                <w:lang w:val="en-GB" w:eastAsia="ja-JP"/>
              </w:rPr>
            </w:pPr>
            <w:r w:rsidRPr="002C7572">
              <w:rPr>
                <w:rFonts w:asciiTheme="minorHAnsi" w:hAnsiTheme="minorHAnsi" w:cs="Arial"/>
                <w:sz w:val="20"/>
                <w:szCs w:val="20"/>
                <w:lang w:val="en-GB" w:eastAsia="ja-JP"/>
              </w:rPr>
              <w:t>Law on Minority Rights and Freedoms (“Official Gazette of the Republic of Montenegro”, No. 031/06, 051/06, 038/07 and “Official Gazette of Montenegro”, No. 002/11, 008/11, 031/17)</w:t>
            </w:r>
          </w:p>
        </w:tc>
        <w:tc>
          <w:tcPr>
            <w:tcW w:w="3299" w:type="pct"/>
            <w:shd w:val="clear" w:color="auto" w:fill="FFFFFF"/>
            <w:vAlign w:val="center"/>
          </w:tcPr>
          <w:p w14:paraId="63240C90" w14:textId="72A4AB1F" w:rsidR="00CF67B0" w:rsidRPr="002C7572" w:rsidRDefault="00B06BE1" w:rsidP="002C7572">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lang w:val="en-GB" w:eastAsia="ja-JP"/>
              </w:rPr>
            </w:pPr>
            <w:r w:rsidRPr="002C7572">
              <w:rPr>
                <w:rFonts w:asciiTheme="minorHAnsi" w:hAnsiTheme="minorHAnsi" w:cs="Arial"/>
                <w:sz w:val="20"/>
                <w:szCs w:val="20"/>
                <w:lang w:val="en-GB" w:eastAsia="ja-JP"/>
              </w:rPr>
              <w:t>This Law prescribes the position and rights of minority groups and provides the legal basis for the exercise and protection of minority rights and freedoms.</w:t>
            </w:r>
          </w:p>
        </w:tc>
      </w:tr>
      <w:tr w:rsidR="00CF67B0" w:rsidRPr="002C7572" w14:paraId="30C26302" w14:textId="77777777" w:rsidTr="00CF67B0">
        <w:trPr>
          <w:trHeight w:val="1682"/>
        </w:trPr>
        <w:tc>
          <w:tcPr>
            <w:cnfStyle w:val="001000000000" w:firstRow="0" w:lastRow="0" w:firstColumn="1" w:lastColumn="0" w:oddVBand="0" w:evenVBand="0" w:oddHBand="0" w:evenHBand="0" w:firstRowFirstColumn="0" w:firstRowLastColumn="0" w:lastRowFirstColumn="0" w:lastRowLastColumn="0"/>
            <w:tcW w:w="1701" w:type="pct"/>
            <w:shd w:val="clear" w:color="auto" w:fill="FFFFFF"/>
            <w:vAlign w:val="center"/>
          </w:tcPr>
          <w:p w14:paraId="7E70650A" w14:textId="5EA21AD0" w:rsidR="00CF67B0" w:rsidRPr="002C7572" w:rsidRDefault="00EE1609" w:rsidP="002C7572">
            <w:pPr>
              <w:spacing w:before="0" w:line="240" w:lineRule="auto"/>
              <w:rPr>
                <w:rFonts w:asciiTheme="minorHAnsi" w:hAnsiTheme="minorHAnsi" w:cs="Arial"/>
                <w:sz w:val="20"/>
                <w:szCs w:val="20"/>
                <w:lang w:val="en-GB" w:eastAsia="ja-JP"/>
              </w:rPr>
            </w:pPr>
            <w:r w:rsidRPr="002C7572">
              <w:rPr>
                <w:rFonts w:asciiTheme="minorHAnsi" w:hAnsiTheme="minorHAnsi" w:cs="Arial"/>
                <w:sz w:val="20"/>
                <w:szCs w:val="20"/>
                <w:lang w:val="en-GB" w:eastAsia="ja-JP"/>
              </w:rPr>
              <w:t>Law on the Protector of Human Rights and Freedoms of Montenegro (“Official Gazette of Montenegro”, No. 42/11, 32/14, 21/17)</w:t>
            </w:r>
          </w:p>
        </w:tc>
        <w:tc>
          <w:tcPr>
            <w:tcW w:w="3299" w:type="pct"/>
            <w:shd w:val="clear" w:color="auto" w:fill="FFFFFF"/>
            <w:vAlign w:val="center"/>
          </w:tcPr>
          <w:p w14:paraId="38E127D8" w14:textId="2983BD82" w:rsidR="00CF67B0" w:rsidRPr="002C7572" w:rsidRDefault="00EE1609" w:rsidP="002C7572">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en-GB" w:eastAsia="ja-JP"/>
              </w:rPr>
            </w:pPr>
            <w:r w:rsidRPr="002C7572">
              <w:rPr>
                <w:rFonts w:asciiTheme="minorHAnsi" w:hAnsiTheme="minorHAnsi" w:cs="Arial"/>
                <w:sz w:val="20"/>
                <w:szCs w:val="20"/>
                <w:lang w:val="en-GB" w:eastAsia="ja-JP"/>
              </w:rPr>
              <w:t>This Law regulates the competence, powers, and functioning of the Protector of Human Rights and Freedoms in relation to the protection of human rights and freedoms guaranteed by the Constitution, laws, and ratified international human rights instruments.</w:t>
            </w:r>
          </w:p>
        </w:tc>
      </w:tr>
    </w:tbl>
    <w:p w14:paraId="0779EA40" w14:textId="77777777" w:rsidR="007C6FA7" w:rsidRPr="002C7572" w:rsidRDefault="007C6FA7" w:rsidP="007A1422">
      <w:pPr>
        <w:pStyle w:val="A-Normal"/>
        <w:rPr>
          <w:lang w:eastAsia="da-DK"/>
        </w:rPr>
      </w:pPr>
    </w:p>
    <w:p w14:paraId="52F782CF" w14:textId="337F007D" w:rsidR="0066589A" w:rsidRPr="002C7572" w:rsidRDefault="0066589A" w:rsidP="00C03477">
      <w:pPr>
        <w:pStyle w:val="Heading2"/>
      </w:pPr>
      <w:bookmarkStart w:id="12" w:name="_Toc220256440"/>
      <w:r w:rsidRPr="002C7572">
        <w:lastRenderedPageBreak/>
        <w:t>International requirements</w:t>
      </w:r>
      <w:bookmarkEnd w:id="12"/>
    </w:p>
    <w:p w14:paraId="1BAD42A1" w14:textId="77777777" w:rsidR="007C6FA7" w:rsidRPr="002C7572" w:rsidRDefault="007C6FA7" w:rsidP="002C7572">
      <w:pPr>
        <w:spacing w:before="0" w:after="100" w:afterAutospacing="1" w:line="240" w:lineRule="auto"/>
        <w:rPr>
          <w:rFonts w:asciiTheme="minorHAnsi" w:hAnsiTheme="minorHAnsi"/>
          <w:sz w:val="20"/>
          <w:szCs w:val="20"/>
          <w:lang w:eastAsia="en-GB"/>
        </w:rPr>
      </w:pPr>
      <w:r w:rsidRPr="002C7572">
        <w:rPr>
          <w:rFonts w:asciiTheme="minorHAnsi" w:hAnsiTheme="minorHAnsi"/>
          <w:sz w:val="20"/>
          <w:szCs w:val="20"/>
          <w:lang w:eastAsia="en-GB"/>
        </w:rPr>
        <w:t>Considering that the Project is implemented in line with the World Bank Environmental and Social Standards, it is essential that all applicable requirements related to stakeholder engagement are duly taken into account and consistently applied throughout project implementation.</w:t>
      </w:r>
    </w:p>
    <w:p w14:paraId="60E1EBEF" w14:textId="77777777" w:rsidR="007C6FA7" w:rsidRPr="002C7572" w:rsidRDefault="007C6FA7" w:rsidP="002C7572">
      <w:pPr>
        <w:spacing w:before="0" w:after="100" w:afterAutospacing="1" w:line="240" w:lineRule="auto"/>
        <w:rPr>
          <w:rFonts w:asciiTheme="minorHAnsi" w:hAnsiTheme="minorHAnsi"/>
          <w:sz w:val="20"/>
          <w:szCs w:val="20"/>
          <w:lang w:eastAsia="en-GB"/>
        </w:rPr>
      </w:pPr>
      <w:r w:rsidRPr="002C7572">
        <w:rPr>
          <w:rFonts w:asciiTheme="minorHAnsi" w:hAnsiTheme="minorHAnsi"/>
          <w:sz w:val="20"/>
          <w:szCs w:val="20"/>
          <w:lang w:eastAsia="en-GB"/>
        </w:rPr>
        <w:t xml:space="preserve">This Stakeholder Engagement Plan (SEP) has been prepared in accordance with the World Bank Environmental and Social Standard ESS10: </w:t>
      </w:r>
      <w:r w:rsidRPr="002C7572">
        <w:rPr>
          <w:rFonts w:asciiTheme="minorHAnsi" w:hAnsiTheme="minorHAnsi"/>
          <w:i/>
          <w:iCs/>
          <w:sz w:val="20"/>
          <w:szCs w:val="20"/>
          <w:lang w:eastAsia="en-GB"/>
        </w:rPr>
        <w:t>Stakeholder Engagement and Information Disclosure</w:t>
      </w:r>
      <w:r w:rsidRPr="002C7572">
        <w:rPr>
          <w:rFonts w:asciiTheme="minorHAnsi" w:hAnsiTheme="minorHAnsi"/>
          <w:sz w:val="20"/>
          <w:szCs w:val="20"/>
          <w:lang w:eastAsia="en-GB"/>
        </w:rPr>
        <w:t xml:space="preserve">. In addition to ESS10, the SEP reflects the principles set out in the </w:t>
      </w:r>
      <w:r w:rsidRPr="002C7572">
        <w:rPr>
          <w:rFonts w:asciiTheme="minorHAnsi" w:hAnsiTheme="minorHAnsi"/>
          <w:i/>
          <w:iCs/>
          <w:sz w:val="20"/>
          <w:szCs w:val="20"/>
          <w:lang w:eastAsia="en-GB"/>
        </w:rPr>
        <w:t>Guidelines on Incorporating Human Rights Standards and Principles, Including Gender, in Programme Proposals for Bilateral German Technical and Financial Cooperation</w:t>
      </w:r>
      <w:r w:rsidRPr="002C7572">
        <w:rPr>
          <w:rFonts w:asciiTheme="minorHAnsi" w:hAnsiTheme="minorHAnsi"/>
          <w:sz w:val="20"/>
          <w:szCs w:val="20"/>
          <w:lang w:eastAsia="en-GB"/>
        </w:rPr>
        <w:t xml:space="preserve"> and the </w:t>
      </w:r>
      <w:r w:rsidRPr="002C7572">
        <w:rPr>
          <w:rFonts w:asciiTheme="minorHAnsi" w:hAnsiTheme="minorHAnsi"/>
          <w:i/>
          <w:iCs/>
          <w:sz w:val="20"/>
          <w:szCs w:val="20"/>
          <w:lang w:eastAsia="en-GB"/>
        </w:rPr>
        <w:t>Principles for Digital Development</w:t>
      </w:r>
      <w:r w:rsidRPr="002C7572">
        <w:rPr>
          <w:rFonts w:asciiTheme="minorHAnsi" w:hAnsiTheme="minorHAnsi"/>
          <w:sz w:val="20"/>
          <w:szCs w:val="20"/>
          <w:lang w:eastAsia="en-GB"/>
        </w:rPr>
        <w:t xml:space="preserve">. With regard to the Principles for Digital Development, particular attention is given to the principle of </w:t>
      </w:r>
      <w:r w:rsidRPr="002C7572">
        <w:rPr>
          <w:rFonts w:asciiTheme="minorHAnsi" w:hAnsiTheme="minorHAnsi"/>
          <w:i/>
          <w:iCs/>
          <w:sz w:val="20"/>
          <w:szCs w:val="20"/>
          <w:lang w:eastAsia="en-GB"/>
        </w:rPr>
        <w:t>Address Privacy and Security</w:t>
      </w:r>
      <w:r w:rsidRPr="002C7572">
        <w:rPr>
          <w:rFonts w:asciiTheme="minorHAnsi" w:hAnsiTheme="minorHAnsi"/>
          <w:sz w:val="20"/>
          <w:szCs w:val="20"/>
          <w:lang w:eastAsia="en-GB"/>
        </w:rPr>
        <w:t>, as relevant for the implementation of this SEP.</w:t>
      </w:r>
    </w:p>
    <w:p w14:paraId="56251AAC" w14:textId="77777777" w:rsidR="007C6FA7" w:rsidRPr="002C7572" w:rsidRDefault="007C6FA7" w:rsidP="002C7572">
      <w:pPr>
        <w:spacing w:before="0" w:after="100" w:afterAutospacing="1" w:line="240" w:lineRule="auto"/>
        <w:rPr>
          <w:rFonts w:asciiTheme="minorHAnsi" w:hAnsiTheme="minorHAnsi"/>
          <w:sz w:val="20"/>
          <w:szCs w:val="20"/>
          <w:lang w:eastAsia="en-GB"/>
        </w:rPr>
      </w:pPr>
      <w:r w:rsidRPr="002C7572">
        <w:rPr>
          <w:rFonts w:asciiTheme="minorHAnsi" w:hAnsiTheme="minorHAnsi"/>
          <w:sz w:val="20"/>
          <w:szCs w:val="20"/>
          <w:lang w:eastAsia="en-GB"/>
        </w:rPr>
        <w:t>The World Bank ESS10, together with the accompanying Guidance Note on Stakeholder Engagement and Information Disclosure, defines stakeholder engagement as a transparent, inclusive, and meaningful process of consultation and engagement that is to be carried out throughout the entire project life cycle and that promotes stakeholder feedback and participation. The stakeholder engagement process is developed in a systematic manner, enabling the Borrower to “build and maintain constructive relationships” with all project stakeholders. All stakeholder engagement–related processes and activities are designed to ensure efficient and inclusive engagement with all stakeholder groups, with particular attention paid to vulnerable and disadvantaged groups, in order to ensure their meaningful participation in the stakeholder engagement process.</w:t>
      </w:r>
    </w:p>
    <w:p w14:paraId="21518A88" w14:textId="18C12383" w:rsidR="007C6FA7" w:rsidRPr="002C7572" w:rsidRDefault="007C6FA7" w:rsidP="002C7572">
      <w:pPr>
        <w:spacing w:before="0" w:after="100" w:afterAutospacing="1" w:line="240" w:lineRule="auto"/>
        <w:rPr>
          <w:rFonts w:asciiTheme="minorHAnsi" w:hAnsiTheme="minorHAnsi"/>
          <w:sz w:val="20"/>
          <w:szCs w:val="20"/>
          <w:lang w:eastAsia="en-GB"/>
        </w:rPr>
      </w:pPr>
      <w:r w:rsidRPr="002C7572">
        <w:rPr>
          <w:rFonts w:asciiTheme="minorHAnsi" w:hAnsiTheme="minorHAnsi"/>
          <w:sz w:val="20"/>
          <w:szCs w:val="20"/>
          <w:lang w:eastAsia="en-GB"/>
        </w:rPr>
        <w:t>Furthermore, the client is required to ensure full, informed, and continuous participation and information sharing with all relevant stakeholders throughout all project phases. This is achieved through timely disclosure of information, stakeholder consultations, and the establishment and implementation of an effective grievance mechanism, all of which are based on principles of informed consultation and participation.</w:t>
      </w:r>
      <w:r w:rsidR="00D262C0">
        <w:rPr>
          <w:rFonts w:asciiTheme="minorHAnsi" w:hAnsiTheme="minorHAnsi"/>
          <w:sz w:val="20"/>
          <w:szCs w:val="20"/>
          <w:lang w:eastAsia="en-GB"/>
        </w:rPr>
        <w:t xml:space="preserve"> </w:t>
      </w:r>
      <w:r w:rsidRPr="002C7572">
        <w:rPr>
          <w:rFonts w:asciiTheme="minorHAnsi" w:hAnsiTheme="minorHAnsi"/>
          <w:sz w:val="20"/>
          <w:szCs w:val="20"/>
          <w:lang w:eastAsia="en-GB"/>
        </w:rPr>
        <w:t>Accordingly, this SEP is intended to ensure comprehensive participation and involvement of all relevant project stakeholders, with the objective of enabling an early, systematic, and effective approach to the identification and mitigation of potential social impacts.</w:t>
      </w:r>
    </w:p>
    <w:p w14:paraId="37BB2D1D" w14:textId="35DCC491" w:rsidR="007C6FA7" w:rsidRPr="002C7572" w:rsidRDefault="007C6FA7" w:rsidP="002C7572">
      <w:pPr>
        <w:spacing w:before="0" w:after="100" w:afterAutospacing="1" w:line="240" w:lineRule="auto"/>
        <w:rPr>
          <w:rFonts w:asciiTheme="minorHAnsi" w:hAnsiTheme="minorHAnsi"/>
          <w:sz w:val="20"/>
          <w:szCs w:val="20"/>
          <w:lang w:eastAsia="en-GB"/>
        </w:rPr>
      </w:pPr>
      <w:r w:rsidRPr="002C7572">
        <w:rPr>
          <w:rFonts w:asciiTheme="minorHAnsi" w:hAnsiTheme="minorHAnsi"/>
          <w:sz w:val="20"/>
          <w:szCs w:val="20"/>
          <w:lang w:eastAsia="en-GB"/>
        </w:rPr>
        <w:t xml:space="preserve">For the purpose of ensuring effective implementation of the above-mentioned principles of good international practice, this SEP is structured around and includes the following key components: stakeholder engagement approach; stakeholder identification and analysis; stakeholder engagement </w:t>
      </w:r>
      <w:r w:rsidR="00D262C0">
        <w:rPr>
          <w:rFonts w:asciiTheme="minorHAnsi" w:hAnsiTheme="minorHAnsi"/>
          <w:sz w:val="20"/>
          <w:szCs w:val="20"/>
          <w:lang w:eastAsia="en-GB"/>
        </w:rPr>
        <w:t>programme</w:t>
      </w:r>
      <w:r w:rsidRPr="002C7572">
        <w:rPr>
          <w:rFonts w:asciiTheme="minorHAnsi" w:hAnsiTheme="minorHAnsi"/>
          <w:sz w:val="20"/>
          <w:szCs w:val="20"/>
          <w:lang w:eastAsia="en-GB"/>
        </w:rPr>
        <w:t>; and the grievance mechanis</w:t>
      </w:r>
      <w:r w:rsidR="002E5E82" w:rsidRPr="002C7572">
        <w:rPr>
          <w:rFonts w:asciiTheme="minorHAnsi" w:hAnsiTheme="minorHAnsi"/>
          <w:sz w:val="20"/>
          <w:szCs w:val="20"/>
          <w:lang w:eastAsia="en-GB"/>
        </w:rPr>
        <w:t>m.</w:t>
      </w:r>
    </w:p>
    <w:p w14:paraId="655283BD" w14:textId="3F81CB6E" w:rsidR="000B2EE1" w:rsidRPr="002C7572" w:rsidRDefault="002E5E82" w:rsidP="002C7572">
      <w:pPr>
        <w:spacing w:before="0" w:after="100" w:afterAutospacing="1" w:line="240" w:lineRule="auto"/>
        <w:rPr>
          <w:rFonts w:asciiTheme="minorHAnsi" w:hAnsiTheme="minorHAnsi"/>
          <w:sz w:val="20"/>
          <w:szCs w:val="20"/>
          <w:lang w:eastAsia="en-GB"/>
        </w:rPr>
      </w:pPr>
      <w:r w:rsidRPr="002C7572">
        <w:rPr>
          <w:rFonts w:asciiTheme="minorHAnsi" w:hAnsiTheme="minorHAnsi"/>
          <w:sz w:val="20"/>
          <w:szCs w:val="20"/>
          <w:lang w:eastAsia="en-GB"/>
        </w:rPr>
        <w:t xml:space="preserve">Moreover, </w:t>
      </w:r>
      <w:r w:rsidR="000B2EE1" w:rsidRPr="002C7572">
        <w:rPr>
          <w:rFonts w:asciiTheme="minorHAnsi" w:hAnsiTheme="minorHAnsi"/>
          <w:sz w:val="20"/>
          <w:szCs w:val="20"/>
          <w:lang w:eastAsia="en-GB"/>
        </w:rPr>
        <w:t>Montenegro has ratified a number of international treaties and conventions, alongside an ongoing process of harmonisation of national legislation with the EU acquis within the domestic legal and policy framework. Further details regarding the relevant conventions, along with the</w:t>
      </w:r>
      <w:r w:rsidR="00677AD4" w:rsidRPr="002C7572">
        <w:rPr>
          <w:rFonts w:asciiTheme="minorHAnsi" w:hAnsiTheme="minorHAnsi"/>
          <w:sz w:val="20"/>
          <w:szCs w:val="20"/>
          <w:lang w:eastAsia="en-GB"/>
        </w:rPr>
        <w:t xml:space="preserve"> abovementioned WB standards,</w:t>
      </w:r>
      <w:r w:rsidR="000B2EE1" w:rsidRPr="002C7572">
        <w:rPr>
          <w:rFonts w:asciiTheme="minorHAnsi" w:hAnsiTheme="minorHAnsi"/>
          <w:sz w:val="20"/>
          <w:szCs w:val="20"/>
          <w:lang w:eastAsia="en-GB"/>
        </w:rPr>
        <w:t xml:space="preserve"> are presented below.</w:t>
      </w:r>
    </w:p>
    <w:p w14:paraId="457D1ADF" w14:textId="77777777" w:rsidR="002E5E82" w:rsidRPr="002C7572" w:rsidRDefault="002E5E82" w:rsidP="007A1422">
      <w:pPr>
        <w:pStyle w:val="ListParagraph"/>
        <w:numPr>
          <w:ilvl w:val="0"/>
          <w:numId w:val="76"/>
        </w:numPr>
        <w:spacing w:before="100" w:beforeAutospacing="1" w:after="100" w:afterAutospacing="1" w:line="240" w:lineRule="auto"/>
        <w:rPr>
          <w:rFonts w:asciiTheme="minorHAnsi" w:hAnsiTheme="minorHAnsi"/>
          <w:sz w:val="20"/>
          <w:szCs w:val="20"/>
          <w:lang w:eastAsia="en-GB"/>
        </w:rPr>
      </w:pPr>
      <w:r w:rsidRPr="002C7572">
        <w:rPr>
          <w:rFonts w:asciiTheme="minorHAnsi" w:hAnsiTheme="minorHAnsi"/>
          <w:sz w:val="20"/>
          <w:szCs w:val="20"/>
          <w:lang w:eastAsia="en-GB"/>
        </w:rPr>
        <w:t>The World Bank Environmental and Social Framework, with particular emphasis on ESS10 (Stakeholder Engagement and Information Disclosure);</w:t>
      </w:r>
    </w:p>
    <w:p w14:paraId="6B7CA65D" w14:textId="77777777" w:rsidR="002E5E82" w:rsidRPr="002C7572" w:rsidRDefault="002E5E82" w:rsidP="007A1422">
      <w:pPr>
        <w:pStyle w:val="ListParagraph"/>
        <w:numPr>
          <w:ilvl w:val="0"/>
          <w:numId w:val="76"/>
        </w:numPr>
        <w:spacing w:before="100" w:beforeAutospacing="1" w:after="100" w:afterAutospacing="1" w:line="240" w:lineRule="auto"/>
        <w:rPr>
          <w:rFonts w:asciiTheme="minorHAnsi" w:hAnsiTheme="minorHAnsi"/>
          <w:sz w:val="20"/>
          <w:szCs w:val="20"/>
          <w:lang w:eastAsia="en-GB"/>
        </w:rPr>
      </w:pPr>
      <w:r w:rsidRPr="002C7572">
        <w:rPr>
          <w:rFonts w:asciiTheme="minorHAnsi" w:hAnsiTheme="minorHAnsi"/>
          <w:sz w:val="20"/>
          <w:szCs w:val="20"/>
          <w:lang w:eastAsia="en-GB"/>
        </w:rPr>
        <w:t>The World Bank Guidance Note on ESS10: Stakeholder Engagement and Information Disclosure, 2018;</w:t>
      </w:r>
    </w:p>
    <w:p w14:paraId="28073752" w14:textId="1711859A" w:rsidR="002E5E82" w:rsidRPr="002C7572" w:rsidRDefault="002E5E82" w:rsidP="007A1422">
      <w:pPr>
        <w:pStyle w:val="ListParagraph"/>
        <w:numPr>
          <w:ilvl w:val="0"/>
          <w:numId w:val="76"/>
        </w:numPr>
        <w:spacing w:before="100" w:beforeAutospacing="1" w:after="100" w:afterAutospacing="1" w:line="240" w:lineRule="auto"/>
        <w:rPr>
          <w:rFonts w:asciiTheme="minorHAnsi" w:hAnsiTheme="minorHAnsi"/>
          <w:sz w:val="20"/>
          <w:szCs w:val="20"/>
          <w:lang w:eastAsia="en-GB"/>
        </w:rPr>
      </w:pPr>
      <w:r w:rsidRPr="002C7572">
        <w:rPr>
          <w:rFonts w:asciiTheme="minorHAnsi" w:hAnsiTheme="minorHAnsi"/>
          <w:sz w:val="20"/>
          <w:szCs w:val="20"/>
          <w:lang w:eastAsia="en-GB"/>
        </w:rPr>
        <w:t>Core Labour Standards of the International Labour Organization (ILO);</w:t>
      </w:r>
      <w:r w:rsidRPr="002C7572">
        <w:rPr>
          <w:rFonts w:asciiTheme="minorHAnsi" w:hAnsiTheme="minorHAnsi"/>
          <w:sz w:val="20"/>
          <w:szCs w:val="20"/>
          <w:lang w:eastAsia="en-GB"/>
        </w:rPr>
        <w:br/>
        <w:t>Guidelines on Incorporating Human Rights Standards and Principles, Including Gender, in Programme Proposals for Bilateral German Technical and Financial Cooperation;</w:t>
      </w:r>
      <w:r w:rsidRPr="002C7572">
        <w:rPr>
          <w:rFonts w:asciiTheme="minorHAnsi" w:hAnsiTheme="minorHAnsi"/>
          <w:sz w:val="20"/>
          <w:szCs w:val="20"/>
          <w:lang w:eastAsia="en-GB"/>
        </w:rPr>
        <w:br/>
        <w:t>Aarhus Convention on Access to Information, Public Participation in Decision-Making and Access to Justice in Environmental Matters, 1998</w:t>
      </w:r>
      <w:r w:rsidR="000B0F56">
        <w:rPr>
          <w:rFonts w:asciiTheme="minorHAnsi" w:hAnsiTheme="minorHAnsi"/>
          <w:sz w:val="20"/>
          <w:szCs w:val="20"/>
          <w:lang w:eastAsia="en-GB"/>
        </w:rPr>
        <w:t>.</w:t>
      </w:r>
    </w:p>
    <w:p w14:paraId="7695F0FD" w14:textId="77777777" w:rsidR="002E5E82" w:rsidRPr="002C7572" w:rsidRDefault="002E5E82" w:rsidP="002C7572">
      <w:pPr>
        <w:spacing w:before="100" w:beforeAutospacing="1" w:after="100" w:afterAutospacing="1" w:line="240" w:lineRule="auto"/>
        <w:rPr>
          <w:rFonts w:asciiTheme="minorHAnsi" w:hAnsiTheme="minorHAnsi"/>
          <w:sz w:val="20"/>
          <w:szCs w:val="20"/>
          <w:lang w:eastAsia="en-GB"/>
        </w:rPr>
      </w:pPr>
      <w:r w:rsidRPr="002C7572">
        <w:rPr>
          <w:rFonts w:asciiTheme="minorHAnsi" w:hAnsiTheme="minorHAnsi"/>
          <w:b/>
          <w:bCs/>
          <w:sz w:val="20"/>
          <w:szCs w:val="20"/>
          <w:lang w:eastAsia="en-GB"/>
        </w:rPr>
        <w:t>The Aarhus Convention</w:t>
      </w:r>
      <w:r w:rsidRPr="002C7572">
        <w:rPr>
          <w:rFonts w:asciiTheme="minorHAnsi" w:hAnsiTheme="minorHAnsi"/>
          <w:sz w:val="20"/>
          <w:szCs w:val="20"/>
          <w:lang w:eastAsia="en-GB"/>
        </w:rPr>
        <w:t xml:space="preserve"> (Convention on Access to Information, Public Participation in Decision-Making and Access to Justice in Environmental Matters) has been an integral part of the national legal system since 2009. Access to justice in environmental matters is regulated through a number of </w:t>
      </w:r>
      <w:r w:rsidRPr="002C7572">
        <w:rPr>
          <w:rFonts w:asciiTheme="minorHAnsi" w:hAnsiTheme="minorHAnsi"/>
          <w:sz w:val="20"/>
          <w:szCs w:val="20"/>
          <w:lang w:eastAsia="en-GB"/>
        </w:rPr>
        <w:lastRenderedPageBreak/>
        <w:t>legislative acts that fully transpose the relevant EU provisions governing public access to environmental information and public participation in environmental decision-making, while remaining fully aligned with the Aarhus Convention. The primary objective of this Convention is to “guarantee the rights of access to information, public participation in decision-making and access to justice in environmental matters”. In this regard, it establishes provisions that ensure “accountability and transparency in decision-making and strengthen public support for environmental decisions”. Aarhus convention “recognises that the public must be informed about participation procedures in environmental decision-making, have free access to such procedures and be aware of how to use them”; and it “acknowledges the importance of the roles that individual citizens, non-governmental organisations and the private sector can play in environmental protection”.</w:t>
      </w:r>
    </w:p>
    <w:p w14:paraId="714B0B46" w14:textId="77777777" w:rsidR="002E5E82" w:rsidRPr="002C7572" w:rsidRDefault="002E5E82" w:rsidP="002C7572">
      <w:pPr>
        <w:spacing w:before="0" w:after="100" w:afterAutospacing="1" w:line="240" w:lineRule="auto"/>
        <w:rPr>
          <w:rFonts w:asciiTheme="minorHAnsi" w:hAnsiTheme="minorHAnsi"/>
          <w:sz w:val="20"/>
          <w:szCs w:val="20"/>
          <w:lang w:eastAsia="en-GB"/>
        </w:rPr>
      </w:pPr>
      <w:r w:rsidRPr="002C7572">
        <w:rPr>
          <w:rFonts w:asciiTheme="minorHAnsi" w:hAnsiTheme="minorHAnsi"/>
          <w:sz w:val="20"/>
          <w:szCs w:val="20"/>
          <w:lang w:eastAsia="en-GB"/>
        </w:rPr>
        <w:t xml:space="preserve">Montenegro has ratified the </w:t>
      </w:r>
      <w:r w:rsidRPr="002C7572">
        <w:rPr>
          <w:rFonts w:asciiTheme="minorHAnsi" w:hAnsiTheme="minorHAnsi"/>
          <w:b/>
          <w:bCs/>
          <w:sz w:val="20"/>
          <w:szCs w:val="20"/>
          <w:lang w:eastAsia="en-GB"/>
        </w:rPr>
        <w:t>Espoo Convention</w:t>
      </w:r>
      <w:r w:rsidRPr="002C7572">
        <w:rPr>
          <w:rFonts w:asciiTheme="minorHAnsi" w:hAnsiTheme="minorHAnsi"/>
          <w:sz w:val="20"/>
          <w:szCs w:val="20"/>
          <w:lang w:eastAsia="en-GB"/>
        </w:rPr>
        <w:t xml:space="preserve"> on Environmental Impact Assessment, its two amendments, and the SEA Protocol to the Espoo Convention (Protocol on Strategic Environmental Assessment to the Convention on Environmental Impact Assessment) (“Official Gazette of Montenegro”, No. 02/09).</w:t>
      </w:r>
    </w:p>
    <w:p w14:paraId="66FC75E3" w14:textId="77777777" w:rsidR="002E5E82" w:rsidRPr="002C7572" w:rsidRDefault="002E5E82" w:rsidP="002C7572">
      <w:pPr>
        <w:spacing w:before="0" w:after="100" w:afterAutospacing="1" w:line="240" w:lineRule="auto"/>
        <w:rPr>
          <w:rFonts w:asciiTheme="minorHAnsi" w:hAnsiTheme="minorHAnsi"/>
          <w:sz w:val="20"/>
          <w:szCs w:val="20"/>
          <w:lang w:eastAsia="en-GB"/>
        </w:rPr>
      </w:pPr>
      <w:r w:rsidRPr="002C7572">
        <w:rPr>
          <w:rFonts w:asciiTheme="minorHAnsi" w:hAnsiTheme="minorHAnsi"/>
          <w:sz w:val="20"/>
          <w:szCs w:val="20"/>
          <w:lang w:eastAsia="en-GB"/>
        </w:rPr>
        <w:t xml:space="preserve">The </w:t>
      </w:r>
      <w:r w:rsidRPr="002C7572">
        <w:rPr>
          <w:rFonts w:asciiTheme="minorHAnsi" w:hAnsiTheme="minorHAnsi"/>
          <w:b/>
          <w:bCs/>
          <w:sz w:val="20"/>
          <w:szCs w:val="20"/>
          <w:lang w:eastAsia="en-GB"/>
        </w:rPr>
        <w:t>Convention for the Protection of Human Rights and Fundamental Freedoms</w:t>
      </w:r>
      <w:r w:rsidRPr="002C7572">
        <w:rPr>
          <w:rFonts w:asciiTheme="minorHAnsi" w:hAnsiTheme="minorHAnsi"/>
          <w:sz w:val="20"/>
          <w:szCs w:val="20"/>
          <w:lang w:eastAsia="en-GB"/>
        </w:rPr>
        <w:t xml:space="preserve"> was ratified by Montenegro in 2003, with the main objective of ensuring the application of objective standards and enabling individuals to seek protection against the misuse of authority.</w:t>
      </w:r>
    </w:p>
    <w:p w14:paraId="7E43703C" w14:textId="77777777" w:rsidR="002E5E82" w:rsidRPr="002C7572" w:rsidRDefault="002E5E82" w:rsidP="002C7572">
      <w:pPr>
        <w:spacing w:before="100" w:beforeAutospacing="1" w:after="100" w:afterAutospacing="1" w:line="240" w:lineRule="auto"/>
        <w:rPr>
          <w:rFonts w:asciiTheme="minorHAnsi" w:hAnsiTheme="minorHAnsi"/>
          <w:sz w:val="20"/>
          <w:szCs w:val="20"/>
          <w:lang w:eastAsia="en-GB"/>
        </w:rPr>
      </w:pPr>
      <w:r w:rsidRPr="002C7572">
        <w:rPr>
          <w:rFonts w:asciiTheme="minorHAnsi" w:hAnsiTheme="minorHAnsi"/>
          <w:sz w:val="20"/>
          <w:szCs w:val="20"/>
          <w:lang w:eastAsia="en-GB"/>
        </w:rPr>
        <w:t xml:space="preserve">The </w:t>
      </w:r>
      <w:r w:rsidRPr="002C7572">
        <w:rPr>
          <w:rFonts w:asciiTheme="minorHAnsi" w:hAnsiTheme="minorHAnsi"/>
          <w:b/>
          <w:bCs/>
          <w:sz w:val="20"/>
          <w:szCs w:val="20"/>
          <w:lang w:eastAsia="en-GB"/>
        </w:rPr>
        <w:t>European Social Charter</w:t>
      </w:r>
      <w:r w:rsidRPr="002C7572">
        <w:rPr>
          <w:rFonts w:asciiTheme="minorHAnsi" w:hAnsiTheme="minorHAnsi"/>
          <w:sz w:val="20"/>
          <w:szCs w:val="20"/>
          <w:lang w:eastAsia="en-GB"/>
        </w:rPr>
        <w:t xml:space="preserve"> guarantees the realisation of fundamental social and economic rights without discrimination. Rights ensured under the Charter include the right to work, the right to social and medical assistance, and the right to social, legal and economic protection of the family, with particular importance attached to the protection and assistance of migrant workers and their families.</w:t>
      </w:r>
    </w:p>
    <w:p w14:paraId="5576202A" w14:textId="2D37E593" w:rsidR="0066589A" w:rsidRPr="002C7572" w:rsidRDefault="0066589A" w:rsidP="002C7572">
      <w:pPr>
        <w:pStyle w:val="Heading1"/>
        <w:spacing w:line="240" w:lineRule="auto"/>
        <w:rPr>
          <w:rFonts w:asciiTheme="minorHAnsi" w:hAnsiTheme="minorHAnsi"/>
        </w:rPr>
      </w:pPr>
      <w:bookmarkStart w:id="13" w:name="_Toc220256441"/>
      <w:r w:rsidRPr="002C7572">
        <w:rPr>
          <w:rFonts w:asciiTheme="minorHAnsi" w:hAnsiTheme="minorHAnsi"/>
        </w:rPr>
        <w:t>Stakeholder identification and analysis</w:t>
      </w:r>
      <w:bookmarkEnd w:id="13"/>
    </w:p>
    <w:p w14:paraId="2DA28126" w14:textId="371FD720" w:rsidR="000B4207" w:rsidRPr="00450E08" w:rsidRDefault="00B11D25" w:rsidP="00B36EB3">
      <w:pPr>
        <w:pStyle w:val="NoSpacing"/>
        <w:jc w:val="both"/>
        <w:rPr>
          <w:rFonts w:asciiTheme="minorHAnsi" w:hAnsiTheme="minorHAnsi"/>
          <w:lang w:val="en-US" w:eastAsia="da-DK"/>
        </w:rPr>
      </w:pPr>
      <w:r w:rsidRPr="00450E08">
        <w:rPr>
          <w:rFonts w:asciiTheme="minorHAnsi" w:hAnsiTheme="minorHAnsi"/>
          <w:lang w:val="en-US" w:eastAsia="da-DK"/>
        </w:rPr>
        <w:t xml:space="preserve">Stakeholder identification and analysis </w:t>
      </w:r>
      <w:r w:rsidR="00461D10" w:rsidRPr="00450E08">
        <w:rPr>
          <w:rFonts w:asciiTheme="minorHAnsi" w:hAnsiTheme="minorHAnsi"/>
          <w:lang w:val="en-US" w:eastAsia="da-DK"/>
        </w:rPr>
        <w:t>is done on the basis of the scope of t</w:t>
      </w:r>
      <w:r w:rsidR="00726C5E" w:rsidRPr="00450E08">
        <w:rPr>
          <w:rFonts w:asciiTheme="minorHAnsi" w:hAnsiTheme="minorHAnsi"/>
          <w:lang w:val="en-US" w:eastAsia="da-DK"/>
        </w:rPr>
        <w:t xml:space="preserve">he </w:t>
      </w:r>
      <w:r w:rsidR="00152164" w:rsidRPr="00450E08">
        <w:rPr>
          <w:rFonts w:asciiTheme="minorHAnsi" w:hAnsiTheme="minorHAnsi"/>
          <w:lang w:val="en-US" w:eastAsia="da-DK"/>
        </w:rPr>
        <w:t xml:space="preserve">planned project, whereby </w:t>
      </w:r>
      <w:r w:rsidR="002C7631" w:rsidRPr="00450E08">
        <w:rPr>
          <w:rFonts w:asciiTheme="minorHAnsi" w:hAnsiTheme="minorHAnsi"/>
          <w:lang w:val="en-US" w:eastAsia="da-DK"/>
        </w:rPr>
        <w:t>some of the main inputs for</w:t>
      </w:r>
      <w:r w:rsidR="007374E0" w:rsidRPr="00450E08">
        <w:rPr>
          <w:rFonts w:asciiTheme="minorHAnsi" w:hAnsiTheme="minorHAnsi"/>
          <w:lang w:val="en-US" w:eastAsia="da-DK"/>
        </w:rPr>
        <w:t xml:space="preserve"> stakeholder identification and analysis are going to be obtained throughout the stakeholder engagement activities which are going to be implemented as part of development of this SEP. </w:t>
      </w:r>
      <w:r w:rsidR="000B4207" w:rsidRPr="00450E08">
        <w:rPr>
          <w:rFonts w:asciiTheme="minorHAnsi" w:hAnsiTheme="minorHAnsi"/>
          <w:lang w:val="en-US" w:eastAsia="da-DK"/>
        </w:rPr>
        <w:t xml:space="preserve"> The stakeholder engagement activities are primarily planned to be carried out on KAP site, as this project has the necessary degree of maturity at this stage. When it comes to the Niksic WMC, stakeholder engagement is going to be carried out when the technical documentation for the project is developed. SEP is going to be updated after both of the abovementioned stakeholder engagement processes, and the necessary amendments are going to be integrated into the updated SEP accordingly.</w:t>
      </w:r>
    </w:p>
    <w:p w14:paraId="123BA2A8" w14:textId="77777777" w:rsidR="00B36EB3" w:rsidRPr="00450E08" w:rsidRDefault="00B36EB3" w:rsidP="00B36EB3">
      <w:pPr>
        <w:pStyle w:val="NoSpacing"/>
        <w:jc w:val="both"/>
        <w:rPr>
          <w:rFonts w:asciiTheme="minorHAnsi" w:hAnsiTheme="minorHAnsi"/>
          <w:lang w:val="en-US" w:eastAsia="da-DK"/>
        </w:rPr>
      </w:pPr>
    </w:p>
    <w:p w14:paraId="78E3B36E" w14:textId="5EE4BBE0" w:rsidR="00205712" w:rsidRPr="00450E08" w:rsidRDefault="007374E0" w:rsidP="00B36EB3">
      <w:pPr>
        <w:pStyle w:val="NoSpacing"/>
        <w:jc w:val="both"/>
        <w:rPr>
          <w:rFonts w:asciiTheme="minorHAnsi" w:hAnsiTheme="minorHAnsi"/>
          <w:lang w:val="en-US" w:eastAsia="da-DK"/>
        </w:rPr>
      </w:pPr>
      <w:r w:rsidRPr="00450E08">
        <w:rPr>
          <w:rFonts w:asciiTheme="minorHAnsi" w:hAnsiTheme="minorHAnsi"/>
          <w:lang w:val="en-US" w:eastAsia="da-DK"/>
        </w:rPr>
        <w:t>However, for the purpose of this draft, the sections below present the main stakeholders</w:t>
      </w:r>
      <w:r w:rsidR="0096083D" w:rsidRPr="00450E08">
        <w:rPr>
          <w:rFonts w:asciiTheme="minorHAnsi" w:hAnsiTheme="minorHAnsi"/>
          <w:lang w:val="en-US" w:eastAsia="da-DK"/>
        </w:rPr>
        <w:t xml:space="preserve"> which have been identified in the course of implementation of the previous project phase (development of ESIA and EIA in 2022</w:t>
      </w:r>
      <w:r w:rsidR="0075788C" w:rsidRPr="00450E08">
        <w:rPr>
          <w:rFonts w:asciiTheme="minorHAnsi" w:hAnsiTheme="minorHAnsi"/>
          <w:lang w:val="en-US" w:eastAsia="da-DK"/>
        </w:rPr>
        <w:t xml:space="preserve"> – for KAP site</w:t>
      </w:r>
      <w:r w:rsidR="0096083D" w:rsidRPr="00450E08">
        <w:rPr>
          <w:rFonts w:asciiTheme="minorHAnsi" w:hAnsiTheme="minorHAnsi"/>
          <w:lang w:val="en-US" w:eastAsia="da-DK"/>
        </w:rPr>
        <w:t>), as well as</w:t>
      </w:r>
      <w:r w:rsidR="001F0A3C" w:rsidRPr="00450E08">
        <w:rPr>
          <w:rFonts w:asciiTheme="minorHAnsi" w:hAnsiTheme="minorHAnsi"/>
          <w:lang w:val="en-US" w:eastAsia="da-DK"/>
        </w:rPr>
        <w:t xml:space="preserve"> those stakeholders which have been identified through desk analysis </w:t>
      </w:r>
      <w:r w:rsidR="0075788C" w:rsidRPr="00450E08">
        <w:rPr>
          <w:rFonts w:asciiTheme="minorHAnsi" w:hAnsiTheme="minorHAnsi"/>
          <w:lang w:val="en-US" w:eastAsia="da-DK"/>
        </w:rPr>
        <w:t xml:space="preserve">(for all project components) </w:t>
      </w:r>
      <w:r w:rsidR="001F0A3C" w:rsidRPr="00450E08">
        <w:rPr>
          <w:rFonts w:asciiTheme="minorHAnsi" w:hAnsiTheme="minorHAnsi"/>
          <w:lang w:val="en-US" w:eastAsia="da-DK"/>
        </w:rPr>
        <w:t xml:space="preserve">and site visit </w:t>
      </w:r>
      <w:r w:rsidR="0075788C" w:rsidRPr="00450E08">
        <w:rPr>
          <w:rFonts w:asciiTheme="minorHAnsi" w:hAnsiTheme="minorHAnsi"/>
          <w:lang w:val="en-US" w:eastAsia="da-DK"/>
        </w:rPr>
        <w:t xml:space="preserve">(for KAP site) </w:t>
      </w:r>
      <w:r w:rsidR="001F0A3C" w:rsidRPr="00450E08">
        <w:rPr>
          <w:rFonts w:asciiTheme="minorHAnsi" w:hAnsiTheme="minorHAnsi"/>
          <w:lang w:val="en-US" w:eastAsia="da-DK"/>
        </w:rPr>
        <w:t xml:space="preserve">which have been implemented </w:t>
      </w:r>
      <w:r w:rsidR="00BE131B" w:rsidRPr="00450E08">
        <w:rPr>
          <w:rFonts w:asciiTheme="minorHAnsi" w:hAnsiTheme="minorHAnsi"/>
          <w:lang w:val="en-US" w:eastAsia="da-DK"/>
        </w:rPr>
        <w:t xml:space="preserve">for the purpose of this assignment. </w:t>
      </w:r>
    </w:p>
    <w:p w14:paraId="5C174289" w14:textId="77777777" w:rsidR="00B36EB3" w:rsidRPr="00450E08" w:rsidRDefault="00B36EB3" w:rsidP="00B36EB3">
      <w:pPr>
        <w:pStyle w:val="NoSpacing"/>
        <w:jc w:val="both"/>
        <w:rPr>
          <w:rFonts w:asciiTheme="minorHAnsi" w:hAnsiTheme="minorHAnsi"/>
          <w:lang w:val="en-US" w:eastAsia="da-DK"/>
        </w:rPr>
      </w:pPr>
    </w:p>
    <w:p w14:paraId="6D43A6FA" w14:textId="6E59899A" w:rsidR="00205712" w:rsidRPr="002C7572" w:rsidRDefault="00205712" w:rsidP="00C03477">
      <w:pPr>
        <w:pStyle w:val="Heading2"/>
      </w:pPr>
      <w:bookmarkStart w:id="14" w:name="_Toc220256442"/>
      <w:r w:rsidRPr="002C7572">
        <w:t>Methodology</w:t>
      </w:r>
      <w:bookmarkEnd w:id="14"/>
    </w:p>
    <w:p w14:paraId="4E31E11E" w14:textId="6D4350AF" w:rsidR="002117AD" w:rsidRDefault="002117AD" w:rsidP="002C7572">
      <w:pPr>
        <w:spacing w:before="0" w:line="240" w:lineRule="auto"/>
        <w:rPr>
          <w:rFonts w:asciiTheme="minorHAnsi" w:hAnsiTheme="minorHAnsi"/>
          <w:sz w:val="20"/>
          <w:szCs w:val="22"/>
        </w:rPr>
      </w:pPr>
      <w:r>
        <w:rPr>
          <w:rFonts w:asciiTheme="minorHAnsi" w:hAnsiTheme="minorHAnsi"/>
          <w:sz w:val="20"/>
          <w:szCs w:val="22"/>
        </w:rPr>
        <w:t xml:space="preserve">Diverse nature of the project activities, including all components and sub-components, led to development of SEP which presents stakeholders in the context of the wider (general) project activities, as well as in the context of specific, on-site project activities. The stakeholders in this SEP are </w:t>
      </w:r>
      <w:r w:rsidR="005B0F5D">
        <w:rPr>
          <w:rFonts w:asciiTheme="minorHAnsi" w:hAnsiTheme="minorHAnsi"/>
          <w:sz w:val="20"/>
          <w:szCs w:val="22"/>
        </w:rPr>
        <w:t xml:space="preserve">initially categorised on project-level, while they are subsequently divided per their respective roles in the project and they are finally presented on the level of individual stakeholders which have been recognised for the on-site activities. </w:t>
      </w:r>
    </w:p>
    <w:p w14:paraId="1BE0B8EB" w14:textId="77777777" w:rsidR="002117AD" w:rsidRDefault="002117AD" w:rsidP="002C7572">
      <w:pPr>
        <w:spacing w:before="0" w:line="240" w:lineRule="auto"/>
        <w:rPr>
          <w:rFonts w:asciiTheme="minorHAnsi" w:hAnsiTheme="minorHAnsi"/>
          <w:sz w:val="20"/>
          <w:szCs w:val="22"/>
        </w:rPr>
      </w:pPr>
    </w:p>
    <w:p w14:paraId="439974BF" w14:textId="5D0FB6E6" w:rsidR="00205712" w:rsidRPr="002C7572" w:rsidRDefault="00205712" w:rsidP="002C7572">
      <w:pPr>
        <w:spacing w:before="0" w:line="240" w:lineRule="auto"/>
        <w:rPr>
          <w:rFonts w:asciiTheme="minorHAnsi" w:hAnsiTheme="minorHAnsi"/>
          <w:sz w:val="20"/>
          <w:szCs w:val="22"/>
        </w:rPr>
      </w:pPr>
      <w:r w:rsidRPr="002C7572">
        <w:rPr>
          <w:rFonts w:asciiTheme="minorHAnsi" w:hAnsiTheme="minorHAnsi"/>
          <w:sz w:val="20"/>
          <w:szCs w:val="22"/>
        </w:rPr>
        <w:t xml:space="preserve">Stakeholders </w:t>
      </w:r>
      <w:r w:rsidR="005B0F5D">
        <w:rPr>
          <w:rFonts w:asciiTheme="minorHAnsi" w:hAnsiTheme="minorHAnsi"/>
          <w:sz w:val="20"/>
          <w:szCs w:val="22"/>
        </w:rPr>
        <w:t>identification was carried out</w:t>
      </w:r>
      <w:r w:rsidRPr="002C7572">
        <w:rPr>
          <w:rFonts w:asciiTheme="minorHAnsi" w:hAnsiTheme="minorHAnsi"/>
          <w:sz w:val="20"/>
          <w:szCs w:val="22"/>
        </w:rPr>
        <w:t xml:space="preserve"> based on the following considerations:</w:t>
      </w:r>
    </w:p>
    <w:p w14:paraId="7120A2FE" w14:textId="77777777" w:rsidR="00205712" w:rsidRPr="002C7572" w:rsidRDefault="00205712" w:rsidP="007A1422">
      <w:pPr>
        <w:numPr>
          <w:ilvl w:val="0"/>
          <w:numId w:val="27"/>
        </w:numPr>
        <w:spacing w:before="0" w:line="240" w:lineRule="auto"/>
        <w:rPr>
          <w:rFonts w:asciiTheme="minorHAnsi" w:hAnsiTheme="minorHAnsi"/>
          <w:sz w:val="20"/>
          <w:szCs w:val="22"/>
        </w:rPr>
      </w:pPr>
      <w:r w:rsidRPr="002C7572">
        <w:rPr>
          <w:rFonts w:asciiTheme="minorHAnsi" w:hAnsiTheme="minorHAnsi"/>
          <w:sz w:val="20"/>
          <w:szCs w:val="22"/>
        </w:rPr>
        <w:t>the scope of project activities and the locations where such activities will be implemented;</w:t>
      </w:r>
    </w:p>
    <w:p w14:paraId="0C19E1CA" w14:textId="77777777" w:rsidR="00205712" w:rsidRPr="002C7572" w:rsidRDefault="00205712" w:rsidP="007A1422">
      <w:pPr>
        <w:numPr>
          <w:ilvl w:val="0"/>
          <w:numId w:val="27"/>
        </w:numPr>
        <w:spacing w:before="0" w:line="240" w:lineRule="auto"/>
        <w:rPr>
          <w:rFonts w:asciiTheme="minorHAnsi" w:hAnsiTheme="minorHAnsi"/>
          <w:sz w:val="20"/>
          <w:szCs w:val="22"/>
        </w:rPr>
      </w:pPr>
      <w:r w:rsidRPr="002C7572">
        <w:rPr>
          <w:rFonts w:asciiTheme="minorHAnsi" w:hAnsiTheme="minorHAnsi"/>
          <w:sz w:val="20"/>
          <w:szCs w:val="22"/>
        </w:rPr>
        <w:t>potential environmental and social risks, including both temporary and long-term impacts;</w:t>
      </w:r>
    </w:p>
    <w:p w14:paraId="57F7AB11" w14:textId="77777777" w:rsidR="00205712" w:rsidRPr="002C7572" w:rsidRDefault="00205712" w:rsidP="007A1422">
      <w:pPr>
        <w:numPr>
          <w:ilvl w:val="0"/>
          <w:numId w:val="27"/>
        </w:numPr>
        <w:spacing w:before="0" w:line="240" w:lineRule="auto"/>
        <w:rPr>
          <w:rFonts w:asciiTheme="minorHAnsi" w:hAnsiTheme="minorHAnsi"/>
          <w:sz w:val="20"/>
          <w:szCs w:val="22"/>
        </w:rPr>
      </w:pPr>
      <w:r w:rsidRPr="002C7572">
        <w:rPr>
          <w:rFonts w:asciiTheme="minorHAnsi" w:hAnsiTheme="minorHAnsi"/>
          <w:sz w:val="20"/>
          <w:szCs w:val="22"/>
        </w:rPr>
        <w:t>institutional mandates, roles, and responsibilities within the waste management and environmental protection sectors;</w:t>
      </w:r>
    </w:p>
    <w:p w14:paraId="536A9D37" w14:textId="77777777" w:rsidR="00205712" w:rsidRPr="002C7572" w:rsidRDefault="00205712" w:rsidP="007A1422">
      <w:pPr>
        <w:numPr>
          <w:ilvl w:val="0"/>
          <w:numId w:val="27"/>
        </w:numPr>
        <w:spacing w:before="0" w:line="240" w:lineRule="auto"/>
        <w:rPr>
          <w:rFonts w:asciiTheme="minorHAnsi" w:hAnsiTheme="minorHAnsi"/>
          <w:sz w:val="20"/>
          <w:szCs w:val="22"/>
        </w:rPr>
      </w:pPr>
      <w:r w:rsidRPr="002C7572">
        <w:rPr>
          <w:rFonts w:asciiTheme="minorHAnsi" w:hAnsiTheme="minorHAnsi"/>
          <w:sz w:val="20"/>
          <w:szCs w:val="22"/>
        </w:rPr>
        <w:lastRenderedPageBreak/>
        <w:t>interests in, and influence over, project implementation (e.g. institutions responsible for permitting, inspection, provision of public services, or involvement in planning processes);</w:t>
      </w:r>
    </w:p>
    <w:p w14:paraId="3C1E325A" w14:textId="77777777" w:rsidR="00205712" w:rsidRPr="002C7572" w:rsidRDefault="00205712" w:rsidP="007A1422">
      <w:pPr>
        <w:numPr>
          <w:ilvl w:val="0"/>
          <w:numId w:val="27"/>
        </w:numPr>
        <w:spacing w:before="0" w:line="240" w:lineRule="auto"/>
        <w:rPr>
          <w:rFonts w:asciiTheme="minorHAnsi" w:hAnsiTheme="minorHAnsi"/>
          <w:sz w:val="20"/>
          <w:szCs w:val="22"/>
        </w:rPr>
      </w:pPr>
      <w:r w:rsidRPr="002C7572">
        <w:rPr>
          <w:rFonts w:asciiTheme="minorHAnsi" w:hAnsiTheme="minorHAnsi"/>
          <w:sz w:val="20"/>
          <w:szCs w:val="22"/>
        </w:rPr>
        <w:t>the need for specific engagement measures targeting vulnerable and disadvantaged groups.</w:t>
      </w:r>
    </w:p>
    <w:p w14:paraId="46C958D4" w14:textId="77777777" w:rsidR="00201EB9" w:rsidRPr="002C7572" w:rsidRDefault="00201EB9" w:rsidP="002C7572">
      <w:pPr>
        <w:spacing w:before="0" w:line="240" w:lineRule="auto"/>
        <w:rPr>
          <w:rFonts w:asciiTheme="minorHAnsi" w:hAnsiTheme="minorHAnsi"/>
          <w:sz w:val="20"/>
          <w:szCs w:val="22"/>
        </w:rPr>
      </w:pPr>
    </w:p>
    <w:p w14:paraId="66AB310D" w14:textId="77777777" w:rsidR="00D262C0" w:rsidRDefault="00D262C0" w:rsidP="002C7572">
      <w:pPr>
        <w:spacing w:before="0" w:line="240" w:lineRule="auto"/>
        <w:rPr>
          <w:rFonts w:asciiTheme="minorHAnsi" w:hAnsiTheme="minorHAnsi"/>
          <w:sz w:val="20"/>
          <w:szCs w:val="20"/>
        </w:rPr>
      </w:pPr>
    </w:p>
    <w:p w14:paraId="081CEEB0" w14:textId="447C1129" w:rsidR="000912CA" w:rsidRPr="002C7572" w:rsidRDefault="00205712" w:rsidP="002C7572">
      <w:pPr>
        <w:spacing w:before="0" w:line="240" w:lineRule="auto"/>
        <w:rPr>
          <w:rFonts w:asciiTheme="minorHAnsi" w:hAnsiTheme="minorHAnsi"/>
          <w:sz w:val="20"/>
          <w:szCs w:val="20"/>
        </w:rPr>
      </w:pPr>
      <w:r w:rsidRPr="002C7572">
        <w:rPr>
          <w:rFonts w:asciiTheme="minorHAnsi" w:hAnsiTheme="minorHAnsi"/>
          <w:sz w:val="20"/>
          <w:szCs w:val="20"/>
        </w:rPr>
        <w:t xml:space="preserve">Stakeholders are classified into two main categories: </w:t>
      </w:r>
      <w:r w:rsidRPr="002C7572">
        <w:rPr>
          <w:rFonts w:asciiTheme="minorHAnsi" w:hAnsiTheme="minorHAnsi"/>
          <w:b/>
          <w:bCs/>
          <w:sz w:val="20"/>
          <w:szCs w:val="20"/>
        </w:rPr>
        <w:t>Project-Affected Parties (PAPs)</w:t>
      </w:r>
      <w:r w:rsidRPr="002C7572">
        <w:rPr>
          <w:rFonts w:asciiTheme="minorHAnsi" w:hAnsiTheme="minorHAnsi"/>
          <w:sz w:val="20"/>
          <w:szCs w:val="20"/>
        </w:rPr>
        <w:t xml:space="preserve"> and </w:t>
      </w:r>
      <w:r w:rsidRPr="002C7572">
        <w:rPr>
          <w:rFonts w:asciiTheme="minorHAnsi" w:hAnsiTheme="minorHAnsi"/>
          <w:b/>
          <w:bCs/>
          <w:sz w:val="20"/>
          <w:szCs w:val="20"/>
        </w:rPr>
        <w:t>Other Interested Parties</w:t>
      </w:r>
      <w:r w:rsidR="000912CA" w:rsidRPr="002C7572">
        <w:rPr>
          <w:rFonts w:asciiTheme="minorHAnsi" w:hAnsiTheme="minorHAnsi"/>
          <w:b/>
          <w:bCs/>
          <w:sz w:val="20"/>
          <w:szCs w:val="20"/>
        </w:rPr>
        <w:t xml:space="preserve"> (OIPs)</w:t>
      </w:r>
      <w:r w:rsidR="00201EB9" w:rsidRPr="002C7572">
        <w:rPr>
          <w:rFonts w:asciiTheme="minorHAnsi" w:hAnsiTheme="minorHAnsi"/>
          <w:sz w:val="20"/>
          <w:szCs w:val="20"/>
        </w:rPr>
        <w:t xml:space="preserve">. </w:t>
      </w:r>
      <w:r w:rsidR="000912CA" w:rsidRPr="002C7572">
        <w:rPr>
          <w:rFonts w:asciiTheme="minorHAnsi" w:hAnsiTheme="minorHAnsi"/>
          <w:sz w:val="20"/>
          <w:szCs w:val="20"/>
        </w:rPr>
        <w:t>Since this project includes a wide range of activities, both on site activities and office-based activities, the range of stakeholders is going to be presented in the context of the abovementioned types of project activities. This is done in order to account for the varying potential impacts, roles</w:t>
      </w:r>
      <w:r w:rsidR="002E4578" w:rsidRPr="002C7572">
        <w:rPr>
          <w:rFonts w:asciiTheme="minorHAnsi" w:hAnsiTheme="minorHAnsi"/>
          <w:sz w:val="20"/>
          <w:szCs w:val="20"/>
        </w:rPr>
        <w:t xml:space="preserve"> and interests of stakeholders in the project. </w:t>
      </w:r>
    </w:p>
    <w:p w14:paraId="0F03D669" w14:textId="77777777" w:rsidR="000912CA" w:rsidRPr="002C7572" w:rsidRDefault="000912CA" w:rsidP="002C7572">
      <w:pPr>
        <w:spacing w:before="0" w:line="240" w:lineRule="auto"/>
        <w:rPr>
          <w:rFonts w:asciiTheme="minorHAnsi" w:hAnsiTheme="minorHAnsi"/>
          <w:sz w:val="20"/>
          <w:szCs w:val="20"/>
        </w:rPr>
      </w:pPr>
    </w:p>
    <w:p w14:paraId="6D7E8BB2" w14:textId="58FD787A" w:rsidR="00205712" w:rsidRPr="002C7572" w:rsidRDefault="00201EB9" w:rsidP="002C7572">
      <w:pPr>
        <w:spacing w:before="0" w:line="240" w:lineRule="auto"/>
        <w:rPr>
          <w:rFonts w:asciiTheme="minorHAnsi" w:hAnsiTheme="minorHAnsi"/>
          <w:sz w:val="20"/>
          <w:szCs w:val="22"/>
        </w:rPr>
      </w:pPr>
      <w:r w:rsidRPr="002C7572">
        <w:rPr>
          <w:rFonts w:asciiTheme="minorHAnsi" w:hAnsiTheme="minorHAnsi"/>
          <w:sz w:val="20"/>
          <w:szCs w:val="20"/>
        </w:rPr>
        <w:t xml:space="preserve">In addition to these two main groups, the </w:t>
      </w:r>
      <w:r w:rsidRPr="002C7572">
        <w:rPr>
          <w:rFonts w:asciiTheme="minorHAnsi" w:hAnsiTheme="minorHAnsi"/>
          <w:b/>
          <w:bCs/>
          <w:sz w:val="20"/>
          <w:szCs w:val="20"/>
        </w:rPr>
        <w:t>Project Beneficiaries</w:t>
      </w:r>
      <w:r w:rsidRPr="002C7572">
        <w:rPr>
          <w:rFonts w:asciiTheme="minorHAnsi" w:hAnsiTheme="minorHAnsi"/>
          <w:sz w:val="20"/>
          <w:szCs w:val="20"/>
        </w:rPr>
        <w:t xml:space="preserve"> </w:t>
      </w:r>
      <w:r w:rsidR="007E2EA6" w:rsidRPr="002C7572">
        <w:rPr>
          <w:rFonts w:asciiTheme="minorHAnsi" w:hAnsiTheme="minorHAnsi"/>
          <w:sz w:val="20"/>
          <w:szCs w:val="20"/>
        </w:rPr>
        <w:t xml:space="preserve">are recognised as </w:t>
      </w:r>
      <w:r w:rsidR="007E2EA6" w:rsidRPr="002C7572">
        <w:rPr>
          <w:rFonts w:asciiTheme="minorHAnsi" w:hAnsiTheme="minorHAnsi"/>
          <w:sz w:val="20"/>
          <w:szCs w:val="22"/>
        </w:rPr>
        <w:t>an important group of stakeholders, primarily due to complexity and the number of project activities since their implementation if going to require ongoing communication and cooperation between these parties.</w:t>
      </w:r>
    </w:p>
    <w:p w14:paraId="38E9A480" w14:textId="77777777" w:rsidR="004168FE" w:rsidRPr="002C7572" w:rsidRDefault="004168FE" w:rsidP="002C7572">
      <w:pPr>
        <w:spacing w:before="0" w:line="240" w:lineRule="auto"/>
        <w:rPr>
          <w:rFonts w:asciiTheme="minorHAnsi" w:hAnsiTheme="minorHAnsi"/>
          <w:sz w:val="20"/>
          <w:szCs w:val="22"/>
        </w:rPr>
      </w:pPr>
    </w:p>
    <w:p w14:paraId="2F94F3E7" w14:textId="77777777" w:rsidR="00B93EB9" w:rsidRPr="002C7572" w:rsidRDefault="004168FE" w:rsidP="002C7572">
      <w:pPr>
        <w:spacing w:before="0" w:line="240" w:lineRule="auto"/>
        <w:rPr>
          <w:rFonts w:asciiTheme="minorHAnsi" w:hAnsiTheme="minorHAnsi"/>
          <w:sz w:val="20"/>
          <w:szCs w:val="22"/>
        </w:rPr>
      </w:pPr>
      <w:r w:rsidRPr="002C7572">
        <w:rPr>
          <w:rFonts w:asciiTheme="minorHAnsi" w:hAnsiTheme="minorHAnsi"/>
          <w:sz w:val="20"/>
          <w:szCs w:val="22"/>
        </w:rPr>
        <w:t xml:space="preserve">Prior to presenting the stakeholder groups, it is important to make a clear distinction between the </w:t>
      </w:r>
      <w:r w:rsidR="00B93EB9" w:rsidRPr="002C7572">
        <w:rPr>
          <w:rFonts w:asciiTheme="minorHAnsi" w:hAnsiTheme="minorHAnsi"/>
          <w:sz w:val="20"/>
          <w:szCs w:val="22"/>
        </w:rPr>
        <w:t xml:space="preserve">project components which belong to the on site activities and the components which belong to the office-based activities. The reason for this lies in the fact that these two types of projects are going to require different approaches to stakeholder engagement, which is primarily due to the different nature of these two sets of activities. Thereby, the division of the project activities which represents the basis of this SEP is: </w:t>
      </w:r>
    </w:p>
    <w:p w14:paraId="24CB486A" w14:textId="77777777" w:rsidR="00B93EB9" w:rsidRPr="002C7572" w:rsidRDefault="00B93EB9" w:rsidP="002C7572">
      <w:pPr>
        <w:spacing w:before="0" w:line="240" w:lineRule="auto"/>
        <w:rPr>
          <w:rFonts w:asciiTheme="minorHAnsi" w:hAnsiTheme="minorHAnsi"/>
          <w:sz w:val="20"/>
          <w:szCs w:val="22"/>
        </w:rPr>
      </w:pPr>
    </w:p>
    <w:p w14:paraId="3F83F203" w14:textId="7A24B403" w:rsidR="004168FE" w:rsidRPr="002C7572" w:rsidRDefault="00B93EB9" w:rsidP="007A1422">
      <w:pPr>
        <w:pStyle w:val="ListParagraph"/>
        <w:numPr>
          <w:ilvl w:val="0"/>
          <w:numId w:val="26"/>
        </w:numPr>
        <w:spacing w:before="0" w:line="240" w:lineRule="auto"/>
        <w:rPr>
          <w:rFonts w:asciiTheme="minorHAnsi" w:hAnsiTheme="minorHAnsi"/>
          <w:sz w:val="20"/>
          <w:szCs w:val="20"/>
        </w:rPr>
      </w:pPr>
      <w:r w:rsidRPr="002C7572">
        <w:rPr>
          <w:rFonts w:asciiTheme="minorHAnsi" w:hAnsiTheme="minorHAnsi"/>
          <w:b/>
          <w:bCs/>
          <w:sz w:val="20"/>
          <w:szCs w:val="20"/>
          <w:u w:val="single"/>
        </w:rPr>
        <w:t>On site activities</w:t>
      </w:r>
      <w:r w:rsidRPr="002C7572">
        <w:rPr>
          <w:rFonts w:asciiTheme="minorHAnsi" w:hAnsiTheme="minorHAnsi"/>
          <w:sz w:val="20"/>
          <w:szCs w:val="20"/>
          <w:u w:val="single"/>
        </w:rPr>
        <w:t>:</w:t>
      </w:r>
      <w:r w:rsidRPr="002C7572">
        <w:rPr>
          <w:rFonts w:asciiTheme="minorHAnsi" w:hAnsiTheme="minorHAnsi"/>
          <w:sz w:val="20"/>
          <w:szCs w:val="20"/>
        </w:rPr>
        <w:t xml:space="preserve"> Subcomponent 2.1 (Establishment</w:t>
      </w:r>
      <w:r w:rsidR="003652B7" w:rsidRPr="002C7572">
        <w:rPr>
          <w:rFonts w:asciiTheme="minorHAnsi" w:hAnsiTheme="minorHAnsi"/>
          <w:sz w:val="20"/>
          <w:szCs w:val="20"/>
        </w:rPr>
        <w:t xml:space="preserve"> of Nikšić Regional Waste Management Centre) and Subcomponent 3.1 (Remediation of Waste Disposal Site KAP</w:t>
      </w:r>
      <w:r w:rsidR="0038496B">
        <w:rPr>
          <w:rFonts w:asciiTheme="minorHAnsi" w:hAnsiTheme="minorHAnsi"/>
          <w:sz w:val="20"/>
          <w:szCs w:val="20"/>
        </w:rPr>
        <w:t>)</w:t>
      </w:r>
      <w:r w:rsidR="003652B7" w:rsidRPr="002C7572">
        <w:rPr>
          <w:rFonts w:asciiTheme="minorHAnsi" w:hAnsiTheme="minorHAnsi"/>
          <w:sz w:val="20"/>
          <w:szCs w:val="20"/>
        </w:rPr>
        <w:t>.</w:t>
      </w:r>
    </w:p>
    <w:p w14:paraId="79D7EF3E" w14:textId="035CF8D7" w:rsidR="003652B7" w:rsidRDefault="003652B7" w:rsidP="007A1422">
      <w:pPr>
        <w:pStyle w:val="ListParagraph"/>
        <w:numPr>
          <w:ilvl w:val="0"/>
          <w:numId w:val="26"/>
        </w:numPr>
        <w:spacing w:before="0" w:line="240" w:lineRule="auto"/>
        <w:rPr>
          <w:rFonts w:asciiTheme="minorHAnsi" w:hAnsiTheme="minorHAnsi"/>
          <w:sz w:val="20"/>
          <w:szCs w:val="20"/>
        </w:rPr>
      </w:pPr>
      <w:r w:rsidRPr="002C7572">
        <w:rPr>
          <w:rFonts w:asciiTheme="minorHAnsi" w:hAnsiTheme="minorHAnsi"/>
          <w:b/>
          <w:bCs/>
          <w:sz w:val="20"/>
          <w:szCs w:val="20"/>
          <w:u w:val="single"/>
        </w:rPr>
        <w:t>Office-based</w:t>
      </w:r>
      <w:r w:rsidR="0037733B" w:rsidRPr="002C7572">
        <w:rPr>
          <w:rFonts w:asciiTheme="minorHAnsi" w:hAnsiTheme="minorHAnsi"/>
          <w:b/>
          <w:bCs/>
          <w:sz w:val="20"/>
          <w:szCs w:val="20"/>
          <w:u w:val="single"/>
        </w:rPr>
        <w:t xml:space="preserve"> </w:t>
      </w:r>
      <w:r w:rsidRPr="002C7572">
        <w:rPr>
          <w:rFonts w:asciiTheme="minorHAnsi" w:hAnsiTheme="minorHAnsi"/>
          <w:b/>
          <w:bCs/>
          <w:sz w:val="20"/>
          <w:szCs w:val="20"/>
          <w:u w:val="single"/>
        </w:rPr>
        <w:t>activities</w:t>
      </w:r>
      <w:r w:rsidRPr="002C7572">
        <w:rPr>
          <w:rFonts w:asciiTheme="minorHAnsi" w:hAnsiTheme="minorHAnsi"/>
          <w:sz w:val="20"/>
          <w:szCs w:val="20"/>
        </w:rPr>
        <w:t>: Component 1 (Waste Management Governance and Institutional Development), including all three of its subcomponents; Subcomponent 2.2</w:t>
      </w:r>
      <w:r w:rsidR="0037733B" w:rsidRPr="002C7572">
        <w:rPr>
          <w:rFonts w:asciiTheme="minorHAnsi" w:hAnsiTheme="minorHAnsi"/>
          <w:sz w:val="20"/>
          <w:szCs w:val="20"/>
        </w:rPr>
        <w:t xml:space="preserve"> (Establishment of a training and knowledge sharing hub for modern waste management practices) and Component 4 (Project Management)</w:t>
      </w:r>
    </w:p>
    <w:p w14:paraId="52E772BE" w14:textId="77777777" w:rsidR="007A1422" w:rsidRPr="002C7572" w:rsidRDefault="007A1422" w:rsidP="007A1422">
      <w:pPr>
        <w:pStyle w:val="ListParagraph"/>
        <w:spacing w:before="0" w:line="240" w:lineRule="auto"/>
        <w:ind w:left="360"/>
        <w:rPr>
          <w:rFonts w:asciiTheme="minorHAnsi" w:hAnsiTheme="minorHAnsi"/>
          <w:sz w:val="20"/>
          <w:szCs w:val="20"/>
        </w:rPr>
      </w:pPr>
    </w:p>
    <w:p w14:paraId="73B28867" w14:textId="0D49619D" w:rsidR="007E2EA6" w:rsidRPr="002C7572" w:rsidRDefault="007E2EA6" w:rsidP="00F5078F">
      <w:pPr>
        <w:pStyle w:val="Heading3"/>
      </w:pPr>
      <w:bookmarkStart w:id="15" w:name="_Toc220256443"/>
      <w:r w:rsidRPr="002C7572">
        <w:t>Project-Affected Parties (PAPs)</w:t>
      </w:r>
      <w:bookmarkEnd w:id="15"/>
    </w:p>
    <w:p w14:paraId="53B7DBE6" w14:textId="3F407655" w:rsidR="007E2EA6" w:rsidRPr="00450E08" w:rsidRDefault="007E2EA6" w:rsidP="007A1422">
      <w:pPr>
        <w:pStyle w:val="NoSpacing"/>
        <w:jc w:val="both"/>
        <w:rPr>
          <w:rFonts w:asciiTheme="minorHAnsi" w:hAnsiTheme="minorHAnsi"/>
          <w:lang w:val="en-US" w:eastAsia="da-DK"/>
        </w:rPr>
      </w:pPr>
      <w:r w:rsidRPr="00450E08">
        <w:rPr>
          <w:rFonts w:asciiTheme="minorHAnsi" w:hAnsiTheme="minorHAnsi"/>
          <w:lang w:val="en-US" w:eastAsia="da-DK"/>
        </w:rPr>
        <w:t>Project-Affected Parties include individuals or groups that may be directly or indirectly affected by project activities.</w:t>
      </w:r>
    </w:p>
    <w:p w14:paraId="5FB7B4B6" w14:textId="7FCF261F" w:rsidR="002E4578" w:rsidRPr="002C7572" w:rsidRDefault="0037733B" w:rsidP="007A1422">
      <w:pPr>
        <w:pStyle w:val="A-Normal"/>
        <w:rPr>
          <w:lang w:eastAsia="da-DK"/>
        </w:rPr>
      </w:pPr>
      <w:r w:rsidRPr="002C7572">
        <w:rPr>
          <w:lang w:eastAsia="da-DK"/>
        </w:rPr>
        <w:t xml:space="preserve">For </w:t>
      </w:r>
      <w:r w:rsidR="000429FE" w:rsidRPr="002C7572">
        <w:rPr>
          <w:lang w:eastAsia="da-DK"/>
        </w:rPr>
        <w:t>o</w:t>
      </w:r>
      <w:r w:rsidRPr="002C7572">
        <w:rPr>
          <w:lang w:eastAsia="da-DK"/>
        </w:rPr>
        <w:t>ffice-based activities:</w:t>
      </w:r>
    </w:p>
    <w:p w14:paraId="0815200A" w14:textId="679A7FD9" w:rsidR="0037733B" w:rsidRPr="007A1422" w:rsidRDefault="00C649A5" w:rsidP="007A1422">
      <w:pPr>
        <w:pStyle w:val="A-Normal"/>
        <w:numPr>
          <w:ilvl w:val="0"/>
          <w:numId w:val="24"/>
        </w:numPr>
        <w:rPr>
          <w:lang w:eastAsia="da-DK"/>
        </w:rPr>
      </w:pPr>
      <w:r w:rsidRPr="007A1422">
        <w:rPr>
          <w:lang w:eastAsia="da-DK"/>
        </w:rPr>
        <w:t xml:space="preserve">Participants in capacity-building programs, workshops, certification programs, and on-the-job training </w:t>
      </w:r>
    </w:p>
    <w:p w14:paraId="6543B47E" w14:textId="7BAAFB5C" w:rsidR="00C649A5" w:rsidRPr="007A1422" w:rsidRDefault="00C649A5" w:rsidP="007A1422">
      <w:pPr>
        <w:pStyle w:val="A-Normal"/>
        <w:numPr>
          <w:ilvl w:val="0"/>
          <w:numId w:val="24"/>
        </w:numPr>
        <w:rPr>
          <w:lang w:eastAsia="da-DK"/>
        </w:rPr>
      </w:pPr>
      <w:r w:rsidRPr="007A1422">
        <w:rPr>
          <w:lang w:eastAsia="da-DK"/>
        </w:rPr>
        <w:t>Public utility companies</w:t>
      </w:r>
      <w:r w:rsidR="008C49D2" w:rsidRPr="007A1422">
        <w:rPr>
          <w:lang w:eastAsia="da-DK"/>
        </w:rPr>
        <w:t>, private waste collection operators</w:t>
      </w:r>
    </w:p>
    <w:p w14:paraId="06F37E6D" w14:textId="76466C93" w:rsidR="008C49D2" w:rsidRPr="007A1422" w:rsidRDefault="008C49D2" w:rsidP="007A1422">
      <w:pPr>
        <w:pStyle w:val="A-Normal"/>
        <w:numPr>
          <w:ilvl w:val="0"/>
          <w:numId w:val="24"/>
        </w:numPr>
        <w:rPr>
          <w:lang w:eastAsia="da-DK"/>
        </w:rPr>
      </w:pPr>
      <w:r w:rsidRPr="007A1422">
        <w:rPr>
          <w:lang w:eastAsia="da-DK"/>
        </w:rPr>
        <w:t>Municipal staff</w:t>
      </w:r>
    </w:p>
    <w:p w14:paraId="2523C1D2" w14:textId="77A12690" w:rsidR="008C49D2" w:rsidRPr="007A1422" w:rsidRDefault="008C49D2" w:rsidP="007A1422">
      <w:pPr>
        <w:pStyle w:val="A-Normal"/>
        <w:numPr>
          <w:ilvl w:val="0"/>
          <w:numId w:val="24"/>
        </w:numPr>
        <w:rPr>
          <w:lang w:eastAsia="da-DK"/>
        </w:rPr>
      </w:pPr>
      <w:r w:rsidRPr="007A1422">
        <w:rPr>
          <w:lang w:eastAsia="da-DK"/>
        </w:rPr>
        <w:t xml:space="preserve">Professionals </w:t>
      </w:r>
    </w:p>
    <w:p w14:paraId="6997D31F" w14:textId="77140966" w:rsidR="0008759E" w:rsidRPr="007A1422" w:rsidRDefault="0008759E" w:rsidP="007A1422">
      <w:pPr>
        <w:pStyle w:val="A-Normal"/>
        <w:numPr>
          <w:ilvl w:val="0"/>
          <w:numId w:val="24"/>
        </w:numPr>
        <w:rPr>
          <w:lang w:eastAsia="da-DK"/>
        </w:rPr>
      </w:pPr>
      <w:r w:rsidRPr="007A1422">
        <w:rPr>
          <w:lang w:eastAsia="da-DK"/>
        </w:rPr>
        <w:t>Vulnerable and disadvantaged individuals and groups</w:t>
      </w:r>
    </w:p>
    <w:p w14:paraId="57714864" w14:textId="77777777" w:rsidR="008C49D2" w:rsidRPr="002C7572" w:rsidRDefault="008C49D2" w:rsidP="007A1422">
      <w:pPr>
        <w:pStyle w:val="A-Normal"/>
        <w:numPr>
          <w:ilvl w:val="0"/>
          <w:numId w:val="0"/>
        </w:numPr>
        <w:ind w:left="360"/>
        <w:rPr>
          <w:lang w:eastAsia="da-DK"/>
        </w:rPr>
      </w:pPr>
    </w:p>
    <w:p w14:paraId="5BBE1DE2" w14:textId="3EE889C5" w:rsidR="0037733B" w:rsidRPr="002C7572" w:rsidRDefault="0037733B" w:rsidP="007A1422">
      <w:pPr>
        <w:pStyle w:val="A-Normal"/>
        <w:rPr>
          <w:lang w:eastAsia="da-DK"/>
        </w:rPr>
      </w:pPr>
      <w:r w:rsidRPr="002C7572">
        <w:rPr>
          <w:lang w:eastAsia="da-DK"/>
        </w:rPr>
        <w:t>For on-site activities</w:t>
      </w:r>
      <w:r w:rsidR="000429FE" w:rsidRPr="002C7572">
        <w:rPr>
          <w:lang w:eastAsia="da-DK"/>
        </w:rPr>
        <w:t>:</w:t>
      </w:r>
    </w:p>
    <w:p w14:paraId="5130A96D" w14:textId="11554F15" w:rsidR="0037733B" w:rsidRPr="000B0F56" w:rsidRDefault="0037733B" w:rsidP="007A1422">
      <w:pPr>
        <w:pStyle w:val="A-Normal"/>
        <w:rPr>
          <w:lang w:eastAsia="da-DK"/>
        </w:rPr>
      </w:pPr>
      <w:r w:rsidRPr="000B0F56">
        <w:rPr>
          <w:lang w:eastAsia="da-DK"/>
        </w:rPr>
        <w:t>RWMC Nikšić</w:t>
      </w:r>
    </w:p>
    <w:p w14:paraId="38D4ED57" w14:textId="222D96F6" w:rsidR="00B40966" w:rsidRPr="002C7572" w:rsidRDefault="00B40966" w:rsidP="007A1422">
      <w:pPr>
        <w:numPr>
          <w:ilvl w:val="0"/>
          <w:numId w:val="28"/>
        </w:numPr>
        <w:spacing w:before="0" w:line="240" w:lineRule="auto"/>
        <w:rPr>
          <w:rFonts w:asciiTheme="minorHAnsi" w:hAnsiTheme="minorHAnsi"/>
          <w:sz w:val="20"/>
          <w:szCs w:val="22"/>
        </w:rPr>
      </w:pPr>
      <w:r w:rsidRPr="002C7572">
        <w:rPr>
          <w:rFonts w:asciiTheme="minorHAnsi" w:hAnsiTheme="minorHAnsi"/>
          <w:sz w:val="20"/>
          <w:szCs w:val="22"/>
        </w:rPr>
        <w:t>workers in Željezara, as parts of the object are in active use for business operations which need to be fully aligned with construction and operation of the WMC, so as to avoid any disruptions to either party during construction and operation;</w:t>
      </w:r>
    </w:p>
    <w:p w14:paraId="71EA9908" w14:textId="3B2FEE47" w:rsidR="00B40966" w:rsidRPr="002C7572" w:rsidRDefault="008C49D2" w:rsidP="007A1422">
      <w:pPr>
        <w:numPr>
          <w:ilvl w:val="0"/>
          <w:numId w:val="28"/>
        </w:numPr>
        <w:spacing w:before="0" w:line="240" w:lineRule="auto"/>
        <w:rPr>
          <w:rFonts w:asciiTheme="minorHAnsi" w:hAnsiTheme="minorHAnsi"/>
          <w:sz w:val="20"/>
          <w:szCs w:val="22"/>
        </w:rPr>
      </w:pPr>
      <w:r w:rsidRPr="002C7572">
        <w:rPr>
          <w:rFonts w:asciiTheme="minorHAnsi" w:hAnsiTheme="minorHAnsi"/>
          <w:sz w:val="20"/>
          <w:szCs w:val="22"/>
        </w:rPr>
        <w:t>residents living in the vicinity of the WMC site and along access roads, who may be exposed to temporary impacts during construction (such as noise, dust, and increased traffic);</w:t>
      </w:r>
    </w:p>
    <w:p w14:paraId="1054C6BD" w14:textId="74BF81FC" w:rsidR="008C49D2" w:rsidRPr="002C7572" w:rsidRDefault="008C49D2" w:rsidP="007A1422">
      <w:pPr>
        <w:numPr>
          <w:ilvl w:val="0"/>
          <w:numId w:val="28"/>
        </w:numPr>
        <w:spacing w:before="0" w:line="240" w:lineRule="auto"/>
        <w:rPr>
          <w:rFonts w:asciiTheme="minorHAnsi" w:hAnsiTheme="minorHAnsi"/>
          <w:sz w:val="20"/>
          <w:szCs w:val="22"/>
        </w:rPr>
      </w:pPr>
      <w:r w:rsidRPr="002C7572">
        <w:rPr>
          <w:rFonts w:asciiTheme="minorHAnsi" w:hAnsiTheme="minorHAnsi"/>
          <w:sz w:val="20"/>
          <w:szCs w:val="22"/>
        </w:rPr>
        <w:t>local households and businesses within the area of influence, including those potentially affected by changes in traffic patterns or access restrictions during construction works;</w:t>
      </w:r>
    </w:p>
    <w:p w14:paraId="1F58FFAD" w14:textId="6DBA3FA1" w:rsidR="008C49D2" w:rsidRPr="002C7572" w:rsidRDefault="00B5561F" w:rsidP="007A1422">
      <w:pPr>
        <w:numPr>
          <w:ilvl w:val="0"/>
          <w:numId w:val="28"/>
        </w:numPr>
        <w:spacing w:before="0" w:line="240" w:lineRule="auto"/>
        <w:rPr>
          <w:rFonts w:asciiTheme="minorHAnsi" w:hAnsiTheme="minorHAnsi"/>
          <w:sz w:val="20"/>
          <w:szCs w:val="22"/>
        </w:rPr>
      </w:pPr>
      <w:r w:rsidRPr="002C7572">
        <w:rPr>
          <w:rFonts w:asciiTheme="minorHAnsi" w:hAnsiTheme="minorHAnsi"/>
          <w:sz w:val="20"/>
          <w:szCs w:val="22"/>
        </w:rPr>
        <w:t xml:space="preserve">local </w:t>
      </w:r>
      <w:r w:rsidR="008C49D2" w:rsidRPr="002C7572">
        <w:rPr>
          <w:rFonts w:asciiTheme="minorHAnsi" w:hAnsiTheme="minorHAnsi"/>
          <w:sz w:val="20"/>
          <w:szCs w:val="22"/>
        </w:rPr>
        <w:t>municipal utility companies and their employees, as well as operators involved in the functioning of the waste management system;</w:t>
      </w:r>
    </w:p>
    <w:p w14:paraId="1E51469B" w14:textId="0E5B1C69" w:rsidR="00B5561F" w:rsidRPr="002C7572" w:rsidRDefault="00B5561F" w:rsidP="007A1422">
      <w:pPr>
        <w:numPr>
          <w:ilvl w:val="0"/>
          <w:numId w:val="28"/>
        </w:numPr>
        <w:spacing w:before="0" w:line="240" w:lineRule="auto"/>
        <w:rPr>
          <w:rFonts w:asciiTheme="minorHAnsi" w:hAnsiTheme="minorHAnsi"/>
          <w:sz w:val="20"/>
          <w:szCs w:val="22"/>
        </w:rPr>
      </w:pPr>
      <w:r w:rsidRPr="002C7572">
        <w:rPr>
          <w:rFonts w:asciiTheme="minorHAnsi" w:hAnsiTheme="minorHAnsi"/>
          <w:sz w:val="20"/>
          <w:szCs w:val="22"/>
        </w:rPr>
        <w:t>Municipality Niksic both in terms of the subject project, and their individual investment related to transfer station within the overall facility;</w:t>
      </w:r>
    </w:p>
    <w:p w14:paraId="78F6F643" w14:textId="18114D12" w:rsidR="00B5561F" w:rsidRPr="002C7572" w:rsidRDefault="00B5561F" w:rsidP="007A1422">
      <w:pPr>
        <w:numPr>
          <w:ilvl w:val="0"/>
          <w:numId w:val="28"/>
        </w:numPr>
        <w:spacing w:before="0" w:line="240" w:lineRule="auto"/>
        <w:rPr>
          <w:rFonts w:asciiTheme="minorHAnsi" w:hAnsiTheme="minorHAnsi"/>
          <w:sz w:val="20"/>
          <w:szCs w:val="22"/>
        </w:rPr>
      </w:pPr>
      <w:r w:rsidRPr="002C7572">
        <w:rPr>
          <w:rFonts w:asciiTheme="minorHAnsi" w:hAnsiTheme="minorHAnsi"/>
          <w:sz w:val="20"/>
          <w:szCs w:val="22"/>
        </w:rPr>
        <w:t>municipal authorities in Šavnik, Plužine as the definitive users of the RWMC, and Kotor, Herceg Novi and Žabljak as potential users of the RWMC</w:t>
      </w:r>
      <w:r w:rsidR="00B40966" w:rsidRPr="002C7572">
        <w:rPr>
          <w:rFonts w:asciiTheme="minorHAnsi" w:hAnsiTheme="minorHAnsi"/>
          <w:sz w:val="20"/>
          <w:szCs w:val="22"/>
        </w:rPr>
        <w:t>;</w:t>
      </w:r>
    </w:p>
    <w:p w14:paraId="0254E82C" w14:textId="77777777" w:rsidR="0008759E" w:rsidRPr="002C7572" w:rsidRDefault="00B5561F" w:rsidP="007A1422">
      <w:pPr>
        <w:numPr>
          <w:ilvl w:val="0"/>
          <w:numId w:val="28"/>
        </w:numPr>
        <w:spacing w:before="0" w:line="240" w:lineRule="auto"/>
        <w:rPr>
          <w:rFonts w:asciiTheme="minorHAnsi" w:hAnsiTheme="minorHAnsi"/>
          <w:sz w:val="20"/>
          <w:szCs w:val="22"/>
        </w:rPr>
      </w:pPr>
      <w:r w:rsidRPr="002C7572">
        <w:rPr>
          <w:rFonts w:asciiTheme="minorHAnsi" w:hAnsiTheme="minorHAnsi"/>
          <w:sz w:val="20"/>
          <w:szCs w:val="22"/>
        </w:rPr>
        <w:lastRenderedPageBreak/>
        <w:t>Civic Amenity Centres in Šavnik and Plužine</w:t>
      </w:r>
      <w:r w:rsidR="0008759E" w:rsidRPr="002C7572">
        <w:rPr>
          <w:rFonts w:asciiTheme="minorHAnsi" w:hAnsiTheme="minorHAnsi"/>
          <w:sz w:val="20"/>
          <w:szCs w:val="22"/>
        </w:rPr>
        <w:t>;</w:t>
      </w:r>
    </w:p>
    <w:p w14:paraId="598DE9B2" w14:textId="0F7D06D8" w:rsidR="00B5561F" w:rsidRPr="002C7572" w:rsidRDefault="0008759E" w:rsidP="007A1422">
      <w:pPr>
        <w:numPr>
          <w:ilvl w:val="0"/>
          <w:numId w:val="28"/>
        </w:numPr>
        <w:spacing w:before="0" w:line="240" w:lineRule="auto"/>
        <w:rPr>
          <w:rFonts w:asciiTheme="minorHAnsi" w:hAnsiTheme="minorHAnsi"/>
          <w:sz w:val="20"/>
          <w:szCs w:val="22"/>
        </w:rPr>
      </w:pPr>
      <w:r w:rsidRPr="002C7572">
        <w:rPr>
          <w:rFonts w:asciiTheme="minorHAnsi" w:hAnsiTheme="minorHAnsi"/>
          <w:sz w:val="20"/>
          <w:szCs w:val="22"/>
        </w:rPr>
        <w:t>vulnerable and disadvantaged individuals and groups</w:t>
      </w:r>
      <w:r w:rsidR="00B40966" w:rsidRPr="002C7572">
        <w:rPr>
          <w:rFonts w:asciiTheme="minorHAnsi" w:hAnsiTheme="minorHAnsi"/>
          <w:sz w:val="20"/>
          <w:szCs w:val="22"/>
        </w:rPr>
        <w:t>.</w:t>
      </w:r>
    </w:p>
    <w:p w14:paraId="3073E8B3" w14:textId="77777777" w:rsidR="008C49D2" w:rsidRPr="002C7572" w:rsidRDefault="008C49D2" w:rsidP="007A1422">
      <w:pPr>
        <w:pStyle w:val="A-Normal"/>
        <w:numPr>
          <w:ilvl w:val="0"/>
          <w:numId w:val="0"/>
        </w:numPr>
        <w:ind w:left="360"/>
        <w:rPr>
          <w:lang w:eastAsia="da-DK"/>
        </w:rPr>
      </w:pPr>
    </w:p>
    <w:p w14:paraId="55D1D163" w14:textId="794BDBA2" w:rsidR="0037733B" w:rsidRPr="000B0F56" w:rsidRDefault="0037733B" w:rsidP="007A1422">
      <w:pPr>
        <w:pStyle w:val="A-Normal"/>
        <w:rPr>
          <w:lang w:eastAsia="da-DK"/>
        </w:rPr>
      </w:pPr>
      <w:r w:rsidRPr="000B0F56">
        <w:rPr>
          <w:lang w:eastAsia="da-DK"/>
        </w:rPr>
        <w:t>KAP Solid Waste Landfill</w:t>
      </w:r>
    </w:p>
    <w:p w14:paraId="33CE8331" w14:textId="77777777" w:rsidR="00C70B57" w:rsidRPr="002C7572" w:rsidRDefault="00C70B57" w:rsidP="007A1422">
      <w:pPr>
        <w:numPr>
          <w:ilvl w:val="0"/>
          <w:numId w:val="29"/>
        </w:numPr>
        <w:spacing w:before="0" w:line="240" w:lineRule="auto"/>
        <w:rPr>
          <w:rFonts w:asciiTheme="minorHAnsi" w:hAnsiTheme="minorHAnsi"/>
          <w:sz w:val="20"/>
          <w:szCs w:val="22"/>
        </w:rPr>
      </w:pPr>
      <w:r w:rsidRPr="002C7572">
        <w:rPr>
          <w:rFonts w:asciiTheme="minorHAnsi" w:hAnsiTheme="minorHAnsi"/>
          <w:sz w:val="20"/>
          <w:szCs w:val="22"/>
        </w:rPr>
        <w:t>residents within the project’s area of influence who may have concerns related to contamination management, dust generation, and safety during remediation activities;</w:t>
      </w:r>
    </w:p>
    <w:p w14:paraId="148BB6BC" w14:textId="53EFA150" w:rsidR="00C70B57" w:rsidRPr="002C7572" w:rsidRDefault="00162AD8" w:rsidP="007A1422">
      <w:pPr>
        <w:numPr>
          <w:ilvl w:val="0"/>
          <w:numId w:val="29"/>
        </w:numPr>
        <w:spacing w:before="0" w:line="240" w:lineRule="auto"/>
        <w:rPr>
          <w:rFonts w:asciiTheme="minorHAnsi" w:hAnsiTheme="minorHAnsi"/>
          <w:sz w:val="20"/>
          <w:szCs w:val="22"/>
        </w:rPr>
      </w:pPr>
      <w:r>
        <w:rPr>
          <w:rFonts w:asciiTheme="minorHAnsi" w:hAnsiTheme="minorHAnsi"/>
          <w:sz w:val="20"/>
          <w:szCs w:val="22"/>
        </w:rPr>
        <w:t xml:space="preserve">formal and informal </w:t>
      </w:r>
      <w:r w:rsidR="00C70B57" w:rsidRPr="002C7572">
        <w:rPr>
          <w:rFonts w:asciiTheme="minorHAnsi" w:hAnsiTheme="minorHAnsi"/>
          <w:sz w:val="20"/>
          <w:szCs w:val="22"/>
        </w:rPr>
        <w:t>users of surrounding land and space (to the extent identified as relevant), including entities located in the immediate vicinity of the site;</w:t>
      </w:r>
    </w:p>
    <w:p w14:paraId="4EEE0C29" w14:textId="77777777" w:rsidR="00C70B57" w:rsidRPr="002C7572" w:rsidRDefault="00C70B57" w:rsidP="007A1422">
      <w:pPr>
        <w:numPr>
          <w:ilvl w:val="0"/>
          <w:numId w:val="29"/>
        </w:numPr>
        <w:spacing w:before="0" w:line="240" w:lineRule="auto"/>
        <w:rPr>
          <w:rFonts w:asciiTheme="minorHAnsi" w:hAnsiTheme="minorHAnsi"/>
          <w:sz w:val="20"/>
          <w:szCs w:val="22"/>
        </w:rPr>
      </w:pPr>
      <w:r w:rsidRPr="002C7572">
        <w:rPr>
          <w:rFonts w:asciiTheme="minorHAnsi" w:hAnsiTheme="minorHAnsi"/>
          <w:sz w:val="20"/>
          <w:szCs w:val="22"/>
        </w:rPr>
        <w:t>entities operating within the industrial zone and other nearby land users;</w:t>
      </w:r>
    </w:p>
    <w:p w14:paraId="0032868B" w14:textId="77777777" w:rsidR="00C70B57" w:rsidRPr="002C7572" w:rsidRDefault="00C70B57" w:rsidP="007A1422">
      <w:pPr>
        <w:numPr>
          <w:ilvl w:val="0"/>
          <w:numId w:val="29"/>
        </w:numPr>
        <w:spacing w:before="0" w:line="240" w:lineRule="auto"/>
        <w:rPr>
          <w:rFonts w:asciiTheme="minorHAnsi" w:hAnsiTheme="minorHAnsi"/>
          <w:sz w:val="20"/>
          <w:szCs w:val="22"/>
        </w:rPr>
      </w:pPr>
      <w:r w:rsidRPr="002C7572">
        <w:rPr>
          <w:rFonts w:asciiTheme="minorHAnsi" w:hAnsiTheme="minorHAnsi"/>
          <w:sz w:val="20"/>
          <w:szCs w:val="22"/>
        </w:rPr>
        <w:t>workers engaged in remediation works and associated activities;</w:t>
      </w:r>
    </w:p>
    <w:p w14:paraId="13DB73EA" w14:textId="34E401C0" w:rsidR="004142A0" w:rsidRPr="002C7572" w:rsidRDefault="004142A0" w:rsidP="007A1422">
      <w:pPr>
        <w:numPr>
          <w:ilvl w:val="0"/>
          <w:numId w:val="29"/>
        </w:numPr>
        <w:spacing w:before="0" w:line="240" w:lineRule="auto"/>
        <w:rPr>
          <w:rFonts w:asciiTheme="minorHAnsi" w:hAnsiTheme="minorHAnsi"/>
          <w:sz w:val="20"/>
          <w:szCs w:val="22"/>
        </w:rPr>
      </w:pPr>
      <w:r w:rsidRPr="002C7572">
        <w:rPr>
          <w:rFonts w:asciiTheme="minorHAnsi" w:hAnsiTheme="minorHAnsi"/>
          <w:sz w:val="20"/>
          <w:szCs w:val="22"/>
        </w:rPr>
        <w:t>local utility companies and providers of communal services in the area (water supply, waste management, etc.);</w:t>
      </w:r>
    </w:p>
    <w:p w14:paraId="4531E299" w14:textId="77777777" w:rsidR="0008759E" w:rsidRPr="002C7572" w:rsidRDefault="00C70B57" w:rsidP="007A1422">
      <w:pPr>
        <w:numPr>
          <w:ilvl w:val="0"/>
          <w:numId w:val="29"/>
        </w:numPr>
        <w:spacing w:before="0" w:line="240" w:lineRule="auto"/>
        <w:rPr>
          <w:rFonts w:asciiTheme="minorHAnsi" w:hAnsiTheme="minorHAnsi"/>
          <w:sz w:val="20"/>
          <w:szCs w:val="22"/>
        </w:rPr>
      </w:pPr>
      <w:r w:rsidRPr="002C7572">
        <w:rPr>
          <w:rFonts w:asciiTheme="minorHAnsi" w:hAnsiTheme="minorHAnsi"/>
          <w:sz w:val="20"/>
          <w:szCs w:val="22"/>
        </w:rPr>
        <w:t>Montenegrin Electricity Distribution Company (CEDIS), since one of their OHL towers is located in the middle of the landfill</w:t>
      </w:r>
      <w:r w:rsidR="0008759E" w:rsidRPr="002C7572">
        <w:rPr>
          <w:rFonts w:asciiTheme="minorHAnsi" w:hAnsiTheme="minorHAnsi"/>
          <w:sz w:val="20"/>
          <w:szCs w:val="22"/>
        </w:rPr>
        <w:t>;</w:t>
      </w:r>
    </w:p>
    <w:p w14:paraId="1D554DC6" w14:textId="2A2B6A9D" w:rsidR="00C70B57" w:rsidRDefault="0008759E" w:rsidP="007A1422">
      <w:pPr>
        <w:numPr>
          <w:ilvl w:val="0"/>
          <w:numId w:val="29"/>
        </w:numPr>
        <w:spacing w:before="0" w:line="240" w:lineRule="auto"/>
        <w:rPr>
          <w:rFonts w:asciiTheme="minorHAnsi" w:hAnsiTheme="minorHAnsi"/>
          <w:sz w:val="20"/>
          <w:szCs w:val="22"/>
        </w:rPr>
      </w:pPr>
      <w:r w:rsidRPr="002C7572">
        <w:rPr>
          <w:rFonts w:asciiTheme="minorHAnsi" w:hAnsiTheme="minorHAnsi"/>
          <w:sz w:val="20"/>
          <w:szCs w:val="22"/>
        </w:rPr>
        <w:t>vulnerable and disadvantaged individuals and groups</w:t>
      </w:r>
      <w:r w:rsidR="00C70B57" w:rsidRPr="002C7572">
        <w:rPr>
          <w:rFonts w:asciiTheme="minorHAnsi" w:hAnsiTheme="minorHAnsi"/>
          <w:sz w:val="20"/>
          <w:szCs w:val="22"/>
        </w:rPr>
        <w:t>.</w:t>
      </w:r>
    </w:p>
    <w:p w14:paraId="11D2AC65" w14:textId="77777777" w:rsidR="007A1422" w:rsidRPr="002C7572" w:rsidRDefault="007A1422" w:rsidP="007A1422">
      <w:pPr>
        <w:spacing w:before="0" w:line="240" w:lineRule="auto"/>
        <w:ind w:left="720"/>
        <w:rPr>
          <w:rFonts w:asciiTheme="minorHAnsi" w:hAnsiTheme="minorHAnsi"/>
          <w:sz w:val="20"/>
          <w:szCs w:val="22"/>
        </w:rPr>
      </w:pPr>
    </w:p>
    <w:p w14:paraId="5D5218C5" w14:textId="5458E12F" w:rsidR="002C7572" w:rsidRPr="002C7572" w:rsidRDefault="002C7572" w:rsidP="00F5078F">
      <w:pPr>
        <w:pStyle w:val="Heading3"/>
      </w:pPr>
      <w:bookmarkStart w:id="16" w:name="_Toc220256444"/>
      <w:r w:rsidRPr="002C7572">
        <w:t>Vulnerable and disadvantaged individuals and groups</w:t>
      </w:r>
      <w:bookmarkEnd w:id="16"/>
    </w:p>
    <w:p w14:paraId="793B5EF8" w14:textId="2014ADA1" w:rsidR="002C7572" w:rsidRPr="00450E08" w:rsidRDefault="002C7572" w:rsidP="007A1422">
      <w:pPr>
        <w:pStyle w:val="NoSpacing"/>
        <w:jc w:val="both"/>
        <w:rPr>
          <w:rFonts w:asciiTheme="minorHAnsi" w:hAnsiTheme="minorHAnsi"/>
          <w:lang w:val="en-US" w:eastAsia="da-DK"/>
        </w:rPr>
      </w:pPr>
      <w:r w:rsidRPr="00450E08">
        <w:rPr>
          <w:rFonts w:asciiTheme="minorHAnsi" w:hAnsiTheme="minorHAnsi"/>
          <w:lang w:val="en-US" w:eastAsia="da-DK"/>
        </w:rPr>
        <w:t xml:space="preserve">Vulnerable and disadvantaged groups may include elderly persons, socially vulnerable households, persons with disabilities, women at disadvantaged positions, households with limited access to digital communication channels, </w:t>
      </w:r>
      <w:r w:rsidR="00162AD8">
        <w:rPr>
          <w:rFonts w:asciiTheme="minorHAnsi" w:hAnsiTheme="minorHAnsi"/>
          <w:lang w:val="en-US" w:eastAsia="da-DK"/>
        </w:rPr>
        <w:t xml:space="preserve">waste pickers </w:t>
      </w:r>
      <w:r w:rsidRPr="00450E08">
        <w:rPr>
          <w:rFonts w:asciiTheme="minorHAnsi" w:hAnsiTheme="minorHAnsi"/>
          <w:lang w:val="en-US" w:eastAsia="da-DK"/>
        </w:rPr>
        <w:t>and other groups that may face barriers in accessing information and participating in consultations.</w:t>
      </w:r>
    </w:p>
    <w:p w14:paraId="426CFB5E" w14:textId="77777777" w:rsidR="007A1422" w:rsidRPr="00450E08" w:rsidRDefault="007A1422" w:rsidP="007A1422">
      <w:pPr>
        <w:pStyle w:val="NoSpacing"/>
        <w:jc w:val="both"/>
        <w:rPr>
          <w:rFonts w:asciiTheme="minorHAnsi" w:hAnsiTheme="minorHAnsi"/>
          <w:lang w:val="en-US" w:eastAsia="da-DK"/>
        </w:rPr>
      </w:pPr>
    </w:p>
    <w:p w14:paraId="1E85E465" w14:textId="75B75790" w:rsidR="002C7572" w:rsidRPr="00450E08" w:rsidRDefault="002C7572" w:rsidP="007A1422">
      <w:pPr>
        <w:pStyle w:val="NoSpacing"/>
        <w:jc w:val="both"/>
        <w:rPr>
          <w:rFonts w:asciiTheme="minorHAnsi" w:hAnsiTheme="minorHAnsi"/>
          <w:lang w:val="en-US" w:eastAsia="da-DK"/>
        </w:rPr>
      </w:pPr>
      <w:r w:rsidRPr="00450E08">
        <w:rPr>
          <w:rFonts w:asciiTheme="minorHAnsi" w:hAnsiTheme="minorHAnsi"/>
          <w:lang w:val="en-US" w:eastAsia="da-DK"/>
        </w:rPr>
        <w:t>Targeted and tailored engagement measures will be applied for these groups, including the use of a combination of digital and non-digital communication channels, adaptation of information formats, selection of accessible venues and timings, and the organization of targeted information sessions in smaller groups, where necessary.</w:t>
      </w:r>
    </w:p>
    <w:p w14:paraId="739233AF" w14:textId="77777777" w:rsidR="007A1422" w:rsidRPr="00450E08" w:rsidRDefault="007A1422" w:rsidP="007A1422">
      <w:pPr>
        <w:pStyle w:val="NoSpacing"/>
        <w:jc w:val="both"/>
        <w:rPr>
          <w:rFonts w:asciiTheme="minorHAnsi" w:hAnsiTheme="minorHAnsi"/>
          <w:lang w:val="en-US" w:eastAsia="da-DK"/>
        </w:rPr>
      </w:pPr>
    </w:p>
    <w:p w14:paraId="4FD12A02" w14:textId="5829F969" w:rsidR="007E2EA6" w:rsidRPr="002C7572" w:rsidRDefault="007E2EA6" w:rsidP="00F5078F">
      <w:pPr>
        <w:pStyle w:val="Heading3"/>
      </w:pPr>
      <w:bookmarkStart w:id="17" w:name="_Toc220256445"/>
      <w:r w:rsidRPr="002C7572">
        <w:t>Other Interested Parties (OIPs)</w:t>
      </w:r>
      <w:bookmarkEnd w:id="17"/>
    </w:p>
    <w:p w14:paraId="160AF0BC" w14:textId="77777777" w:rsidR="00C70B57" w:rsidRDefault="00C70B57" w:rsidP="002C7572">
      <w:pPr>
        <w:spacing w:before="0" w:line="240" w:lineRule="auto"/>
        <w:rPr>
          <w:rFonts w:asciiTheme="minorHAnsi" w:hAnsiTheme="minorHAnsi"/>
          <w:sz w:val="20"/>
          <w:szCs w:val="22"/>
        </w:rPr>
      </w:pPr>
      <w:r w:rsidRPr="002C7572">
        <w:rPr>
          <w:rFonts w:asciiTheme="minorHAnsi" w:hAnsiTheme="minorHAnsi"/>
          <w:sz w:val="20"/>
          <w:szCs w:val="22"/>
        </w:rPr>
        <w:t>Other Interested Parties include institutions, organizations, and groups that have an interest in the Project or may influence its implementation, including:</w:t>
      </w:r>
    </w:p>
    <w:p w14:paraId="78361872" w14:textId="77777777" w:rsidR="00D262C0" w:rsidRPr="002C7572" w:rsidRDefault="00D262C0" w:rsidP="002C7572">
      <w:pPr>
        <w:spacing w:before="0" w:line="240" w:lineRule="auto"/>
        <w:rPr>
          <w:rFonts w:asciiTheme="minorHAnsi" w:hAnsiTheme="minorHAnsi"/>
          <w:sz w:val="20"/>
          <w:szCs w:val="22"/>
        </w:rPr>
      </w:pPr>
    </w:p>
    <w:p w14:paraId="3CC212C5" w14:textId="77777777" w:rsidR="00C70B57" w:rsidRPr="002C7572" w:rsidRDefault="00C70B57" w:rsidP="007A1422">
      <w:pPr>
        <w:numPr>
          <w:ilvl w:val="0"/>
          <w:numId w:val="30"/>
        </w:numPr>
        <w:spacing w:before="0" w:line="240" w:lineRule="auto"/>
        <w:rPr>
          <w:rFonts w:asciiTheme="minorHAnsi" w:hAnsiTheme="minorHAnsi"/>
          <w:sz w:val="20"/>
          <w:szCs w:val="22"/>
        </w:rPr>
      </w:pPr>
      <w:r w:rsidRPr="002C7572">
        <w:rPr>
          <w:rFonts w:asciiTheme="minorHAnsi" w:hAnsiTheme="minorHAnsi"/>
          <w:sz w:val="20"/>
          <w:szCs w:val="22"/>
        </w:rPr>
        <w:t>the Ministry of Ecology, Sustainable Development and Northern Region Development (MESDNRD) and the Project Implementation Unit (PIU);</w:t>
      </w:r>
    </w:p>
    <w:p w14:paraId="3E1D26E1" w14:textId="7B9B73D5" w:rsidR="004142A0" w:rsidRPr="002C7572" w:rsidRDefault="004142A0" w:rsidP="007A1422">
      <w:pPr>
        <w:numPr>
          <w:ilvl w:val="0"/>
          <w:numId w:val="30"/>
        </w:numPr>
        <w:spacing w:before="0" w:line="240" w:lineRule="auto"/>
        <w:rPr>
          <w:rFonts w:asciiTheme="minorHAnsi" w:hAnsiTheme="minorHAnsi"/>
          <w:sz w:val="20"/>
          <w:szCs w:val="22"/>
        </w:rPr>
      </w:pPr>
      <w:r w:rsidRPr="002C7572">
        <w:rPr>
          <w:rFonts w:asciiTheme="minorHAnsi" w:hAnsiTheme="minorHAnsi"/>
          <w:sz w:val="20"/>
          <w:szCs w:val="22"/>
        </w:rPr>
        <w:t>Technical Support Unit (TSU);</w:t>
      </w:r>
    </w:p>
    <w:p w14:paraId="7C56EB6D" w14:textId="77777777" w:rsidR="00C70B57" w:rsidRPr="002C7572" w:rsidRDefault="00C70B57" w:rsidP="007A1422">
      <w:pPr>
        <w:numPr>
          <w:ilvl w:val="0"/>
          <w:numId w:val="30"/>
        </w:numPr>
        <w:spacing w:before="0" w:line="240" w:lineRule="auto"/>
        <w:rPr>
          <w:rFonts w:asciiTheme="minorHAnsi" w:hAnsiTheme="minorHAnsi"/>
          <w:sz w:val="20"/>
          <w:szCs w:val="22"/>
        </w:rPr>
      </w:pPr>
      <w:r w:rsidRPr="002C7572">
        <w:rPr>
          <w:rFonts w:asciiTheme="minorHAnsi" w:hAnsiTheme="minorHAnsi"/>
          <w:sz w:val="20"/>
          <w:szCs w:val="22"/>
        </w:rPr>
        <w:t>the Environmental Protection Agency;</w:t>
      </w:r>
    </w:p>
    <w:p w14:paraId="2D92A8F6" w14:textId="77777777" w:rsidR="00C70B57" w:rsidRPr="002C7572" w:rsidRDefault="00C70B57" w:rsidP="007A1422">
      <w:pPr>
        <w:numPr>
          <w:ilvl w:val="0"/>
          <w:numId w:val="30"/>
        </w:numPr>
        <w:spacing w:before="0" w:line="240" w:lineRule="auto"/>
        <w:rPr>
          <w:rFonts w:asciiTheme="minorHAnsi" w:hAnsiTheme="minorHAnsi"/>
          <w:sz w:val="20"/>
          <w:szCs w:val="22"/>
        </w:rPr>
      </w:pPr>
      <w:r w:rsidRPr="002C7572">
        <w:rPr>
          <w:rFonts w:asciiTheme="minorHAnsi" w:hAnsiTheme="minorHAnsi"/>
          <w:sz w:val="20"/>
          <w:szCs w:val="22"/>
        </w:rPr>
        <w:t>local governments involved in project activities;</w:t>
      </w:r>
    </w:p>
    <w:p w14:paraId="6E68C2A7" w14:textId="77777777" w:rsidR="00C70B57" w:rsidRPr="002C7572" w:rsidRDefault="00C70B57" w:rsidP="007A1422">
      <w:pPr>
        <w:numPr>
          <w:ilvl w:val="0"/>
          <w:numId w:val="30"/>
        </w:numPr>
        <w:spacing w:before="0" w:line="240" w:lineRule="auto"/>
        <w:rPr>
          <w:rFonts w:asciiTheme="minorHAnsi" w:hAnsiTheme="minorHAnsi"/>
          <w:sz w:val="20"/>
          <w:szCs w:val="22"/>
        </w:rPr>
      </w:pPr>
      <w:r w:rsidRPr="002C7572">
        <w:rPr>
          <w:rFonts w:asciiTheme="minorHAnsi" w:hAnsiTheme="minorHAnsi"/>
          <w:sz w:val="20"/>
          <w:szCs w:val="22"/>
        </w:rPr>
        <w:t>relevant line ministries and state authorities, in accordance with their mandates;</w:t>
      </w:r>
    </w:p>
    <w:p w14:paraId="44005FFA" w14:textId="2516D492" w:rsidR="00C70B57" w:rsidRDefault="00C70B57" w:rsidP="007A1422">
      <w:pPr>
        <w:numPr>
          <w:ilvl w:val="0"/>
          <w:numId w:val="30"/>
        </w:numPr>
        <w:spacing w:before="0" w:line="240" w:lineRule="auto"/>
        <w:rPr>
          <w:rFonts w:asciiTheme="minorHAnsi" w:hAnsiTheme="minorHAnsi"/>
          <w:sz w:val="20"/>
          <w:szCs w:val="22"/>
        </w:rPr>
      </w:pPr>
      <w:r w:rsidRPr="002C7572">
        <w:rPr>
          <w:rFonts w:asciiTheme="minorHAnsi" w:hAnsiTheme="minorHAnsi"/>
          <w:sz w:val="20"/>
          <w:szCs w:val="22"/>
        </w:rPr>
        <w:t xml:space="preserve">non-governmental organizations active in the fields of environmental protection, public health, transparency, </w:t>
      </w:r>
      <w:r w:rsidR="00162AD8">
        <w:rPr>
          <w:rFonts w:asciiTheme="minorHAnsi" w:hAnsiTheme="minorHAnsi"/>
          <w:sz w:val="20"/>
          <w:szCs w:val="22"/>
        </w:rPr>
        <w:t xml:space="preserve">waste collection and management </w:t>
      </w:r>
      <w:r w:rsidRPr="002C7572">
        <w:rPr>
          <w:rFonts w:asciiTheme="minorHAnsi" w:hAnsiTheme="minorHAnsi"/>
          <w:sz w:val="20"/>
          <w:szCs w:val="22"/>
        </w:rPr>
        <w:t>and public participation;</w:t>
      </w:r>
    </w:p>
    <w:p w14:paraId="6CCCE177" w14:textId="5B2172B6" w:rsidR="00162AD8" w:rsidRPr="002C7572" w:rsidRDefault="00162AD8" w:rsidP="007A1422">
      <w:pPr>
        <w:numPr>
          <w:ilvl w:val="0"/>
          <w:numId w:val="30"/>
        </w:numPr>
        <w:spacing w:before="0" w:line="240" w:lineRule="auto"/>
        <w:rPr>
          <w:rFonts w:asciiTheme="minorHAnsi" w:hAnsiTheme="minorHAnsi"/>
          <w:sz w:val="20"/>
          <w:szCs w:val="22"/>
        </w:rPr>
      </w:pPr>
      <w:r>
        <w:rPr>
          <w:rFonts w:asciiTheme="minorHAnsi" w:hAnsiTheme="minorHAnsi"/>
          <w:sz w:val="20"/>
          <w:szCs w:val="22"/>
        </w:rPr>
        <w:t>community based organisations  in the field of waste management and public health in the relevant municipalities including waste pickers</w:t>
      </w:r>
    </w:p>
    <w:p w14:paraId="5D6ED575" w14:textId="77777777" w:rsidR="00C70B57" w:rsidRPr="002C7572" w:rsidRDefault="00C70B57" w:rsidP="007A1422">
      <w:pPr>
        <w:numPr>
          <w:ilvl w:val="0"/>
          <w:numId w:val="30"/>
        </w:numPr>
        <w:spacing w:before="0" w:line="240" w:lineRule="auto"/>
        <w:rPr>
          <w:rFonts w:asciiTheme="minorHAnsi" w:hAnsiTheme="minorHAnsi"/>
          <w:sz w:val="20"/>
          <w:szCs w:val="22"/>
        </w:rPr>
      </w:pPr>
      <w:r w:rsidRPr="002C7572">
        <w:rPr>
          <w:rFonts w:asciiTheme="minorHAnsi" w:hAnsiTheme="minorHAnsi"/>
          <w:sz w:val="20"/>
          <w:szCs w:val="22"/>
        </w:rPr>
        <w:t>the academic and professional community;</w:t>
      </w:r>
    </w:p>
    <w:p w14:paraId="7FFFC8F5" w14:textId="77777777" w:rsidR="00C70B57" w:rsidRPr="002C7572" w:rsidRDefault="00C70B57" w:rsidP="007A1422">
      <w:pPr>
        <w:numPr>
          <w:ilvl w:val="0"/>
          <w:numId w:val="30"/>
        </w:numPr>
        <w:spacing w:before="0" w:line="240" w:lineRule="auto"/>
        <w:rPr>
          <w:rFonts w:asciiTheme="minorHAnsi" w:hAnsiTheme="minorHAnsi"/>
          <w:sz w:val="20"/>
          <w:szCs w:val="22"/>
        </w:rPr>
      </w:pPr>
      <w:r w:rsidRPr="002C7572">
        <w:rPr>
          <w:rFonts w:asciiTheme="minorHAnsi" w:hAnsiTheme="minorHAnsi"/>
          <w:sz w:val="20"/>
          <w:szCs w:val="22"/>
        </w:rPr>
        <w:t>the media.</w:t>
      </w:r>
    </w:p>
    <w:p w14:paraId="3C3A1473" w14:textId="77777777" w:rsidR="00B40966" w:rsidRPr="002C7572" w:rsidRDefault="00B40966" w:rsidP="002C7572">
      <w:pPr>
        <w:spacing w:before="0" w:line="240" w:lineRule="auto"/>
        <w:rPr>
          <w:rFonts w:asciiTheme="minorHAnsi" w:hAnsiTheme="minorHAnsi"/>
          <w:sz w:val="20"/>
          <w:szCs w:val="22"/>
        </w:rPr>
      </w:pPr>
    </w:p>
    <w:p w14:paraId="01855FF9" w14:textId="16CF898B" w:rsidR="00B40966" w:rsidRDefault="004142A0" w:rsidP="002C7572">
      <w:pPr>
        <w:spacing w:before="0" w:line="240" w:lineRule="auto"/>
        <w:rPr>
          <w:rFonts w:asciiTheme="minorHAnsi" w:hAnsiTheme="minorHAnsi"/>
          <w:sz w:val="20"/>
          <w:szCs w:val="22"/>
        </w:rPr>
      </w:pPr>
      <w:r w:rsidRPr="002C7572">
        <w:rPr>
          <w:rFonts w:asciiTheme="minorHAnsi" w:hAnsiTheme="minorHAnsi"/>
          <w:sz w:val="20"/>
          <w:szCs w:val="22"/>
        </w:rPr>
        <w:t xml:space="preserve">OIPs are generally the same for both the on-site activities and the office-based activities, as they represent stakeholders who have </w:t>
      </w:r>
      <w:r w:rsidR="00BB377B" w:rsidRPr="002C7572">
        <w:rPr>
          <w:rFonts w:asciiTheme="minorHAnsi" w:hAnsiTheme="minorHAnsi"/>
          <w:sz w:val="20"/>
          <w:szCs w:val="22"/>
        </w:rPr>
        <w:t>general and wider interest in the project as a whole and its implementation.</w:t>
      </w:r>
    </w:p>
    <w:p w14:paraId="64A9503C" w14:textId="77777777" w:rsidR="0020369B" w:rsidRDefault="0020369B" w:rsidP="002C7572">
      <w:pPr>
        <w:spacing w:before="0" w:line="240" w:lineRule="auto"/>
        <w:rPr>
          <w:rFonts w:asciiTheme="minorHAnsi" w:hAnsiTheme="minorHAnsi"/>
          <w:sz w:val="20"/>
          <w:szCs w:val="22"/>
        </w:rPr>
      </w:pPr>
    </w:p>
    <w:p w14:paraId="3FBAA648" w14:textId="4163DF7A" w:rsidR="007E2EA6" w:rsidRPr="002C7572" w:rsidRDefault="007E2EA6" w:rsidP="00F5078F">
      <w:pPr>
        <w:pStyle w:val="Heading3"/>
      </w:pPr>
      <w:bookmarkStart w:id="18" w:name="_Toc220256446"/>
      <w:r w:rsidRPr="002C7572">
        <w:t>Project beneficiaries</w:t>
      </w:r>
      <w:bookmarkEnd w:id="18"/>
    </w:p>
    <w:p w14:paraId="725EE982" w14:textId="0EC7B986" w:rsidR="00205712" w:rsidRPr="002C7572" w:rsidRDefault="0008759E" w:rsidP="002C7572">
      <w:pPr>
        <w:spacing w:before="0" w:line="240" w:lineRule="auto"/>
        <w:rPr>
          <w:rFonts w:asciiTheme="minorHAnsi" w:hAnsiTheme="minorHAnsi"/>
          <w:sz w:val="20"/>
          <w:szCs w:val="22"/>
        </w:rPr>
      </w:pPr>
      <w:r w:rsidRPr="002C7572">
        <w:rPr>
          <w:rFonts w:asciiTheme="minorHAnsi" w:hAnsiTheme="minorHAnsi"/>
          <w:sz w:val="20"/>
          <w:szCs w:val="22"/>
        </w:rPr>
        <w:t>T</w:t>
      </w:r>
      <w:r w:rsidR="00E87DD8" w:rsidRPr="002C7572">
        <w:rPr>
          <w:rFonts w:asciiTheme="minorHAnsi" w:hAnsiTheme="minorHAnsi"/>
          <w:sz w:val="20"/>
          <w:szCs w:val="22"/>
        </w:rPr>
        <w:t xml:space="preserve">he project will benefit a wide range of stakeholders at the national, municipal, and community levels through strengthened waste management systems, improved infrastructure, and reductions in environmental risks. Under Component 1, the primary beneficiaries will be national institutions and municipalities across Montenegro, which will gain improved institutional capacity, technical skills, and </w:t>
      </w:r>
      <w:r w:rsidR="00E87DD8" w:rsidRPr="002C7572">
        <w:rPr>
          <w:rFonts w:asciiTheme="minorHAnsi" w:hAnsiTheme="minorHAnsi"/>
          <w:sz w:val="20"/>
          <w:szCs w:val="22"/>
        </w:rPr>
        <w:lastRenderedPageBreak/>
        <w:t>regulatory support to implement the Waste Management Law, the National Waste Management Plan and corresponding Local Waste Management Plans. Municipalities will also benefit from targeted technical assistance leading to the service improvements.  Under Component 2, the main beneficiaries will be the citizens of municipalities of Nikšić, Šavnik, and Plužine, possibly complemented with Kotor, Herceg Novi, and Žabljak, who will experience improved waste management services, environmental conditions, and public health outcomes through the establishment of the Regional Waste Management Center in Nikšić. This facility will serve 75,000 or more residents and support sustainable recycling and waste processing in line with EU environmental standards. Under Component 3, the communities near the KAP site in Podgorica will benefit from the remediation of a contaminated site for waste disposal, reduced environmental and health risks, and the rehabilitation of degraded land for potential economic use. Indirect beneficiaries will include private waste operators, educational and training institutions, and civil society organizations engaged in awareness, training, and capacity-building activities that will foster a culture of sustainable waste management across the country.</w:t>
      </w:r>
    </w:p>
    <w:p w14:paraId="27D2E3C5" w14:textId="238F3B90" w:rsidR="00562373" w:rsidRPr="002C7572" w:rsidRDefault="00562373" w:rsidP="0020369B">
      <w:pPr>
        <w:pStyle w:val="Caption"/>
        <w:spacing w:before="0" w:after="0"/>
        <w:ind w:left="0" w:firstLine="0"/>
        <w:rPr>
          <w:rFonts w:asciiTheme="minorHAnsi" w:hAnsiTheme="minorHAnsi"/>
          <w:sz w:val="20"/>
          <w:szCs w:val="18"/>
          <w:lang w:eastAsia="da-DK"/>
        </w:rPr>
      </w:pPr>
    </w:p>
    <w:p w14:paraId="3F320EC7" w14:textId="7E9475F8" w:rsidR="0066589A" w:rsidRPr="002C7572" w:rsidRDefault="0020369B" w:rsidP="00C03477">
      <w:pPr>
        <w:pStyle w:val="Heading2"/>
      </w:pPr>
      <w:bookmarkStart w:id="19" w:name="_Toc220256447"/>
      <w:r>
        <w:t>On-site stakeholder identification</w:t>
      </w:r>
      <w:r w:rsidR="0038496B">
        <w:t xml:space="preserve"> and analysis</w:t>
      </w:r>
      <w:bookmarkEnd w:id="19"/>
    </w:p>
    <w:p w14:paraId="245225FE" w14:textId="77777777" w:rsidR="007A1422" w:rsidRPr="00450E08" w:rsidRDefault="007A1422" w:rsidP="007A1422">
      <w:pPr>
        <w:pStyle w:val="NoSpacing"/>
        <w:jc w:val="both"/>
        <w:rPr>
          <w:rFonts w:asciiTheme="minorHAnsi" w:hAnsiTheme="minorHAnsi"/>
          <w:lang w:val="en-US" w:eastAsia="da-DK"/>
        </w:rPr>
      </w:pPr>
    </w:p>
    <w:p w14:paraId="6254CBD7" w14:textId="239EF60D" w:rsidR="0020369B" w:rsidRPr="00450E08" w:rsidRDefault="0020369B" w:rsidP="007A1422">
      <w:pPr>
        <w:pStyle w:val="NoSpacing"/>
        <w:jc w:val="both"/>
        <w:rPr>
          <w:rFonts w:asciiTheme="minorHAnsi" w:hAnsiTheme="minorHAnsi"/>
          <w:lang w:val="en-US" w:eastAsia="da-DK"/>
        </w:rPr>
      </w:pPr>
      <w:r w:rsidRPr="00450E08">
        <w:rPr>
          <w:rFonts w:asciiTheme="minorHAnsi" w:hAnsiTheme="minorHAnsi"/>
          <w:lang w:val="en-US" w:eastAsia="da-DK"/>
        </w:rPr>
        <w:t xml:space="preserve">Stakeholder identification for the on-site project activities has only been commenced for the KAP solid waste landfill. As previously mentioned, this project has reached a certain level of maturity, in the sense that the location and scope of works have been duly defined through the Main Design. </w:t>
      </w:r>
    </w:p>
    <w:p w14:paraId="4E6D0C9B" w14:textId="77777777" w:rsidR="007A1422" w:rsidRPr="00450E08" w:rsidRDefault="007A1422" w:rsidP="007A1422">
      <w:pPr>
        <w:pStyle w:val="NoSpacing"/>
        <w:jc w:val="both"/>
        <w:rPr>
          <w:rFonts w:asciiTheme="minorHAnsi" w:hAnsiTheme="minorHAnsi"/>
          <w:lang w:val="en-US" w:eastAsia="da-DK"/>
        </w:rPr>
      </w:pPr>
    </w:p>
    <w:p w14:paraId="4C49A7FB" w14:textId="0EE3012B" w:rsidR="0020369B" w:rsidRDefault="0020369B" w:rsidP="00F5078F">
      <w:pPr>
        <w:pStyle w:val="Heading3"/>
      </w:pPr>
      <w:bookmarkStart w:id="20" w:name="_Toc220256448"/>
      <w:r>
        <w:t xml:space="preserve">KAP Solid Waste Landfill stakeholder </w:t>
      </w:r>
      <w:r w:rsidR="0038496B">
        <w:t>identification</w:t>
      </w:r>
      <w:bookmarkEnd w:id="20"/>
    </w:p>
    <w:p w14:paraId="1B4D8FA3" w14:textId="0299D388" w:rsidR="0047106F" w:rsidRPr="00450E08" w:rsidRDefault="0032353A" w:rsidP="007A1422">
      <w:pPr>
        <w:pStyle w:val="NoSpacing"/>
        <w:jc w:val="both"/>
        <w:rPr>
          <w:rFonts w:asciiTheme="minorHAnsi" w:hAnsiTheme="minorHAnsi"/>
          <w:lang w:val="en-US" w:eastAsia="da-DK"/>
        </w:rPr>
      </w:pPr>
      <w:r w:rsidRPr="00450E08">
        <w:rPr>
          <w:rFonts w:asciiTheme="minorHAnsi" w:hAnsiTheme="minorHAnsi"/>
          <w:lang w:val="en-US" w:eastAsia="da-DK"/>
        </w:rPr>
        <w:t>Stakeholder identification in the AoI was done</w:t>
      </w:r>
      <w:r w:rsidR="0084710A" w:rsidRPr="00450E08">
        <w:rPr>
          <w:rFonts w:asciiTheme="minorHAnsi" w:hAnsiTheme="minorHAnsi"/>
          <w:lang w:val="en-US" w:eastAsia="da-DK"/>
        </w:rPr>
        <w:t xml:space="preserve"> primarily on the basis of site visit, which was carried out in December 2025 for the purpose of this assignment. It is important to note that the site visit was conducted as a preparatory activity for the planned socio-economic survey in the AoI, </w:t>
      </w:r>
      <w:r w:rsidR="0084710A" w:rsidRPr="00450E08">
        <w:rPr>
          <w:rFonts w:asciiTheme="minorHAnsi" w:hAnsiTheme="minorHAnsi"/>
          <w:highlight w:val="yellow"/>
          <w:lang w:val="en-US" w:eastAsia="da-DK"/>
        </w:rPr>
        <w:t>thus the site visit had its limitations since the</w:t>
      </w:r>
      <w:r w:rsidR="0047106F" w:rsidRPr="00450E08">
        <w:rPr>
          <w:rFonts w:asciiTheme="minorHAnsi" w:hAnsiTheme="minorHAnsi"/>
          <w:highlight w:val="yellow"/>
          <w:lang w:val="en-US" w:eastAsia="da-DK"/>
        </w:rPr>
        <w:t xml:space="preserve"> area which is adjacent to the Solid Waste Disposal Site is characterised by </w:t>
      </w:r>
      <w:r w:rsidR="00C13BA9" w:rsidRPr="00450E08">
        <w:rPr>
          <w:rFonts w:asciiTheme="minorHAnsi" w:hAnsiTheme="minorHAnsi"/>
          <w:highlight w:val="yellow"/>
          <w:lang w:val="en-US" w:eastAsia="da-DK"/>
        </w:rPr>
        <w:t>an illegal settlement which is located adjacent to the solid waste disposal site</w:t>
      </w:r>
      <w:r w:rsidR="00C13BA9" w:rsidRPr="00450E08">
        <w:rPr>
          <w:rFonts w:asciiTheme="minorHAnsi" w:hAnsiTheme="minorHAnsi"/>
          <w:lang w:val="en-US" w:eastAsia="da-DK"/>
        </w:rPr>
        <w:t xml:space="preserve">. Information about the exact period of establishment of this settlement could not be found in any official sources, nor could this information be provided by the KAP management, but it was definitely built prior to official closure of the solid waste disposal site in 2012. </w:t>
      </w:r>
      <w:r w:rsidR="00C13BA9" w:rsidRPr="00450E08">
        <w:rPr>
          <w:rFonts w:asciiTheme="minorHAnsi" w:hAnsiTheme="minorHAnsi"/>
          <w:highlight w:val="yellow"/>
          <w:lang w:val="en-US" w:eastAsia="da-DK"/>
        </w:rPr>
        <w:t>The reason why this settlement is illegal is due to the fact that these objects were built without permits, on state and local government land, and these objects have never been legalised, albeit they are still used.</w:t>
      </w:r>
      <w:r w:rsidR="00B516E3" w:rsidRPr="00450E08">
        <w:rPr>
          <w:rFonts w:asciiTheme="minorHAnsi" w:hAnsiTheme="minorHAnsi"/>
          <w:lang w:val="en-US" w:eastAsia="da-DK"/>
        </w:rPr>
        <w:t xml:space="preserve"> However, despite the fact that the national and local authorities have not resolved the status of these objects, the people who use these objects represent the primary stakeholders who are going to be </w:t>
      </w:r>
      <w:r w:rsidR="00D95EBF" w:rsidRPr="00450E08">
        <w:rPr>
          <w:rFonts w:asciiTheme="minorHAnsi" w:hAnsiTheme="minorHAnsi"/>
          <w:lang w:val="en-US" w:eastAsia="da-DK"/>
        </w:rPr>
        <w:t xml:space="preserve">subject to stakeholder engagement activities which are going to be carried out for the purpose of this project. </w:t>
      </w:r>
    </w:p>
    <w:p w14:paraId="5A1C3698" w14:textId="77777777" w:rsidR="007A1422" w:rsidRPr="00450E08" w:rsidRDefault="007A1422" w:rsidP="007A1422">
      <w:pPr>
        <w:pStyle w:val="NoSpacing"/>
        <w:jc w:val="both"/>
        <w:rPr>
          <w:rFonts w:asciiTheme="minorHAnsi" w:hAnsiTheme="minorHAnsi"/>
          <w:lang w:val="en-US" w:eastAsia="da-DK"/>
        </w:rPr>
      </w:pPr>
    </w:p>
    <w:p w14:paraId="6460ED10" w14:textId="35B8CF54" w:rsidR="002D30D2" w:rsidRPr="00450E08" w:rsidRDefault="002D30D2" w:rsidP="007A1422">
      <w:pPr>
        <w:pStyle w:val="NoSpacing"/>
        <w:jc w:val="both"/>
        <w:rPr>
          <w:rFonts w:asciiTheme="minorHAnsi" w:hAnsiTheme="minorHAnsi"/>
          <w:lang w:val="en-US" w:eastAsia="da-DK"/>
        </w:rPr>
      </w:pPr>
      <w:r w:rsidRPr="00450E08">
        <w:rPr>
          <w:rFonts w:asciiTheme="minorHAnsi" w:hAnsiTheme="minorHAnsi"/>
          <w:lang w:val="en-US" w:eastAsia="da-DK"/>
        </w:rPr>
        <w:t>When it comes to the</w:t>
      </w:r>
      <w:r w:rsidR="00DE30E4" w:rsidRPr="00450E08">
        <w:rPr>
          <w:rFonts w:asciiTheme="minorHAnsi" w:hAnsiTheme="minorHAnsi"/>
          <w:lang w:val="en-US" w:eastAsia="da-DK"/>
        </w:rPr>
        <w:t xml:space="preserve"> illegal settlement, the site visit which was carried out for the purpose of preparation for the upcoming socio-economic survey identified 5 houses which are currently definitely being used for resi</w:t>
      </w:r>
      <w:r w:rsidR="00702B2E" w:rsidRPr="00450E08">
        <w:rPr>
          <w:rFonts w:asciiTheme="minorHAnsi" w:hAnsiTheme="minorHAnsi"/>
          <w:lang w:val="en-US" w:eastAsia="da-DK"/>
        </w:rPr>
        <w:t xml:space="preserve">dential purposes, and 21 residential objects for which it was not possible to determine whether they are currently being used. </w:t>
      </w:r>
    </w:p>
    <w:p w14:paraId="2038651F" w14:textId="77777777" w:rsidR="007A1422" w:rsidRPr="00450E08" w:rsidRDefault="007A1422" w:rsidP="007A1422">
      <w:pPr>
        <w:pStyle w:val="NoSpacing"/>
        <w:jc w:val="both"/>
        <w:rPr>
          <w:rFonts w:asciiTheme="minorHAnsi" w:hAnsiTheme="minorHAnsi"/>
          <w:lang w:val="en-US" w:eastAsia="da-DK"/>
        </w:rPr>
      </w:pPr>
    </w:p>
    <w:p w14:paraId="1649718B" w14:textId="4D6EFD61" w:rsidR="00D95EBF" w:rsidRPr="00450E08" w:rsidRDefault="00D95EBF" w:rsidP="007A1422">
      <w:pPr>
        <w:pStyle w:val="NoSpacing"/>
        <w:jc w:val="both"/>
        <w:rPr>
          <w:rFonts w:asciiTheme="minorHAnsi" w:hAnsiTheme="minorHAnsi"/>
          <w:lang w:val="en-US" w:eastAsia="da-DK"/>
        </w:rPr>
      </w:pPr>
      <w:r w:rsidRPr="00450E08">
        <w:rPr>
          <w:rFonts w:asciiTheme="minorHAnsi" w:hAnsiTheme="minorHAnsi"/>
          <w:lang w:val="en-US" w:eastAsia="da-DK"/>
        </w:rPr>
        <w:t xml:space="preserve">In addition to the illegal settlement, the Solid Waste Disposal Site is surrounded by other entities, as follows: </w:t>
      </w:r>
      <w:r w:rsidRPr="00450E08">
        <w:rPr>
          <w:rFonts w:asciiTheme="minorHAnsi" w:hAnsiTheme="minorHAnsi"/>
          <w:b/>
          <w:bCs/>
          <w:lang w:val="en-US" w:eastAsia="da-DK"/>
        </w:rPr>
        <w:t>Red Mud Basin</w:t>
      </w:r>
      <w:r w:rsidRPr="00450E08">
        <w:rPr>
          <w:rFonts w:asciiTheme="minorHAnsi" w:hAnsiTheme="minorHAnsi"/>
          <w:lang w:val="en-US" w:eastAsia="da-DK"/>
        </w:rPr>
        <w:t>, which is owned by a private company</w:t>
      </w:r>
      <w:r w:rsidR="00FD48D7" w:rsidRPr="00450E08">
        <w:rPr>
          <w:rFonts w:asciiTheme="minorHAnsi" w:hAnsiTheme="minorHAnsi"/>
          <w:lang w:val="en-US" w:eastAsia="da-DK"/>
        </w:rPr>
        <w:t xml:space="preserve"> WEG Kolektor LLC</w:t>
      </w:r>
      <w:r w:rsidRPr="00450E08">
        <w:rPr>
          <w:rFonts w:asciiTheme="minorHAnsi" w:hAnsiTheme="minorHAnsi"/>
          <w:lang w:val="en-US" w:eastAsia="da-DK"/>
        </w:rPr>
        <w:t xml:space="preserve">; </w:t>
      </w:r>
      <w:r w:rsidR="006A0D39" w:rsidRPr="00450E08">
        <w:rPr>
          <w:rFonts w:asciiTheme="minorHAnsi" w:hAnsiTheme="minorHAnsi"/>
          <w:b/>
          <w:bCs/>
          <w:lang w:val="en-US" w:eastAsia="da-DK"/>
        </w:rPr>
        <w:t>unregulated scrapyard</w:t>
      </w:r>
      <w:r w:rsidR="00D74090" w:rsidRPr="00450E08">
        <w:rPr>
          <w:rFonts w:asciiTheme="minorHAnsi" w:hAnsiTheme="minorHAnsi"/>
          <w:b/>
          <w:bCs/>
          <w:lang w:val="en-US" w:eastAsia="da-DK"/>
        </w:rPr>
        <w:t xml:space="preserve"> </w:t>
      </w:r>
      <w:r w:rsidR="00D74090" w:rsidRPr="00450E08">
        <w:rPr>
          <w:rFonts w:asciiTheme="minorHAnsi" w:hAnsiTheme="minorHAnsi"/>
          <w:lang w:val="en-US" w:eastAsia="da-DK"/>
        </w:rPr>
        <w:t>(owner/manager unknown)</w:t>
      </w:r>
      <w:r w:rsidR="006A0D39" w:rsidRPr="00450E08">
        <w:rPr>
          <w:rFonts w:asciiTheme="minorHAnsi" w:hAnsiTheme="minorHAnsi"/>
          <w:lang w:val="en-US" w:eastAsia="da-DK"/>
        </w:rPr>
        <w:t xml:space="preserve">; a </w:t>
      </w:r>
      <w:r w:rsidR="006A0D39" w:rsidRPr="00450E08">
        <w:rPr>
          <w:rFonts w:asciiTheme="minorHAnsi" w:hAnsiTheme="minorHAnsi"/>
          <w:b/>
          <w:bCs/>
          <w:lang w:val="en-US" w:eastAsia="da-DK"/>
        </w:rPr>
        <w:t>private company</w:t>
      </w:r>
      <w:r w:rsidR="00D74090" w:rsidRPr="00450E08">
        <w:rPr>
          <w:rFonts w:asciiTheme="minorHAnsi" w:hAnsiTheme="minorHAnsi"/>
          <w:lang w:val="en-US" w:eastAsia="da-DK"/>
        </w:rPr>
        <w:t xml:space="preserve"> (Termoelektro LLC)</w:t>
      </w:r>
      <w:r w:rsidR="006A0D39" w:rsidRPr="00450E08">
        <w:rPr>
          <w:rFonts w:asciiTheme="minorHAnsi" w:hAnsiTheme="minorHAnsi"/>
          <w:lang w:val="en-US" w:eastAsia="da-DK"/>
        </w:rPr>
        <w:t>, which is</w:t>
      </w:r>
      <w:r w:rsidR="00AF186F" w:rsidRPr="00450E08">
        <w:rPr>
          <w:rFonts w:asciiTheme="minorHAnsi" w:hAnsiTheme="minorHAnsi"/>
          <w:lang w:val="en-US" w:eastAsia="da-DK"/>
        </w:rPr>
        <w:t xml:space="preserve"> located on land owned by the owner of the Aluminum Plant and does not have any land titles;</w:t>
      </w:r>
      <w:r w:rsidR="006A0D39" w:rsidRPr="00450E08">
        <w:rPr>
          <w:rFonts w:asciiTheme="minorHAnsi" w:hAnsiTheme="minorHAnsi"/>
          <w:lang w:val="en-US" w:eastAsia="da-DK"/>
        </w:rPr>
        <w:t xml:space="preserve"> and </w:t>
      </w:r>
      <w:r w:rsidR="006A0D39" w:rsidRPr="00450E08">
        <w:rPr>
          <w:rFonts w:asciiTheme="minorHAnsi" w:hAnsiTheme="minorHAnsi"/>
          <w:b/>
          <w:bCs/>
          <w:lang w:val="en-US" w:eastAsia="da-DK"/>
        </w:rPr>
        <w:t>Aluminum Plant Podgorica</w:t>
      </w:r>
      <w:r w:rsidR="00343431" w:rsidRPr="00450E08">
        <w:rPr>
          <w:rFonts w:asciiTheme="minorHAnsi" w:hAnsiTheme="minorHAnsi"/>
          <w:lang w:val="en-US" w:eastAsia="da-DK"/>
        </w:rPr>
        <w:t>, which is owned by UNIPROM LLC</w:t>
      </w:r>
      <w:r w:rsidR="006A0D39" w:rsidRPr="00450E08">
        <w:rPr>
          <w:rFonts w:asciiTheme="minorHAnsi" w:hAnsiTheme="minorHAnsi"/>
          <w:lang w:val="en-US" w:eastAsia="da-DK"/>
        </w:rPr>
        <w:t xml:space="preserve">. </w:t>
      </w:r>
      <w:r w:rsidR="004A1B0D" w:rsidRPr="00450E08">
        <w:rPr>
          <w:rFonts w:asciiTheme="minorHAnsi" w:hAnsiTheme="minorHAnsi"/>
          <w:lang w:val="en-US" w:eastAsia="da-DK"/>
        </w:rPr>
        <w:t>An overview of all the abovementioned stakeholders in the AoI is presented in the figure</w:t>
      </w:r>
      <w:r w:rsidR="00241D25" w:rsidRPr="007A1422">
        <w:rPr>
          <w:rStyle w:val="FootnoteReference"/>
          <w:rFonts w:asciiTheme="minorHAnsi" w:hAnsiTheme="minorHAnsi"/>
          <w:szCs w:val="18"/>
          <w:lang w:val="en-GB" w:eastAsia="da-DK"/>
        </w:rPr>
        <w:footnoteReference w:id="1"/>
      </w:r>
      <w:r w:rsidR="004A1B0D" w:rsidRPr="00450E08">
        <w:rPr>
          <w:rFonts w:asciiTheme="minorHAnsi" w:hAnsiTheme="minorHAnsi"/>
          <w:lang w:val="en-US" w:eastAsia="da-DK"/>
        </w:rPr>
        <w:t xml:space="preserve"> below.</w:t>
      </w:r>
    </w:p>
    <w:p w14:paraId="4A4D5191" w14:textId="74E4E9F9" w:rsidR="004A1B0D" w:rsidRPr="002C7572" w:rsidRDefault="004A1B0D" w:rsidP="002C7572">
      <w:pPr>
        <w:pStyle w:val="aquellenangabe"/>
        <w:spacing w:line="240" w:lineRule="auto"/>
        <w:rPr>
          <w:rFonts w:asciiTheme="minorHAnsi" w:hAnsiTheme="minorHAnsi"/>
        </w:rPr>
      </w:pPr>
      <w:r w:rsidRPr="002C7572">
        <w:rPr>
          <w:rFonts w:asciiTheme="minorHAnsi" w:hAnsiTheme="minorHAnsi"/>
          <w:sz w:val="20"/>
          <w:szCs w:val="22"/>
        </w:rPr>
        <w:t>In addition to the</w:t>
      </w:r>
      <w:r w:rsidR="00702B2E" w:rsidRPr="002C7572">
        <w:rPr>
          <w:rFonts w:asciiTheme="minorHAnsi" w:hAnsiTheme="minorHAnsi"/>
          <w:sz w:val="20"/>
          <w:szCs w:val="22"/>
        </w:rPr>
        <w:t xml:space="preserve"> abovementioned stakeholders, </w:t>
      </w:r>
      <w:r w:rsidR="0080417E" w:rsidRPr="002C7572">
        <w:rPr>
          <w:rFonts w:asciiTheme="minorHAnsi" w:hAnsiTheme="minorHAnsi"/>
          <w:sz w:val="20"/>
          <w:szCs w:val="22"/>
        </w:rPr>
        <w:t>this SEP also includes national and local authorities which are essential for project planning</w:t>
      </w:r>
      <w:r w:rsidR="0051114D" w:rsidRPr="002C7572">
        <w:rPr>
          <w:rFonts w:asciiTheme="minorHAnsi" w:hAnsiTheme="minorHAnsi"/>
          <w:sz w:val="20"/>
          <w:szCs w:val="22"/>
        </w:rPr>
        <w:t xml:space="preserve"> and implementation, as well as for implementation of this SEP. Due to their active role in this project, </w:t>
      </w:r>
      <w:r w:rsidR="00967693" w:rsidRPr="002C7572">
        <w:rPr>
          <w:rFonts w:asciiTheme="minorHAnsi" w:hAnsiTheme="minorHAnsi"/>
          <w:sz w:val="20"/>
          <w:szCs w:val="22"/>
        </w:rPr>
        <w:t xml:space="preserve">Ministry of Ecology, Sustainable Development and Northern Region Development (MESDNRD) represents the main institutional stakeholder, along with </w:t>
      </w:r>
      <w:r w:rsidR="00967693" w:rsidRPr="002C7572">
        <w:rPr>
          <w:rFonts w:asciiTheme="minorHAnsi" w:hAnsiTheme="minorHAnsi"/>
          <w:sz w:val="20"/>
          <w:szCs w:val="22"/>
        </w:rPr>
        <w:lastRenderedPageBreak/>
        <w:t xml:space="preserve">the Environmental Protection Agency (EPA). In addition to these institutions, </w:t>
      </w:r>
      <w:r w:rsidR="00155C52" w:rsidRPr="002C7572">
        <w:rPr>
          <w:rFonts w:asciiTheme="minorHAnsi" w:hAnsiTheme="minorHAnsi"/>
          <w:sz w:val="20"/>
          <w:szCs w:val="22"/>
        </w:rPr>
        <w:t xml:space="preserve">The Capital Podgorica and Municipality Zeta represent key stakeholders who are going to be </w:t>
      </w:r>
      <w:r w:rsidR="004E75F5" w:rsidRPr="002C7572">
        <w:rPr>
          <w:rFonts w:asciiTheme="minorHAnsi" w:hAnsiTheme="minorHAnsi"/>
          <w:sz w:val="20"/>
          <w:szCs w:val="22"/>
        </w:rPr>
        <w:t>essential for project implementation from the aspect of land</w:t>
      </w:r>
      <w:r w:rsidR="00377C7A" w:rsidRPr="002C7572">
        <w:rPr>
          <w:rFonts w:asciiTheme="minorHAnsi" w:hAnsiTheme="minorHAnsi"/>
          <w:sz w:val="20"/>
          <w:szCs w:val="22"/>
        </w:rPr>
        <w:t xml:space="preserve"> titles and local services management during the project. Coupled with them are the local municipal waste service companies (both from the Capital</w:t>
      </w:r>
      <w:r w:rsidR="00B721C2" w:rsidRPr="002C7572">
        <w:rPr>
          <w:rFonts w:asciiTheme="minorHAnsi" w:hAnsiTheme="minorHAnsi"/>
          <w:sz w:val="20"/>
          <w:szCs w:val="22"/>
        </w:rPr>
        <w:t xml:space="preserve"> Podgorica and Municipality Zeta), as well as other local services</w:t>
      </w:r>
      <w:r w:rsidR="00F20323" w:rsidRPr="002C7572">
        <w:rPr>
          <w:rFonts w:asciiTheme="minorHAnsi" w:hAnsiTheme="minorHAnsi"/>
          <w:sz w:val="20"/>
          <w:szCs w:val="22"/>
        </w:rPr>
        <w:t xml:space="preserve"> (water services, </w:t>
      </w:r>
      <w:r w:rsidR="00806000" w:rsidRPr="002C7572">
        <w:rPr>
          <w:rFonts w:asciiTheme="minorHAnsi" w:hAnsiTheme="minorHAnsi"/>
          <w:sz w:val="20"/>
          <w:szCs w:val="22"/>
        </w:rPr>
        <w:t>utilities, etc.)</w:t>
      </w:r>
      <w:r w:rsidR="00B721C2" w:rsidRPr="002C7572">
        <w:rPr>
          <w:rFonts w:asciiTheme="minorHAnsi" w:hAnsiTheme="minorHAnsi"/>
          <w:sz w:val="20"/>
          <w:szCs w:val="22"/>
        </w:rPr>
        <w:t xml:space="preserve">. Finally, </w:t>
      </w:r>
      <w:r w:rsidR="00155C52" w:rsidRPr="002C7572">
        <w:rPr>
          <w:rFonts w:asciiTheme="minorHAnsi" w:hAnsiTheme="minorHAnsi"/>
          <w:sz w:val="20"/>
          <w:szCs w:val="22"/>
        </w:rPr>
        <w:t xml:space="preserve"> </w:t>
      </w:r>
      <w:r w:rsidR="00F20323" w:rsidRPr="002C7572">
        <w:rPr>
          <w:rFonts w:asciiTheme="minorHAnsi" w:hAnsiTheme="minorHAnsi"/>
          <w:sz w:val="20"/>
          <w:szCs w:val="22"/>
        </w:rPr>
        <w:t>Montenegrin Electricity Distribution System (CEDIS) is an important stakeholder</w:t>
      </w:r>
      <w:r w:rsidR="00806000" w:rsidRPr="002C7572">
        <w:rPr>
          <w:rFonts w:asciiTheme="minorHAnsi" w:hAnsiTheme="minorHAnsi"/>
          <w:sz w:val="20"/>
          <w:szCs w:val="22"/>
        </w:rPr>
        <w:t xml:space="preserve"> since one of their OHL lines is located in the middle of the Solid Waste Disposal Site, and this</w:t>
      </w:r>
      <w:r w:rsidR="00AE739F" w:rsidRPr="002C7572">
        <w:rPr>
          <w:rFonts w:asciiTheme="minorHAnsi" w:hAnsiTheme="minorHAnsi"/>
          <w:sz w:val="20"/>
          <w:szCs w:val="22"/>
        </w:rPr>
        <w:t xml:space="preserve"> aspect is going to have to be managed and agreed upon in coordination with CEDIS during the construction works, so as to ensure preservation and proper management of </w:t>
      </w:r>
      <w:r w:rsidR="001B1BAC" w:rsidRPr="002C7572">
        <w:rPr>
          <w:rFonts w:asciiTheme="minorHAnsi" w:hAnsiTheme="minorHAnsi"/>
          <w:sz w:val="20"/>
          <w:szCs w:val="22"/>
        </w:rPr>
        <w:t xml:space="preserve">public infrastructure and services in the area. </w:t>
      </w:r>
    </w:p>
    <w:p w14:paraId="003770A0" w14:textId="6CB24B65" w:rsidR="0066589A" w:rsidRPr="002C7572" w:rsidRDefault="0038496B" w:rsidP="00F5078F">
      <w:pPr>
        <w:pStyle w:val="Heading3"/>
      </w:pPr>
      <w:bookmarkStart w:id="21" w:name="_Toc220256449"/>
      <w:r>
        <w:t>KAP Solid Waste Landfill s</w:t>
      </w:r>
      <w:r w:rsidR="0066589A" w:rsidRPr="002C7572">
        <w:t>takeholder analysis</w:t>
      </w:r>
      <w:bookmarkEnd w:id="21"/>
    </w:p>
    <w:p w14:paraId="13FE9B48" w14:textId="51C5C5DF" w:rsidR="001B1BAC" w:rsidRPr="00450E08" w:rsidRDefault="001B1BAC" w:rsidP="007A1422">
      <w:pPr>
        <w:pStyle w:val="NoSpacing"/>
        <w:jc w:val="both"/>
        <w:rPr>
          <w:rFonts w:asciiTheme="minorHAnsi" w:hAnsiTheme="minorHAnsi"/>
          <w:lang w:val="en-US" w:eastAsia="da-DK"/>
        </w:rPr>
      </w:pPr>
      <w:r w:rsidRPr="00450E08">
        <w:rPr>
          <w:rFonts w:asciiTheme="minorHAnsi" w:hAnsiTheme="minorHAnsi"/>
          <w:highlight w:val="yellow"/>
          <w:lang w:val="en-US" w:eastAsia="da-DK"/>
        </w:rPr>
        <w:t>Project area is characterised by a number of diverse stakeholders, ranging from</w:t>
      </w:r>
      <w:r w:rsidR="00616E1E" w:rsidRPr="00450E08">
        <w:rPr>
          <w:rFonts w:asciiTheme="minorHAnsi" w:hAnsiTheme="minorHAnsi"/>
          <w:highlight w:val="yellow"/>
          <w:lang w:val="en-US" w:eastAsia="da-DK"/>
        </w:rPr>
        <w:t xml:space="preserve"> households without land titles, to private companies</w:t>
      </w:r>
      <w:r w:rsidR="0033614C" w:rsidRPr="00450E08">
        <w:rPr>
          <w:rFonts w:asciiTheme="minorHAnsi" w:hAnsiTheme="minorHAnsi"/>
          <w:highlight w:val="yellow"/>
          <w:lang w:val="en-US" w:eastAsia="da-DK"/>
        </w:rPr>
        <w:t>, and public service providers.</w:t>
      </w:r>
      <w:r w:rsidR="0033614C" w:rsidRPr="00450E08">
        <w:rPr>
          <w:rFonts w:asciiTheme="minorHAnsi" w:hAnsiTheme="minorHAnsi"/>
          <w:lang w:val="en-US" w:eastAsia="da-DK"/>
        </w:rPr>
        <w:t xml:space="preserve"> The complexity of stakeholder structure for this project may also be recognised on institutional level, considering the fact that the project area has still not been administratively divided (in terms of land titles) between the Capital Podgorica and the recently established Municipality Zeta. All of these circumstances are going to require a meticulous and detailed stakeholder engagement process, which is going to be planned in accordance with outcomes of the upcoming socio-economic survey and stakeholder engagement with local and national institutions. </w:t>
      </w:r>
    </w:p>
    <w:p w14:paraId="303034E5" w14:textId="77777777" w:rsidR="007A1422" w:rsidRPr="00450E08" w:rsidRDefault="007A1422" w:rsidP="007A1422">
      <w:pPr>
        <w:pStyle w:val="NoSpacing"/>
        <w:jc w:val="both"/>
        <w:rPr>
          <w:rFonts w:asciiTheme="minorHAnsi" w:hAnsiTheme="minorHAnsi"/>
          <w:lang w:val="en-US" w:eastAsia="da-DK"/>
        </w:rPr>
      </w:pPr>
    </w:p>
    <w:p w14:paraId="0AB8BEC7" w14:textId="227CE8B4" w:rsidR="0033614C" w:rsidRPr="00450E08" w:rsidRDefault="0033614C" w:rsidP="007A1422">
      <w:pPr>
        <w:pStyle w:val="NoSpacing"/>
        <w:jc w:val="both"/>
        <w:rPr>
          <w:rFonts w:asciiTheme="minorHAnsi" w:hAnsiTheme="minorHAnsi"/>
          <w:lang w:val="en-US" w:eastAsia="da-DK"/>
        </w:rPr>
      </w:pPr>
      <w:r w:rsidRPr="00450E08">
        <w:rPr>
          <w:rFonts w:asciiTheme="minorHAnsi" w:hAnsiTheme="minorHAnsi"/>
          <w:lang w:val="en-US" w:eastAsia="da-DK"/>
        </w:rPr>
        <w:t xml:space="preserve">When it comes to the structure of the local community in the project area, </w:t>
      </w:r>
      <w:r w:rsidR="00231C46" w:rsidRPr="00450E08">
        <w:rPr>
          <w:rFonts w:asciiTheme="minorHAnsi" w:hAnsiTheme="minorHAnsi"/>
          <w:lang w:val="en-US" w:eastAsia="da-DK"/>
        </w:rPr>
        <w:t>there is no official statistical data which could be used to determine demographic and socio-economic conditions</w:t>
      </w:r>
      <w:r w:rsidR="0025670D" w:rsidRPr="00450E08">
        <w:rPr>
          <w:rFonts w:asciiTheme="minorHAnsi" w:hAnsiTheme="minorHAnsi"/>
          <w:lang w:val="en-US" w:eastAsia="da-DK"/>
        </w:rPr>
        <w:t xml:space="preserve"> of such a small community, thus their </w:t>
      </w:r>
      <w:r w:rsidR="000169E9" w:rsidRPr="00450E08">
        <w:rPr>
          <w:rFonts w:asciiTheme="minorHAnsi" w:hAnsiTheme="minorHAnsi"/>
          <w:lang w:val="en-US" w:eastAsia="da-DK"/>
        </w:rPr>
        <w:t xml:space="preserve">socio-economic conditions are going to be defined and described in accordance with outcomes of the socio-economic survey which is going to be done in January 2026. </w:t>
      </w:r>
    </w:p>
    <w:p w14:paraId="7D19AEA2" w14:textId="77777777" w:rsidR="007A1422" w:rsidRPr="00450E08" w:rsidRDefault="007A1422" w:rsidP="007A1422">
      <w:pPr>
        <w:pStyle w:val="NoSpacing"/>
        <w:jc w:val="both"/>
        <w:rPr>
          <w:rFonts w:asciiTheme="minorHAnsi" w:hAnsiTheme="minorHAnsi"/>
          <w:lang w:val="en-US" w:eastAsia="da-DK"/>
        </w:rPr>
      </w:pPr>
    </w:p>
    <w:p w14:paraId="7EB18AA8" w14:textId="1BA93415" w:rsidR="0017798E" w:rsidRPr="00450E08" w:rsidRDefault="00657697" w:rsidP="007A1422">
      <w:pPr>
        <w:pStyle w:val="NoSpacing"/>
        <w:jc w:val="both"/>
        <w:rPr>
          <w:rFonts w:asciiTheme="minorHAnsi" w:hAnsiTheme="minorHAnsi"/>
          <w:lang w:val="en-US" w:eastAsia="da-DK"/>
        </w:rPr>
      </w:pPr>
      <w:r w:rsidRPr="00450E08">
        <w:rPr>
          <w:rFonts w:asciiTheme="minorHAnsi" w:hAnsiTheme="minorHAnsi"/>
          <w:lang w:val="en-US" w:eastAsia="da-DK"/>
        </w:rPr>
        <w:t xml:space="preserve">Ultimately, stakeholder analysis is only going to be completed after the planned stakeholder engagement activities have been done, since it is currently not possible to provide </w:t>
      </w:r>
      <w:r w:rsidR="007F1D75" w:rsidRPr="00450E08">
        <w:rPr>
          <w:rFonts w:asciiTheme="minorHAnsi" w:hAnsiTheme="minorHAnsi"/>
          <w:lang w:val="en-US" w:eastAsia="da-DK"/>
        </w:rPr>
        <w:t xml:space="preserve">any more detailed information about the stakeholders, their needs, requirements and position in relation to the project, without prior communication. </w:t>
      </w:r>
    </w:p>
    <w:p w14:paraId="00087C51" w14:textId="48C2E13B" w:rsidR="007A1422" w:rsidRPr="00450E08" w:rsidRDefault="00393AC8" w:rsidP="007A1422">
      <w:pPr>
        <w:pStyle w:val="NoSpacing"/>
        <w:jc w:val="both"/>
        <w:rPr>
          <w:rFonts w:asciiTheme="minorHAnsi" w:hAnsiTheme="minorHAnsi"/>
          <w:lang w:val="en-US" w:eastAsia="da-DK"/>
        </w:rPr>
      </w:pPr>
      <w:r>
        <w:rPr>
          <w:rFonts w:asciiTheme="minorHAnsi" w:hAnsiTheme="minorHAnsi"/>
          <w:lang w:val="en-US" w:eastAsia="da-DK"/>
        </w:rPr>
        <w:t>The site specific ESIA is under preparation based on the preliminary designs. The draft ESIA with embedded ESMP will also be consulted and disclosed to Public for feedback. The ESMP shall be part of the Bidding documents  for further updating based on  the Detailed Designs as required and thereafter it’s implementation. The Supervision Consultant will be responsible for ensuring the implementation of the ESMP.</w:t>
      </w:r>
    </w:p>
    <w:p w14:paraId="412EEBDD" w14:textId="263927EB" w:rsidR="0038496B" w:rsidRDefault="0038496B" w:rsidP="00F5078F">
      <w:pPr>
        <w:pStyle w:val="Heading3"/>
      </w:pPr>
      <w:bookmarkStart w:id="22" w:name="_Toc220256450"/>
      <w:r>
        <w:t>Nikšić RWMC stakeholder identification</w:t>
      </w:r>
      <w:bookmarkEnd w:id="22"/>
    </w:p>
    <w:p w14:paraId="51C20D3D" w14:textId="044603C7" w:rsidR="0038496B" w:rsidRPr="00450E08" w:rsidRDefault="0038496B" w:rsidP="007A1422">
      <w:pPr>
        <w:pStyle w:val="NoSpacing"/>
        <w:rPr>
          <w:rFonts w:asciiTheme="minorHAnsi" w:hAnsiTheme="minorHAnsi"/>
          <w:lang w:val="en-US" w:eastAsia="da-DK"/>
        </w:rPr>
      </w:pPr>
      <w:r w:rsidRPr="00450E08">
        <w:rPr>
          <w:rFonts w:asciiTheme="minorHAnsi" w:hAnsiTheme="minorHAnsi"/>
          <w:lang w:val="en-US" w:eastAsia="da-DK"/>
        </w:rPr>
        <w:t xml:space="preserve">To be completed once the Feasibility Study and Preliminary Design for the project are ready. </w:t>
      </w:r>
    </w:p>
    <w:p w14:paraId="5219A263" w14:textId="77777777" w:rsidR="007A1422" w:rsidRPr="00450E08" w:rsidRDefault="007A1422" w:rsidP="007A1422">
      <w:pPr>
        <w:pStyle w:val="NoSpacing"/>
        <w:rPr>
          <w:lang w:val="en-US" w:eastAsia="da-DK"/>
        </w:rPr>
      </w:pPr>
    </w:p>
    <w:p w14:paraId="67240A2E" w14:textId="6F2F9AEF" w:rsidR="0038496B" w:rsidRDefault="0038496B" w:rsidP="00F5078F">
      <w:pPr>
        <w:pStyle w:val="Heading3"/>
      </w:pPr>
      <w:bookmarkStart w:id="23" w:name="_Toc220256451"/>
      <w:r>
        <w:t>Nikšić RWMC stakeholder analysis</w:t>
      </w:r>
      <w:bookmarkEnd w:id="23"/>
    </w:p>
    <w:p w14:paraId="256F2B8E" w14:textId="0DD687CE" w:rsidR="0038496B" w:rsidRPr="00450E08" w:rsidRDefault="0038496B" w:rsidP="007A1422">
      <w:pPr>
        <w:pStyle w:val="NoSpacing"/>
        <w:rPr>
          <w:rFonts w:asciiTheme="minorHAnsi" w:hAnsiTheme="minorHAnsi"/>
          <w:lang w:val="en-US" w:eastAsia="da-DK"/>
        </w:rPr>
      </w:pPr>
      <w:r w:rsidRPr="00450E08">
        <w:rPr>
          <w:rFonts w:asciiTheme="minorHAnsi" w:hAnsiTheme="minorHAnsi"/>
          <w:lang w:val="en-US" w:eastAsia="da-DK"/>
        </w:rPr>
        <w:t xml:space="preserve">To be completed once the Feasibility Study and Preliminary Design for the project are ready. </w:t>
      </w:r>
    </w:p>
    <w:p w14:paraId="0FF61EB9" w14:textId="77777777" w:rsidR="007A1422" w:rsidRPr="00450E08" w:rsidRDefault="007A1422" w:rsidP="007A1422">
      <w:pPr>
        <w:pStyle w:val="NoSpacing"/>
        <w:rPr>
          <w:lang w:val="en-US" w:eastAsia="da-DK"/>
        </w:rPr>
      </w:pPr>
    </w:p>
    <w:p w14:paraId="3A17C2BC" w14:textId="20566D1B" w:rsidR="00C11BB3" w:rsidRPr="002C7572" w:rsidRDefault="00C11BB3" w:rsidP="00D262C0">
      <w:pPr>
        <w:pStyle w:val="Heading1"/>
        <w:spacing w:after="0" w:line="240" w:lineRule="auto"/>
        <w:rPr>
          <w:rFonts w:asciiTheme="minorHAnsi" w:hAnsiTheme="minorHAnsi"/>
        </w:rPr>
      </w:pPr>
      <w:bookmarkStart w:id="24" w:name="_Toc220256452"/>
      <w:r w:rsidRPr="002C7572">
        <w:rPr>
          <w:rFonts w:asciiTheme="minorHAnsi" w:hAnsiTheme="minorHAnsi"/>
        </w:rPr>
        <w:t>Stakeholder Engagement Plan</w:t>
      </w:r>
      <w:bookmarkEnd w:id="24"/>
    </w:p>
    <w:p w14:paraId="64AEF02A" w14:textId="77777777" w:rsidR="00D262C0" w:rsidRDefault="00D262C0" w:rsidP="007A1422">
      <w:pPr>
        <w:pStyle w:val="A-Normal"/>
        <w:numPr>
          <w:ilvl w:val="0"/>
          <w:numId w:val="0"/>
        </w:numPr>
        <w:ind w:left="360"/>
      </w:pPr>
    </w:p>
    <w:p w14:paraId="3AAFE56C" w14:textId="5A1313D1" w:rsidR="005E3BB0" w:rsidRPr="00450E08" w:rsidRDefault="00D262C0" w:rsidP="007A1422">
      <w:pPr>
        <w:pStyle w:val="NoSpacing"/>
        <w:jc w:val="both"/>
        <w:rPr>
          <w:rFonts w:asciiTheme="minorHAnsi" w:hAnsiTheme="minorHAnsi"/>
          <w:lang w:val="en-US"/>
        </w:rPr>
      </w:pPr>
      <w:r w:rsidRPr="00450E08">
        <w:rPr>
          <w:rFonts w:asciiTheme="minorHAnsi" w:hAnsiTheme="minorHAnsi"/>
          <w:lang w:val="en-US"/>
        </w:rPr>
        <w:t xml:space="preserve">Stakeholder Engagement Plan is based on core principles which are going to be implemented throughout all stakeholder engagement processes. The postulates of stakeholder engagement are defined below, followed by the </w:t>
      </w:r>
      <w:r w:rsidR="00E6540B" w:rsidRPr="00450E08">
        <w:rPr>
          <w:rFonts w:asciiTheme="minorHAnsi" w:hAnsiTheme="minorHAnsi"/>
          <w:lang w:val="en-US"/>
        </w:rPr>
        <w:t xml:space="preserve">project-level stakeholder engagement programme. </w:t>
      </w:r>
    </w:p>
    <w:p w14:paraId="2E089EB9" w14:textId="77777777" w:rsidR="007A1422" w:rsidRPr="00450E08" w:rsidRDefault="007A1422" w:rsidP="007A1422">
      <w:pPr>
        <w:pStyle w:val="NoSpacing"/>
        <w:rPr>
          <w:lang w:val="en-US"/>
        </w:rPr>
      </w:pPr>
    </w:p>
    <w:p w14:paraId="75B2CDF5" w14:textId="11D53070" w:rsidR="00C11BB3" w:rsidRDefault="00C11BB3" w:rsidP="00C03477">
      <w:pPr>
        <w:pStyle w:val="Heading2"/>
      </w:pPr>
      <w:bookmarkStart w:id="25" w:name="_Toc220256453"/>
      <w:r w:rsidRPr="002C7572">
        <w:t>Stakeholder engagement goals and objectives</w:t>
      </w:r>
      <w:bookmarkEnd w:id="25"/>
    </w:p>
    <w:p w14:paraId="61E7762B" w14:textId="77777777" w:rsidR="005E3BB0" w:rsidRPr="005E3BB0" w:rsidRDefault="005E3BB0" w:rsidP="005E3BB0">
      <w:pPr>
        <w:rPr>
          <w:rFonts w:asciiTheme="minorHAnsi" w:hAnsiTheme="minorHAnsi"/>
          <w:sz w:val="20"/>
          <w:szCs w:val="20"/>
        </w:rPr>
      </w:pPr>
      <w:r w:rsidRPr="005E3BB0">
        <w:rPr>
          <w:rFonts w:asciiTheme="minorHAnsi" w:hAnsiTheme="minorHAnsi"/>
          <w:sz w:val="20"/>
          <w:szCs w:val="20"/>
        </w:rPr>
        <w:t>Stakeholder engagement under the Project will be implemented as a continuous and iterative process throughout the entire project life cycle, in accordance with the principles of ESS10. The level and intensity of engagement will be proportionate to the nature of project activities, the level of identified environmental and social risks, and the degree of stakeholder interest.</w:t>
      </w:r>
    </w:p>
    <w:p w14:paraId="07AD4BC8" w14:textId="77777777" w:rsidR="005E3BB0" w:rsidRPr="005E3BB0" w:rsidRDefault="005E3BB0" w:rsidP="005E3BB0">
      <w:pPr>
        <w:rPr>
          <w:rFonts w:asciiTheme="minorHAnsi" w:hAnsiTheme="minorHAnsi"/>
          <w:sz w:val="20"/>
          <w:szCs w:val="20"/>
        </w:rPr>
      </w:pPr>
      <w:r w:rsidRPr="005E3BB0">
        <w:rPr>
          <w:rFonts w:asciiTheme="minorHAnsi" w:hAnsiTheme="minorHAnsi"/>
          <w:sz w:val="20"/>
          <w:szCs w:val="20"/>
        </w:rPr>
        <w:lastRenderedPageBreak/>
        <w:t>The stakeholder engagement strategy is based on the following principles:</w:t>
      </w:r>
    </w:p>
    <w:p w14:paraId="1E40EA4F" w14:textId="77777777" w:rsidR="005E3BB0" w:rsidRPr="005E3BB0" w:rsidRDefault="005E3BB0" w:rsidP="007A1422">
      <w:pPr>
        <w:numPr>
          <w:ilvl w:val="0"/>
          <w:numId w:val="31"/>
        </w:numPr>
        <w:spacing w:before="0" w:line="276" w:lineRule="auto"/>
        <w:rPr>
          <w:rFonts w:asciiTheme="minorHAnsi" w:hAnsiTheme="minorHAnsi"/>
          <w:sz w:val="20"/>
          <w:szCs w:val="20"/>
        </w:rPr>
      </w:pPr>
      <w:r w:rsidRPr="005E3BB0">
        <w:rPr>
          <w:rFonts w:asciiTheme="minorHAnsi" w:hAnsiTheme="minorHAnsi"/>
          <w:sz w:val="20"/>
          <w:szCs w:val="20"/>
        </w:rPr>
        <w:t>timeliness and transparency;</w:t>
      </w:r>
    </w:p>
    <w:p w14:paraId="3B69AA72" w14:textId="77777777" w:rsidR="005E3BB0" w:rsidRPr="005E3BB0" w:rsidRDefault="005E3BB0" w:rsidP="007A1422">
      <w:pPr>
        <w:numPr>
          <w:ilvl w:val="0"/>
          <w:numId w:val="31"/>
        </w:numPr>
        <w:spacing w:before="0" w:line="276" w:lineRule="auto"/>
        <w:rPr>
          <w:rFonts w:asciiTheme="minorHAnsi" w:hAnsiTheme="minorHAnsi"/>
          <w:sz w:val="20"/>
          <w:szCs w:val="20"/>
        </w:rPr>
      </w:pPr>
      <w:r w:rsidRPr="005E3BB0">
        <w:rPr>
          <w:rFonts w:asciiTheme="minorHAnsi" w:hAnsiTheme="minorHAnsi"/>
          <w:sz w:val="20"/>
          <w:szCs w:val="20"/>
        </w:rPr>
        <w:t>inclusiveness and accessibility;</w:t>
      </w:r>
    </w:p>
    <w:p w14:paraId="5FBCB7C5" w14:textId="77777777" w:rsidR="005E3BB0" w:rsidRPr="005E3BB0" w:rsidRDefault="005E3BB0" w:rsidP="007A1422">
      <w:pPr>
        <w:numPr>
          <w:ilvl w:val="0"/>
          <w:numId w:val="31"/>
        </w:numPr>
        <w:spacing w:before="0" w:line="276" w:lineRule="auto"/>
        <w:rPr>
          <w:rFonts w:asciiTheme="minorHAnsi" w:hAnsiTheme="minorHAnsi"/>
          <w:sz w:val="20"/>
          <w:szCs w:val="20"/>
        </w:rPr>
      </w:pPr>
      <w:r w:rsidRPr="005E3BB0">
        <w:rPr>
          <w:rFonts w:asciiTheme="minorHAnsi" w:hAnsiTheme="minorHAnsi"/>
          <w:sz w:val="20"/>
          <w:szCs w:val="20"/>
        </w:rPr>
        <w:t>proportionality to risks;</w:t>
      </w:r>
    </w:p>
    <w:p w14:paraId="65E2F108" w14:textId="77777777" w:rsidR="005E3BB0" w:rsidRPr="005E3BB0" w:rsidRDefault="005E3BB0" w:rsidP="007A1422">
      <w:pPr>
        <w:numPr>
          <w:ilvl w:val="0"/>
          <w:numId w:val="31"/>
        </w:numPr>
        <w:spacing w:before="0" w:line="276" w:lineRule="auto"/>
        <w:rPr>
          <w:rFonts w:asciiTheme="minorHAnsi" w:hAnsiTheme="minorHAnsi"/>
          <w:sz w:val="20"/>
          <w:szCs w:val="20"/>
        </w:rPr>
      </w:pPr>
      <w:r w:rsidRPr="005E3BB0">
        <w:rPr>
          <w:rFonts w:asciiTheme="minorHAnsi" w:hAnsiTheme="minorHAnsi"/>
          <w:sz w:val="20"/>
          <w:szCs w:val="20"/>
        </w:rPr>
        <w:t>two-way communication;</w:t>
      </w:r>
    </w:p>
    <w:p w14:paraId="4E45B265" w14:textId="5429B5AC" w:rsidR="005E3BB0" w:rsidRPr="005E3BB0" w:rsidRDefault="005E3BB0" w:rsidP="007A1422">
      <w:pPr>
        <w:numPr>
          <w:ilvl w:val="0"/>
          <w:numId w:val="31"/>
        </w:numPr>
        <w:spacing w:before="0" w:line="276" w:lineRule="auto"/>
        <w:rPr>
          <w:rFonts w:asciiTheme="minorHAnsi" w:hAnsiTheme="minorHAnsi"/>
          <w:sz w:val="20"/>
          <w:szCs w:val="20"/>
        </w:rPr>
      </w:pPr>
      <w:r w:rsidRPr="005E3BB0">
        <w:rPr>
          <w:rFonts w:asciiTheme="minorHAnsi" w:hAnsiTheme="minorHAnsi"/>
          <w:sz w:val="20"/>
          <w:szCs w:val="20"/>
        </w:rPr>
        <w:t>documentation and monitoring</w:t>
      </w:r>
      <w:r>
        <w:rPr>
          <w:rFonts w:asciiTheme="minorHAnsi" w:hAnsiTheme="minorHAnsi"/>
          <w:sz w:val="20"/>
          <w:szCs w:val="20"/>
        </w:rPr>
        <w:t>;</w:t>
      </w:r>
    </w:p>
    <w:p w14:paraId="62D9BB82" w14:textId="2D8BECDC" w:rsidR="005E3BB0" w:rsidRPr="005E3BB0" w:rsidRDefault="005E3BB0" w:rsidP="007A1422">
      <w:pPr>
        <w:pStyle w:val="Numberedparagraph"/>
        <w:numPr>
          <w:ilvl w:val="0"/>
          <w:numId w:val="31"/>
        </w:numPr>
        <w:spacing w:after="0"/>
        <w:rPr>
          <w:rFonts w:eastAsia="Calibri" w:cs="Calibri"/>
          <w:bCs/>
          <w:sz w:val="20"/>
          <w:szCs w:val="20"/>
        </w:rPr>
      </w:pPr>
      <w:r w:rsidRPr="005E3BB0">
        <w:rPr>
          <w:b/>
          <w:bCs/>
          <w:sz w:val="20"/>
          <w:szCs w:val="20"/>
        </w:rPr>
        <w:t>Citizen Engagement</w:t>
      </w:r>
      <w:r>
        <w:rPr>
          <w:b/>
          <w:bCs/>
          <w:sz w:val="20"/>
          <w:szCs w:val="20"/>
        </w:rPr>
        <w:t>:</w:t>
      </w:r>
      <w:r w:rsidRPr="005E3BB0">
        <w:rPr>
          <w:b/>
          <w:bCs/>
          <w:sz w:val="20"/>
          <w:szCs w:val="20"/>
        </w:rPr>
        <w:t xml:space="preserve"> </w:t>
      </w:r>
      <w:r w:rsidRPr="005E3BB0">
        <w:rPr>
          <w:rFonts w:eastAsia="Calibri" w:cs="Calibri"/>
          <w:sz w:val="20"/>
          <w:szCs w:val="20"/>
        </w:rPr>
        <w:t>The project will also engage citizens through various strategies aimed at informing, consulting, collaborating with, and empowering key stakeholders, including agencies, professionals, community partners, and the public. Using online platforms, focus groups, and other channels, the project will ensure broad outreach, particularly to residents near the project sites. Stakeholders will receive clear information on the project’s objectives, scope, timelines, and benefits, with their feedback actively sought during planning and construction to minimize disruptions such as traffic and noise while ensuring community priorities are reflected in implementation. A Grievance Redress Mechanism (GRM) will be established to enhance transparency and facilitate timely resolution of concerns related to construction and institutional development activities. Additionally, a beneficiary satisfaction survey at mid-term will help integrate community insights into project execution for improved outcomes. The project team will develop action plans to address stakeholder feedback and communicate these back through the original engagement channels. The effectiveness of these efforts will be tracked using key indicators, including the percentage of beneficiaries in focus groups or town halls who report satisfaction with the engagement process, as captured in the Results Framework (RF).</w:t>
      </w:r>
    </w:p>
    <w:p w14:paraId="6744592E" w14:textId="77777777" w:rsidR="005E3BB0" w:rsidRPr="005E3BB0" w:rsidRDefault="005E3BB0" w:rsidP="005E3BB0">
      <w:pPr>
        <w:pStyle w:val="Numberedparagraph"/>
        <w:spacing w:after="0"/>
        <w:ind w:left="720"/>
        <w:rPr>
          <w:rFonts w:eastAsia="Calibri" w:cs="Calibri"/>
          <w:bCs/>
          <w:sz w:val="20"/>
          <w:szCs w:val="20"/>
        </w:rPr>
      </w:pPr>
    </w:p>
    <w:p w14:paraId="0D7D03BE" w14:textId="6515AB32" w:rsidR="00C11BB3" w:rsidRDefault="00C11BB3" w:rsidP="00C03477">
      <w:pPr>
        <w:pStyle w:val="Heading2"/>
      </w:pPr>
      <w:bookmarkStart w:id="26" w:name="_Toc220256454"/>
      <w:r w:rsidRPr="002C7572">
        <w:t>Approach to public consultation</w:t>
      </w:r>
      <w:r w:rsidR="005E3BB0">
        <w:t xml:space="preserve"> and stakeholder engagement</w:t>
      </w:r>
      <w:bookmarkEnd w:id="26"/>
    </w:p>
    <w:p w14:paraId="48CFCAB3" w14:textId="77777777" w:rsidR="005E3BB0" w:rsidRPr="005E3BB0" w:rsidRDefault="005E3BB0" w:rsidP="00E6540B">
      <w:pPr>
        <w:spacing w:line="240" w:lineRule="auto"/>
        <w:rPr>
          <w:rFonts w:asciiTheme="minorHAnsi" w:hAnsiTheme="minorHAnsi"/>
          <w:sz w:val="20"/>
          <w:szCs w:val="20"/>
        </w:rPr>
      </w:pPr>
      <w:r w:rsidRPr="005E3BB0">
        <w:rPr>
          <w:rFonts w:asciiTheme="minorHAnsi" w:hAnsiTheme="minorHAnsi"/>
          <w:sz w:val="20"/>
          <w:szCs w:val="20"/>
        </w:rPr>
        <w:t>Meaningful consultations are a central element of the stakeholder engagement process and will be conducted in accordance with ESS10. Consultations will be organized as a two-way, inclusive, and continuous process, enabling project-affected and other interested stakeholders to express their views, concerns, and suggestions regarding the Project.</w:t>
      </w:r>
    </w:p>
    <w:p w14:paraId="66A00D37" w14:textId="77777777" w:rsidR="005E3BB0" w:rsidRDefault="005E3BB0" w:rsidP="00E6540B">
      <w:pPr>
        <w:spacing w:line="240" w:lineRule="auto"/>
        <w:rPr>
          <w:rFonts w:asciiTheme="minorHAnsi" w:hAnsiTheme="minorHAnsi"/>
          <w:sz w:val="20"/>
          <w:szCs w:val="20"/>
        </w:rPr>
      </w:pPr>
      <w:r w:rsidRPr="005E3BB0">
        <w:rPr>
          <w:rFonts w:asciiTheme="minorHAnsi" w:hAnsiTheme="minorHAnsi"/>
          <w:sz w:val="20"/>
          <w:szCs w:val="20"/>
        </w:rPr>
        <w:t>The objective of consultations is to ensure that stakeholder perspectives are taken into account in decision-making related to project activities, environmental and social risk management, and mitigation measures.</w:t>
      </w:r>
    </w:p>
    <w:p w14:paraId="629DD875" w14:textId="77777777" w:rsidR="007A1422" w:rsidRPr="005E3BB0" w:rsidRDefault="007A1422" w:rsidP="007A1422">
      <w:pPr>
        <w:spacing w:before="0" w:line="240" w:lineRule="auto"/>
        <w:rPr>
          <w:rFonts w:asciiTheme="minorHAnsi" w:hAnsiTheme="minorHAnsi"/>
          <w:sz w:val="20"/>
          <w:szCs w:val="20"/>
        </w:rPr>
      </w:pPr>
    </w:p>
    <w:p w14:paraId="2527EF2B" w14:textId="17D43CFD" w:rsidR="005E3BB0" w:rsidRPr="005E3BB0" w:rsidRDefault="00D866DA" w:rsidP="00F5078F">
      <w:pPr>
        <w:pStyle w:val="Heading3"/>
      </w:pPr>
      <w:bookmarkStart w:id="27" w:name="_Toc220256455"/>
      <w:r>
        <w:t>C</w:t>
      </w:r>
      <w:r w:rsidR="005E3BB0" w:rsidRPr="005E3BB0">
        <w:t>ore Principles of Stakeholder Consultations</w:t>
      </w:r>
      <w:bookmarkEnd w:id="27"/>
    </w:p>
    <w:p w14:paraId="080F0596" w14:textId="77777777" w:rsidR="005E3BB0" w:rsidRPr="005E3BB0" w:rsidRDefault="005E3BB0" w:rsidP="0063492B">
      <w:pPr>
        <w:spacing w:before="0"/>
        <w:rPr>
          <w:rFonts w:asciiTheme="minorHAnsi" w:hAnsiTheme="minorHAnsi"/>
          <w:sz w:val="20"/>
          <w:szCs w:val="20"/>
        </w:rPr>
      </w:pPr>
      <w:r w:rsidRPr="005E3BB0">
        <w:rPr>
          <w:rFonts w:asciiTheme="minorHAnsi" w:hAnsiTheme="minorHAnsi"/>
          <w:sz w:val="20"/>
          <w:szCs w:val="20"/>
        </w:rPr>
        <w:t>Stakeholder consultations will be conducted in line with the following principles:</w:t>
      </w:r>
    </w:p>
    <w:p w14:paraId="4356117A" w14:textId="77777777" w:rsidR="005E3BB0" w:rsidRPr="005E3BB0" w:rsidRDefault="005E3BB0" w:rsidP="007A1422">
      <w:pPr>
        <w:numPr>
          <w:ilvl w:val="0"/>
          <w:numId w:val="37"/>
        </w:numPr>
        <w:spacing w:before="0" w:line="240" w:lineRule="auto"/>
        <w:rPr>
          <w:rFonts w:asciiTheme="minorHAnsi" w:hAnsiTheme="minorHAnsi"/>
          <w:sz w:val="20"/>
          <w:szCs w:val="20"/>
        </w:rPr>
      </w:pPr>
      <w:r w:rsidRPr="005E3BB0">
        <w:rPr>
          <w:rFonts w:asciiTheme="minorHAnsi" w:hAnsiTheme="minorHAnsi"/>
          <w:b/>
          <w:bCs/>
          <w:sz w:val="20"/>
          <w:szCs w:val="20"/>
        </w:rPr>
        <w:t>timeliness</w:t>
      </w:r>
      <w:r w:rsidRPr="005E3BB0">
        <w:rPr>
          <w:rFonts w:asciiTheme="minorHAnsi" w:hAnsiTheme="minorHAnsi"/>
          <w:sz w:val="20"/>
          <w:szCs w:val="20"/>
        </w:rPr>
        <w:t xml:space="preserve"> – consultations will begin at an early stage of the Project and continue throughout the project life cycle;</w:t>
      </w:r>
    </w:p>
    <w:p w14:paraId="57E941D2" w14:textId="77777777" w:rsidR="005E3BB0" w:rsidRPr="005E3BB0" w:rsidRDefault="005E3BB0" w:rsidP="007A1422">
      <w:pPr>
        <w:numPr>
          <w:ilvl w:val="0"/>
          <w:numId w:val="37"/>
        </w:numPr>
        <w:spacing w:before="0" w:line="240" w:lineRule="auto"/>
        <w:rPr>
          <w:rFonts w:asciiTheme="minorHAnsi" w:hAnsiTheme="minorHAnsi"/>
          <w:sz w:val="20"/>
          <w:szCs w:val="20"/>
        </w:rPr>
      </w:pPr>
      <w:r w:rsidRPr="005E3BB0">
        <w:rPr>
          <w:rFonts w:asciiTheme="minorHAnsi" w:hAnsiTheme="minorHAnsi"/>
          <w:b/>
          <w:bCs/>
          <w:sz w:val="20"/>
          <w:szCs w:val="20"/>
        </w:rPr>
        <w:t>transparency</w:t>
      </w:r>
      <w:r w:rsidRPr="005E3BB0">
        <w:rPr>
          <w:rFonts w:asciiTheme="minorHAnsi" w:hAnsiTheme="minorHAnsi"/>
          <w:sz w:val="20"/>
          <w:szCs w:val="20"/>
        </w:rPr>
        <w:t xml:space="preserve"> – relevant information will be disclosed in advance and in an understandable format;</w:t>
      </w:r>
    </w:p>
    <w:p w14:paraId="2A8F0097" w14:textId="77777777" w:rsidR="005E3BB0" w:rsidRPr="005E3BB0" w:rsidRDefault="005E3BB0" w:rsidP="007A1422">
      <w:pPr>
        <w:numPr>
          <w:ilvl w:val="0"/>
          <w:numId w:val="37"/>
        </w:numPr>
        <w:spacing w:before="0" w:line="240" w:lineRule="auto"/>
        <w:rPr>
          <w:rFonts w:asciiTheme="minorHAnsi" w:hAnsiTheme="minorHAnsi"/>
          <w:sz w:val="20"/>
          <w:szCs w:val="20"/>
        </w:rPr>
      </w:pPr>
      <w:r w:rsidRPr="005E3BB0">
        <w:rPr>
          <w:rFonts w:asciiTheme="minorHAnsi" w:hAnsiTheme="minorHAnsi"/>
          <w:b/>
          <w:bCs/>
          <w:sz w:val="20"/>
          <w:szCs w:val="20"/>
        </w:rPr>
        <w:t>inclusiveness</w:t>
      </w:r>
      <w:r w:rsidRPr="005E3BB0">
        <w:rPr>
          <w:rFonts w:asciiTheme="minorHAnsi" w:hAnsiTheme="minorHAnsi"/>
          <w:sz w:val="20"/>
          <w:szCs w:val="20"/>
        </w:rPr>
        <w:t xml:space="preserve"> – all relevant stakeholder groups will have opportunities to participate;</w:t>
      </w:r>
    </w:p>
    <w:p w14:paraId="4B165887" w14:textId="77777777" w:rsidR="005E3BB0" w:rsidRPr="005E3BB0" w:rsidRDefault="005E3BB0" w:rsidP="007A1422">
      <w:pPr>
        <w:numPr>
          <w:ilvl w:val="0"/>
          <w:numId w:val="37"/>
        </w:numPr>
        <w:spacing w:before="0" w:line="240" w:lineRule="auto"/>
        <w:rPr>
          <w:rFonts w:asciiTheme="minorHAnsi" w:hAnsiTheme="minorHAnsi"/>
          <w:sz w:val="20"/>
          <w:szCs w:val="20"/>
        </w:rPr>
      </w:pPr>
      <w:r w:rsidRPr="005E3BB0">
        <w:rPr>
          <w:rFonts w:asciiTheme="minorHAnsi" w:hAnsiTheme="minorHAnsi"/>
          <w:b/>
          <w:bCs/>
          <w:sz w:val="20"/>
          <w:szCs w:val="20"/>
        </w:rPr>
        <w:t>two-way engagement</w:t>
      </w:r>
      <w:r w:rsidRPr="005E3BB0">
        <w:rPr>
          <w:rFonts w:asciiTheme="minorHAnsi" w:hAnsiTheme="minorHAnsi"/>
          <w:sz w:val="20"/>
          <w:szCs w:val="20"/>
        </w:rPr>
        <w:t xml:space="preserve"> – consultations will allow for information sharing and feedback;</w:t>
      </w:r>
    </w:p>
    <w:p w14:paraId="334F0B4F" w14:textId="77777777" w:rsidR="005E3BB0" w:rsidRPr="005E3BB0" w:rsidRDefault="005E3BB0" w:rsidP="007A1422">
      <w:pPr>
        <w:numPr>
          <w:ilvl w:val="0"/>
          <w:numId w:val="37"/>
        </w:numPr>
        <w:spacing w:before="0" w:line="240" w:lineRule="auto"/>
        <w:rPr>
          <w:rFonts w:asciiTheme="minorHAnsi" w:hAnsiTheme="minorHAnsi"/>
          <w:sz w:val="20"/>
          <w:szCs w:val="20"/>
        </w:rPr>
      </w:pPr>
      <w:r w:rsidRPr="005E3BB0">
        <w:rPr>
          <w:rFonts w:asciiTheme="minorHAnsi" w:hAnsiTheme="minorHAnsi"/>
          <w:b/>
          <w:bCs/>
          <w:sz w:val="20"/>
          <w:szCs w:val="20"/>
        </w:rPr>
        <w:t>non-discrimination</w:t>
      </w:r>
      <w:r w:rsidRPr="005E3BB0">
        <w:rPr>
          <w:rFonts w:asciiTheme="minorHAnsi" w:hAnsiTheme="minorHAnsi"/>
          <w:sz w:val="20"/>
          <w:szCs w:val="20"/>
        </w:rPr>
        <w:t xml:space="preserve"> – the process will be free from coercion, manipulation, intimidation, or discrimination;</w:t>
      </w:r>
    </w:p>
    <w:p w14:paraId="7A71AE7C" w14:textId="77777777" w:rsidR="005E3BB0" w:rsidRPr="005E3BB0" w:rsidRDefault="005E3BB0" w:rsidP="007A1422">
      <w:pPr>
        <w:numPr>
          <w:ilvl w:val="0"/>
          <w:numId w:val="37"/>
        </w:numPr>
        <w:spacing w:before="0" w:line="240" w:lineRule="auto"/>
        <w:rPr>
          <w:rFonts w:asciiTheme="minorHAnsi" w:hAnsiTheme="minorHAnsi"/>
          <w:sz w:val="20"/>
          <w:szCs w:val="20"/>
        </w:rPr>
      </w:pPr>
      <w:r w:rsidRPr="005E3BB0">
        <w:rPr>
          <w:rFonts w:asciiTheme="minorHAnsi" w:hAnsiTheme="minorHAnsi"/>
          <w:b/>
          <w:bCs/>
          <w:sz w:val="20"/>
          <w:szCs w:val="20"/>
        </w:rPr>
        <w:t>proportionality</w:t>
      </w:r>
      <w:r w:rsidRPr="005E3BB0">
        <w:rPr>
          <w:rFonts w:asciiTheme="minorHAnsi" w:hAnsiTheme="minorHAnsi"/>
          <w:sz w:val="20"/>
          <w:szCs w:val="20"/>
        </w:rPr>
        <w:t xml:space="preserve"> – the scope of consultations will be commensurate with the nature and level of project risks;</w:t>
      </w:r>
    </w:p>
    <w:p w14:paraId="763FD49D" w14:textId="77777777" w:rsidR="005E3BB0" w:rsidRDefault="005E3BB0" w:rsidP="007A1422">
      <w:pPr>
        <w:numPr>
          <w:ilvl w:val="0"/>
          <w:numId w:val="37"/>
        </w:numPr>
        <w:spacing w:before="0" w:line="240" w:lineRule="auto"/>
        <w:rPr>
          <w:rFonts w:asciiTheme="minorHAnsi" w:hAnsiTheme="minorHAnsi"/>
          <w:sz w:val="20"/>
          <w:szCs w:val="20"/>
        </w:rPr>
      </w:pPr>
      <w:r w:rsidRPr="005E3BB0">
        <w:rPr>
          <w:rFonts w:asciiTheme="minorHAnsi" w:hAnsiTheme="minorHAnsi"/>
          <w:b/>
          <w:bCs/>
          <w:sz w:val="20"/>
          <w:szCs w:val="20"/>
        </w:rPr>
        <w:t>documentation</w:t>
      </w:r>
      <w:r w:rsidRPr="005E3BB0">
        <w:rPr>
          <w:rFonts w:asciiTheme="minorHAnsi" w:hAnsiTheme="minorHAnsi"/>
          <w:sz w:val="20"/>
          <w:szCs w:val="20"/>
        </w:rPr>
        <w:t xml:space="preserve"> – all consultation processes and outcomes will be recorded.</w:t>
      </w:r>
    </w:p>
    <w:p w14:paraId="2F478D0C" w14:textId="77777777" w:rsidR="007A1422" w:rsidRPr="005E3BB0" w:rsidRDefault="007A1422" w:rsidP="007A1422">
      <w:pPr>
        <w:spacing w:before="0" w:line="240" w:lineRule="auto"/>
        <w:ind w:left="720"/>
        <w:rPr>
          <w:rFonts w:asciiTheme="minorHAnsi" w:hAnsiTheme="minorHAnsi"/>
          <w:sz w:val="20"/>
          <w:szCs w:val="20"/>
        </w:rPr>
      </w:pPr>
    </w:p>
    <w:p w14:paraId="09CC77C2" w14:textId="47397DC4" w:rsidR="005E3BB0" w:rsidRPr="005E3BB0" w:rsidRDefault="00D866DA" w:rsidP="00F5078F">
      <w:pPr>
        <w:pStyle w:val="Heading3"/>
      </w:pPr>
      <w:bookmarkStart w:id="28" w:name="_Toc220256456"/>
      <w:r>
        <w:t>T</w:t>
      </w:r>
      <w:r w:rsidR="005E3BB0" w:rsidRPr="005E3BB0">
        <w:t>iming and Phases of Consultations</w:t>
      </w:r>
      <w:bookmarkEnd w:id="28"/>
    </w:p>
    <w:p w14:paraId="041B1689" w14:textId="77777777" w:rsidR="005E3BB0" w:rsidRPr="005E3BB0" w:rsidRDefault="005E3BB0" w:rsidP="00D866DA">
      <w:pPr>
        <w:spacing w:before="0"/>
        <w:rPr>
          <w:rFonts w:asciiTheme="minorHAnsi" w:hAnsiTheme="minorHAnsi"/>
          <w:sz w:val="20"/>
          <w:szCs w:val="20"/>
        </w:rPr>
      </w:pPr>
      <w:r w:rsidRPr="005E3BB0">
        <w:rPr>
          <w:rFonts w:asciiTheme="minorHAnsi" w:hAnsiTheme="minorHAnsi"/>
          <w:sz w:val="20"/>
          <w:szCs w:val="20"/>
        </w:rPr>
        <w:t>Consultations will be conducted during the following phases:</w:t>
      </w:r>
    </w:p>
    <w:p w14:paraId="66844488" w14:textId="77777777" w:rsidR="00D866DA" w:rsidRDefault="00D866DA" w:rsidP="00D866DA">
      <w:pPr>
        <w:spacing w:before="0" w:line="240" w:lineRule="auto"/>
        <w:rPr>
          <w:rFonts w:asciiTheme="minorHAnsi" w:hAnsiTheme="minorHAnsi"/>
          <w:b/>
          <w:bCs/>
          <w:sz w:val="20"/>
          <w:szCs w:val="20"/>
        </w:rPr>
      </w:pPr>
    </w:p>
    <w:p w14:paraId="1E3C3D12" w14:textId="1D1C6CBD" w:rsidR="005E3BB0" w:rsidRPr="00D866DA" w:rsidRDefault="005E3BB0" w:rsidP="00D866DA">
      <w:pPr>
        <w:spacing w:before="0"/>
        <w:rPr>
          <w:rFonts w:asciiTheme="minorHAnsi" w:hAnsiTheme="minorHAnsi"/>
          <w:b/>
          <w:bCs/>
          <w:sz w:val="20"/>
          <w:szCs w:val="20"/>
          <w:u w:val="single"/>
        </w:rPr>
      </w:pPr>
      <w:r w:rsidRPr="00D866DA">
        <w:rPr>
          <w:rFonts w:asciiTheme="minorHAnsi" w:hAnsiTheme="minorHAnsi"/>
          <w:b/>
          <w:bCs/>
          <w:sz w:val="20"/>
          <w:szCs w:val="20"/>
          <w:u w:val="single"/>
        </w:rPr>
        <w:t>(a) Consultations during the Project Preparation Phase</w:t>
      </w:r>
    </w:p>
    <w:p w14:paraId="07FF90F7" w14:textId="77777777" w:rsidR="005E3BB0" w:rsidRPr="005E3BB0" w:rsidRDefault="005E3BB0" w:rsidP="00D866DA">
      <w:pPr>
        <w:spacing w:before="0"/>
        <w:rPr>
          <w:rFonts w:asciiTheme="minorHAnsi" w:hAnsiTheme="minorHAnsi"/>
          <w:sz w:val="20"/>
          <w:szCs w:val="20"/>
        </w:rPr>
      </w:pPr>
      <w:r w:rsidRPr="005E3BB0">
        <w:rPr>
          <w:rFonts w:asciiTheme="minorHAnsi" w:hAnsiTheme="minorHAnsi"/>
          <w:sz w:val="20"/>
          <w:szCs w:val="20"/>
        </w:rPr>
        <w:lastRenderedPageBreak/>
        <w:t>During this phase, the objective is to familiarize stakeholders with the Project’s objectives, scope, and key characteristics, and to identify key issues and concerns.</w:t>
      </w:r>
    </w:p>
    <w:p w14:paraId="72691AC2" w14:textId="7C897905" w:rsidR="005E3BB0" w:rsidRPr="005E3BB0" w:rsidRDefault="005E3BB0" w:rsidP="00D866DA">
      <w:pPr>
        <w:spacing w:before="0"/>
        <w:rPr>
          <w:rFonts w:asciiTheme="minorHAnsi" w:hAnsiTheme="minorHAnsi"/>
          <w:sz w:val="20"/>
          <w:szCs w:val="20"/>
        </w:rPr>
      </w:pPr>
      <w:r w:rsidRPr="005E3BB0">
        <w:rPr>
          <w:rFonts w:asciiTheme="minorHAnsi" w:hAnsiTheme="minorHAnsi"/>
          <w:b/>
          <w:bCs/>
          <w:sz w:val="20"/>
          <w:szCs w:val="20"/>
        </w:rPr>
        <w:t>Activities include:</w:t>
      </w:r>
    </w:p>
    <w:p w14:paraId="45348C2C" w14:textId="77777777" w:rsidR="005E3BB0" w:rsidRPr="005E3BB0" w:rsidRDefault="005E3BB0" w:rsidP="007A1422">
      <w:pPr>
        <w:numPr>
          <w:ilvl w:val="0"/>
          <w:numId w:val="38"/>
        </w:numPr>
        <w:spacing w:before="0" w:line="240" w:lineRule="auto"/>
        <w:rPr>
          <w:rFonts w:asciiTheme="minorHAnsi" w:hAnsiTheme="minorHAnsi"/>
          <w:sz w:val="20"/>
          <w:szCs w:val="20"/>
        </w:rPr>
      </w:pPr>
      <w:r w:rsidRPr="005E3BB0">
        <w:rPr>
          <w:rFonts w:asciiTheme="minorHAnsi" w:hAnsiTheme="minorHAnsi"/>
          <w:sz w:val="20"/>
          <w:szCs w:val="20"/>
        </w:rPr>
        <w:t>initial informational meetings;</w:t>
      </w:r>
    </w:p>
    <w:p w14:paraId="0BF24C07" w14:textId="77777777" w:rsidR="005E3BB0" w:rsidRPr="005E3BB0" w:rsidRDefault="005E3BB0" w:rsidP="007A1422">
      <w:pPr>
        <w:numPr>
          <w:ilvl w:val="0"/>
          <w:numId w:val="38"/>
        </w:numPr>
        <w:spacing w:before="0" w:line="240" w:lineRule="auto"/>
        <w:rPr>
          <w:rFonts w:asciiTheme="minorHAnsi" w:hAnsiTheme="minorHAnsi"/>
          <w:sz w:val="20"/>
          <w:szCs w:val="20"/>
        </w:rPr>
      </w:pPr>
      <w:r w:rsidRPr="005E3BB0">
        <w:rPr>
          <w:rFonts w:asciiTheme="minorHAnsi" w:hAnsiTheme="minorHAnsi"/>
          <w:sz w:val="20"/>
          <w:szCs w:val="20"/>
        </w:rPr>
        <w:t>consultations on the draft Stakeholder Engagement Plan (SEP);</w:t>
      </w:r>
    </w:p>
    <w:p w14:paraId="695B6C6D" w14:textId="77777777" w:rsidR="005E3BB0" w:rsidRPr="005E3BB0" w:rsidRDefault="005E3BB0" w:rsidP="007A1422">
      <w:pPr>
        <w:numPr>
          <w:ilvl w:val="0"/>
          <w:numId w:val="38"/>
        </w:numPr>
        <w:spacing w:before="0" w:line="240" w:lineRule="auto"/>
        <w:rPr>
          <w:rFonts w:asciiTheme="minorHAnsi" w:hAnsiTheme="minorHAnsi"/>
          <w:sz w:val="20"/>
          <w:szCs w:val="20"/>
        </w:rPr>
      </w:pPr>
      <w:r w:rsidRPr="005E3BB0">
        <w:rPr>
          <w:rFonts w:asciiTheme="minorHAnsi" w:hAnsiTheme="minorHAnsi"/>
          <w:sz w:val="20"/>
          <w:szCs w:val="20"/>
        </w:rPr>
        <w:t>collection of initial comments and suggestions.</w:t>
      </w:r>
    </w:p>
    <w:p w14:paraId="5E22EA75" w14:textId="77777777" w:rsidR="00D866DA" w:rsidRDefault="00D866DA" w:rsidP="00D866DA">
      <w:pPr>
        <w:spacing w:before="0"/>
        <w:rPr>
          <w:rFonts w:asciiTheme="minorHAnsi" w:hAnsiTheme="minorHAnsi"/>
          <w:b/>
          <w:bCs/>
          <w:sz w:val="20"/>
          <w:szCs w:val="20"/>
        </w:rPr>
      </w:pPr>
    </w:p>
    <w:p w14:paraId="0C96740D" w14:textId="77777777" w:rsidR="007A1422" w:rsidRDefault="007A1422" w:rsidP="00D866DA">
      <w:pPr>
        <w:spacing w:before="0"/>
        <w:rPr>
          <w:rFonts w:asciiTheme="minorHAnsi" w:hAnsiTheme="minorHAnsi"/>
          <w:b/>
          <w:bCs/>
          <w:sz w:val="20"/>
          <w:szCs w:val="20"/>
        </w:rPr>
      </w:pPr>
    </w:p>
    <w:p w14:paraId="3F52108C" w14:textId="77777777" w:rsidR="007A1422" w:rsidRDefault="007A1422" w:rsidP="00D866DA">
      <w:pPr>
        <w:spacing w:before="0"/>
        <w:rPr>
          <w:rFonts w:asciiTheme="minorHAnsi" w:hAnsiTheme="minorHAnsi"/>
          <w:b/>
          <w:bCs/>
          <w:sz w:val="20"/>
          <w:szCs w:val="20"/>
        </w:rPr>
      </w:pPr>
    </w:p>
    <w:p w14:paraId="735B812A" w14:textId="1CAF4A88" w:rsidR="005E3BB0" w:rsidRPr="00D866DA" w:rsidRDefault="005E3BB0" w:rsidP="00D866DA">
      <w:pPr>
        <w:spacing w:before="0"/>
        <w:rPr>
          <w:rFonts w:asciiTheme="minorHAnsi" w:hAnsiTheme="minorHAnsi"/>
          <w:b/>
          <w:bCs/>
          <w:sz w:val="20"/>
          <w:szCs w:val="20"/>
          <w:u w:val="single"/>
        </w:rPr>
      </w:pPr>
      <w:r w:rsidRPr="00D866DA">
        <w:rPr>
          <w:rFonts w:asciiTheme="minorHAnsi" w:hAnsiTheme="minorHAnsi"/>
          <w:b/>
          <w:bCs/>
          <w:sz w:val="20"/>
          <w:szCs w:val="20"/>
          <w:u w:val="single"/>
        </w:rPr>
        <w:t xml:space="preserve">(b) Consultations during the Preparation of </w:t>
      </w:r>
      <w:r w:rsidR="00393AC8">
        <w:rPr>
          <w:rFonts w:asciiTheme="minorHAnsi" w:hAnsiTheme="minorHAnsi"/>
          <w:b/>
          <w:bCs/>
          <w:sz w:val="20"/>
          <w:szCs w:val="20"/>
          <w:u w:val="single"/>
        </w:rPr>
        <w:t xml:space="preserve">site specific </w:t>
      </w:r>
      <w:r w:rsidRPr="00D866DA">
        <w:rPr>
          <w:rFonts w:asciiTheme="minorHAnsi" w:hAnsiTheme="minorHAnsi"/>
          <w:b/>
          <w:bCs/>
          <w:sz w:val="20"/>
          <w:szCs w:val="20"/>
          <w:u w:val="single"/>
        </w:rPr>
        <w:t>Environmental and Social Documentation</w:t>
      </w:r>
    </w:p>
    <w:p w14:paraId="187713DC" w14:textId="77777777" w:rsidR="005E3BB0" w:rsidRPr="005E3BB0" w:rsidRDefault="005E3BB0" w:rsidP="00D866DA">
      <w:pPr>
        <w:spacing w:before="0"/>
        <w:rPr>
          <w:rFonts w:asciiTheme="minorHAnsi" w:hAnsiTheme="minorHAnsi"/>
          <w:sz w:val="20"/>
          <w:szCs w:val="20"/>
        </w:rPr>
      </w:pPr>
      <w:r w:rsidRPr="005E3BB0">
        <w:rPr>
          <w:rFonts w:asciiTheme="minorHAnsi" w:hAnsiTheme="minorHAnsi"/>
          <w:sz w:val="20"/>
          <w:szCs w:val="20"/>
        </w:rPr>
        <w:t>This phase aims to enable stakeholders to become familiar with potential environmental and social risks and the proposed management and mitigation measures.</w:t>
      </w:r>
    </w:p>
    <w:p w14:paraId="2B418C1B" w14:textId="31B334D2" w:rsidR="005E3BB0" w:rsidRPr="005E3BB0" w:rsidRDefault="005E3BB0" w:rsidP="00D866DA">
      <w:pPr>
        <w:spacing w:before="0"/>
        <w:rPr>
          <w:rFonts w:asciiTheme="minorHAnsi" w:hAnsiTheme="minorHAnsi"/>
          <w:sz w:val="20"/>
          <w:szCs w:val="20"/>
        </w:rPr>
      </w:pPr>
      <w:r w:rsidRPr="005E3BB0">
        <w:rPr>
          <w:rFonts w:asciiTheme="minorHAnsi" w:hAnsiTheme="minorHAnsi"/>
          <w:b/>
          <w:bCs/>
          <w:sz w:val="20"/>
          <w:szCs w:val="20"/>
        </w:rPr>
        <w:t>Activities include:</w:t>
      </w:r>
    </w:p>
    <w:p w14:paraId="0CA8AF98" w14:textId="77777777" w:rsidR="005E3BB0" w:rsidRPr="005E3BB0" w:rsidRDefault="005E3BB0" w:rsidP="007A1422">
      <w:pPr>
        <w:numPr>
          <w:ilvl w:val="0"/>
          <w:numId w:val="39"/>
        </w:numPr>
        <w:spacing w:before="0" w:line="240" w:lineRule="auto"/>
        <w:rPr>
          <w:rFonts w:asciiTheme="minorHAnsi" w:hAnsiTheme="minorHAnsi"/>
          <w:sz w:val="20"/>
          <w:szCs w:val="20"/>
        </w:rPr>
      </w:pPr>
      <w:r w:rsidRPr="005E3BB0">
        <w:rPr>
          <w:rFonts w:asciiTheme="minorHAnsi" w:hAnsiTheme="minorHAnsi"/>
          <w:sz w:val="20"/>
          <w:szCs w:val="20"/>
        </w:rPr>
        <w:t>disclosure of draft ESIA and ESMP documents;</w:t>
      </w:r>
    </w:p>
    <w:p w14:paraId="3E650E25" w14:textId="77777777" w:rsidR="005E3BB0" w:rsidRPr="005E3BB0" w:rsidRDefault="005E3BB0" w:rsidP="007A1422">
      <w:pPr>
        <w:numPr>
          <w:ilvl w:val="0"/>
          <w:numId w:val="39"/>
        </w:numPr>
        <w:spacing w:before="0" w:line="240" w:lineRule="auto"/>
        <w:rPr>
          <w:rFonts w:asciiTheme="minorHAnsi" w:hAnsiTheme="minorHAnsi"/>
          <w:sz w:val="20"/>
          <w:szCs w:val="20"/>
        </w:rPr>
      </w:pPr>
      <w:r w:rsidRPr="005E3BB0">
        <w:rPr>
          <w:rFonts w:asciiTheme="minorHAnsi" w:hAnsiTheme="minorHAnsi"/>
          <w:sz w:val="20"/>
          <w:szCs w:val="20"/>
        </w:rPr>
        <w:t>organization of public hearings and consultation meetings;</w:t>
      </w:r>
    </w:p>
    <w:p w14:paraId="45DC768F" w14:textId="77777777" w:rsidR="005E3BB0" w:rsidRPr="005E3BB0" w:rsidRDefault="005E3BB0" w:rsidP="007A1422">
      <w:pPr>
        <w:numPr>
          <w:ilvl w:val="0"/>
          <w:numId w:val="39"/>
        </w:numPr>
        <w:spacing w:before="0" w:line="240" w:lineRule="auto"/>
        <w:rPr>
          <w:rFonts w:asciiTheme="minorHAnsi" w:hAnsiTheme="minorHAnsi"/>
          <w:sz w:val="20"/>
          <w:szCs w:val="20"/>
        </w:rPr>
      </w:pPr>
      <w:r w:rsidRPr="005E3BB0">
        <w:rPr>
          <w:rFonts w:asciiTheme="minorHAnsi" w:hAnsiTheme="minorHAnsi"/>
          <w:sz w:val="20"/>
          <w:szCs w:val="20"/>
        </w:rPr>
        <w:t>provision of opportunities for written comments within a defined timeframe;</w:t>
      </w:r>
    </w:p>
    <w:p w14:paraId="35BD32FA" w14:textId="77777777" w:rsidR="005E3BB0" w:rsidRPr="005E3BB0" w:rsidRDefault="005E3BB0" w:rsidP="007A1422">
      <w:pPr>
        <w:numPr>
          <w:ilvl w:val="0"/>
          <w:numId w:val="39"/>
        </w:numPr>
        <w:spacing w:before="0" w:line="240" w:lineRule="auto"/>
        <w:rPr>
          <w:rFonts w:asciiTheme="minorHAnsi" w:hAnsiTheme="minorHAnsi"/>
          <w:sz w:val="20"/>
          <w:szCs w:val="20"/>
        </w:rPr>
      </w:pPr>
      <w:r w:rsidRPr="005E3BB0">
        <w:rPr>
          <w:rFonts w:asciiTheme="minorHAnsi" w:hAnsiTheme="minorHAnsi"/>
          <w:sz w:val="20"/>
          <w:szCs w:val="20"/>
        </w:rPr>
        <w:t>review of comments and preparation of responses.</w:t>
      </w:r>
    </w:p>
    <w:p w14:paraId="1AA59FC4" w14:textId="77777777" w:rsidR="00D866DA" w:rsidRDefault="00D866DA" w:rsidP="00D866DA">
      <w:pPr>
        <w:spacing w:before="0"/>
        <w:rPr>
          <w:rFonts w:asciiTheme="minorHAnsi" w:hAnsiTheme="minorHAnsi"/>
          <w:b/>
          <w:bCs/>
          <w:sz w:val="20"/>
          <w:szCs w:val="20"/>
        </w:rPr>
      </w:pPr>
    </w:p>
    <w:p w14:paraId="3659714B" w14:textId="484F05FD" w:rsidR="005E3BB0" w:rsidRPr="00D866DA" w:rsidRDefault="005E3BB0" w:rsidP="00D866DA">
      <w:pPr>
        <w:spacing w:before="0"/>
        <w:rPr>
          <w:rFonts w:asciiTheme="minorHAnsi" w:hAnsiTheme="minorHAnsi"/>
          <w:b/>
          <w:bCs/>
          <w:sz w:val="20"/>
          <w:szCs w:val="20"/>
          <w:u w:val="single"/>
        </w:rPr>
      </w:pPr>
      <w:r w:rsidRPr="00D866DA">
        <w:rPr>
          <w:rFonts w:asciiTheme="minorHAnsi" w:hAnsiTheme="minorHAnsi"/>
          <w:b/>
          <w:bCs/>
          <w:sz w:val="20"/>
          <w:szCs w:val="20"/>
          <w:u w:val="single"/>
        </w:rPr>
        <w:t>(c) Consultations during Project Implementation</w:t>
      </w:r>
    </w:p>
    <w:p w14:paraId="205C273C" w14:textId="77777777" w:rsidR="005E3BB0" w:rsidRPr="005E3BB0" w:rsidRDefault="005E3BB0" w:rsidP="0063492B">
      <w:pPr>
        <w:spacing w:before="0" w:line="240" w:lineRule="auto"/>
        <w:rPr>
          <w:rFonts w:asciiTheme="minorHAnsi" w:hAnsiTheme="minorHAnsi"/>
          <w:sz w:val="20"/>
          <w:szCs w:val="20"/>
        </w:rPr>
      </w:pPr>
      <w:r w:rsidRPr="005E3BB0">
        <w:rPr>
          <w:rFonts w:asciiTheme="minorHAnsi" w:hAnsiTheme="minorHAnsi"/>
          <w:sz w:val="20"/>
          <w:szCs w:val="20"/>
        </w:rPr>
        <w:t>During implementation, consultations aim to ensure continuous information sharing and timely resolution of issues arising during project execution.</w:t>
      </w:r>
    </w:p>
    <w:p w14:paraId="0A59EC3C" w14:textId="5EEEE869" w:rsidR="005E3BB0" w:rsidRPr="005E3BB0" w:rsidRDefault="005E3BB0" w:rsidP="0063492B">
      <w:pPr>
        <w:spacing w:before="0" w:line="240" w:lineRule="auto"/>
        <w:rPr>
          <w:rFonts w:asciiTheme="minorHAnsi" w:hAnsiTheme="minorHAnsi"/>
          <w:sz w:val="20"/>
          <w:szCs w:val="20"/>
        </w:rPr>
      </w:pPr>
      <w:r w:rsidRPr="005E3BB0">
        <w:rPr>
          <w:rFonts w:asciiTheme="minorHAnsi" w:hAnsiTheme="minorHAnsi"/>
          <w:b/>
          <w:bCs/>
          <w:sz w:val="20"/>
          <w:szCs w:val="20"/>
        </w:rPr>
        <w:t>Activities include:</w:t>
      </w:r>
    </w:p>
    <w:p w14:paraId="36C87F8E" w14:textId="77777777" w:rsidR="005E3BB0" w:rsidRPr="005E3BB0" w:rsidRDefault="005E3BB0" w:rsidP="007A1422">
      <w:pPr>
        <w:numPr>
          <w:ilvl w:val="0"/>
          <w:numId w:val="40"/>
        </w:numPr>
        <w:spacing w:before="0" w:line="240" w:lineRule="auto"/>
        <w:rPr>
          <w:rFonts w:asciiTheme="minorHAnsi" w:hAnsiTheme="minorHAnsi"/>
          <w:sz w:val="20"/>
          <w:szCs w:val="20"/>
        </w:rPr>
      </w:pPr>
      <w:r w:rsidRPr="005E3BB0">
        <w:rPr>
          <w:rFonts w:asciiTheme="minorHAnsi" w:hAnsiTheme="minorHAnsi"/>
          <w:sz w:val="20"/>
          <w:szCs w:val="20"/>
        </w:rPr>
        <w:t>regular informational meetings with local communities;</w:t>
      </w:r>
    </w:p>
    <w:p w14:paraId="44D2488C" w14:textId="77777777" w:rsidR="005E3BB0" w:rsidRPr="005E3BB0" w:rsidRDefault="005E3BB0" w:rsidP="007A1422">
      <w:pPr>
        <w:numPr>
          <w:ilvl w:val="0"/>
          <w:numId w:val="40"/>
        </w:numPr>
        <w:spacing w:before="0" w:line="240" w:lineRule="auto"/>
        <w:rPr>
          <w:rFonts w:asciiTheme="minorHAnsi" w:hAnsiTheme="minorHAnsi"/>
          <w:sz w:val="20"/>
          <w:szCs w:val="20"/>
        </w:rPr>
      </w:pPr>
      <w:r w:rsidRPr="005E3BB0">
        <w:rPr>
          <w:rFonts w:asciiTheme="minorHAnsi" w:hAnsiTheme="minorHAnsi"/>
          <w:sz w:val="20"/>
          <w:szCs w:val="20"/>
        </w:rPr>
        <w:t>targeted consultations in cases of temporary impacts (e.g. noise, dust, traffic);</w:t>
      </w:r>
    </w:p>
    <w:p w14:paraId="5235F428" w14:textId="77777777" w:rsidR="005E3BB0" w:rsidRPr="005E3BB0" w:rsidRDefault="005E3BB0" w:rsidP="007A1422">
      <w:pPr>
        <w:numPr>
          <w:ilvl w:val="0"/>
          <w:numId w:val="40"/>
        </w:numPr>
        <w:spacing w:before="0" w:line="240" w:lineRule="auto"/>
        <w:rPr>
          <w:rFonts w:asciiTheme="minorHAnsi" w:hAnsiTheme="minorHAnsi"/>
          <w:sz w:val="20"/>
          <w:szCs w:val="20"/>
        </w:rPr>
      </w:pPr>
      <w:r w:rsidRPr="005E3BB0">
        <w:rPr>
          <w:rFonts w:asciiTheme="minorHAnsi" w:hAnsiTheme="minorHAnsi"/>
          <w:sz w:val="20"/>
          <w:szCs w:val="20"/>
        </w:rPr>
        <w:t>continuous communication through established channels;</w:t>
      </w:r>
    </w:p>
    <w:p w14:paraId="7AE47F70" w14:textId="77777777" w:rsidR="005E3BB0" w:rsidRPr="005E3BB0" w:rsidRDefault="005E3BB0" w:rsidP="007A1422">
      <w:pPr>
        <w:numPr>
          <w:ilvl w:val="0"/>
          <w:numId w:val="40"/>
        </w:numPr>
        <w:spacing w:before="0" w:line="240" w:lineRule="auto"/>
        <w:rPr>
          <w:rFonts w:asciiTheme="minorHAnsi" w:hAnsiTheme="minorHAnsi"/>
          <w:sz w:val="20"/>
          <w:szCs w:val="20"/>
        </w:rPr>
      </w:pPr>
      <w:r w:rsidRPr="005E3BB0">
        <w:rPr>
          <w:rFonts w:asciiTheme="minorHAnsi" w:hAnsiTheme="minorHAnsi"/>
          <w:sz w:val="20"/>
          <w:szCs w:val="20"/>
        </w:rPr>
        <w:t>active use of the Grievance Redress Mechanism (GRM).</w:t>
      </w:r>
    </w:p>
    <w:p w14:paraId="21B70465" w14:textId="77777777" w:rsidR="00D866DA" w:rsidRDefault="00D866DA" w:rsidP="00D866DA">
      <w:pPr>
        <w:spacing w:before="0"/>
        <w:rPr>
          <w:rFonts w:asciiTheme="minorHAnsi" w:hAnsiTheme="minorHAnsi"/>
          <w:b/>
          <w:bCs/>
          <w:sz w:val="20"/>
          <w:szCs w:val="20"/>
        </w:rPr>
      </w:pPr>
    </w:p>
    <w:p w14:paraId="2AF9F4E2" w14:textId="16DC6FBB" w:rsidR="005E3BB0" w:rsidRPr="00D866DA" w:rsidRDefault="005E3BB0" w:rsidP="00D866DA">
      <w:pPr>
        <w:spacing w:before="0"/>
        <w:rPr>
          <w:rFonts w:asciiTheme="minorHAnsi" w:hAnsiTheme="minorHAnsi"/>
          <w:b/>
          <w:bCs/>
          <w:sz w:val="20"/>
          <w:szCs w:val="20"/>
          <w:u w:val="single"/>
        </w:rPr>
      </w:pPr>
      <w:r w:rsidRPr="00D866DA">
        <w:rPr>
          <w:rFonts w:asciiTheme="minorHAnsi" w:hAnsiTheme="minorHAnsi"/>
          <w:b/>
          <w:bCs/>
          <w:sz w:val="20"/>
          <w:szCs w:val="20"/>
          <w:u w:val="single"/>
        </w:rPr>
        <w:t>(d) Consultations during the Project Completion Phase</w:t>
      </w:r>
    </w:p>
    <w:p w14:paraId="52344C0E" w14:textId="77777777" w:rsidR="005E3BB0" w:rsidRPr="005E3BB0" w:rsidRDefault="005E3BB0" w:rsidP="0063492B">
      <w:pPr>
        <w:spacing w:before="0" w:line="240" w:lineRule="auto"/>
        <w:rPr>
          <w:rFonts w:asciiTheme="minorHAnsi" w:hAnsiTheme="minorHAnsi"/>
          <w:sz w:val="20"/>
          <w:szCs w:val="20"/>
        </w:rPr>
      </w:pPr>
      <w:r w:rsidRPr="005E3BB0">
        <w:rPr>
          <w:rFonts w:asciiTheme="minorHAnsi" w:hAnsiTheme="minorHAnsi"/>
          <w:sz w:val="20"/>
          <w:szCs w:val="20"/>
        </w:rPr>
        <w:t>In the final phase, consultations aim to inform stakeholders about project results and to collect feedback on the overall implementation process.</w:t>
      </w:r>
    </w:p>
    <w:p w14:paraId="3B5699A4" w14:textId="053057A8" w:rsidR="005E3BB0" w:rsidRPr="005E3BB0" w:rsidRDefault="005E3BB0" w:rsidP="0063492B">
      <w:pPr>
        <w:spacing w:before="0" w:line="240" w:lineRule="auto"/>
        <w:rPr>
          <w:rFonts w:asciiTheme="minorHAnsi" w:hAnsiTheme="minorHAnsi"/>
          <w:sz w:val="20"/>
          <w:szCs w:val="20"/>
        </w:rPr>
      </w:pPr>
      <w:r w:rsidRPr="005E3BB0">
        <w:rPr>
          <w:rFonts w:asciiTheme="minorHAnsi" w:hAnsiTheme="minorHAnsi"/>
          <w:b/>
          <w:bCs/>
          <w:sz w:val="20"/>
          <w:szCs w:val="20"/>
        </w:rPr>
        <w:t>Activities include:</w:t>
      </w:r>
    </w:p>
    <w:p w14:paraId="0450F948" w14:textId="77777777" w:rsidR="005E3BB0" w:rsidRPr="005E3BB0" w:rsidRDefault="005E3BB0" w:rsidP="007A1422">
      <w:pPr>
        <w:numPr>
          <w:ilvl w:val="0"/>
          <w:numId w:val="41"/>
        </w:numPr>
        <w:spacing w:before="0" w:line="240" w:lineRule="auto"/>
        <w:rPr>
          <w:rFonts w:asciiTheme="minorHAnsi" w:hAnsiTheme="minorHAnsi"/>
          <w:sz w:val="20"/>
          <w:szCs w:val="20"/>
        </w:rPr>
      </w:pPr>
      <w:r w:rsidRPr="005E3BB0">
        <w:rPr>
          <w:rFonts w:asciiTheme="minorHAnsi" w:hAnsiTheme="minorHAnsi"/>
          <w:sz w:val="20"/>
          <w:szCs w:val="20"/>
        </w:rPr>
        <w:t>final informational sessions;</w:t>
      </w:r>
    </w:p>
    <w:p w14:paraId="3177E452" w14:textId="77777777" w:rsidR="005E3BB0" w:rsidRPr="005E3BB0" w:rsidRDefault="005E3BB0" w:rsidP="007A1422">
      <w:pPr>
        <w:numPr>
          <w:ilvl w:val="0"/>
          <w:numId w:val="41"/>
        </w:numPr>
        <w:spacing w:before="0" w:line="240" w:lineRule="auto"/>
        <w:rPr>
          <w:rFonts w:asciiTheme="minorHAnsi" w:hAnsiTheme="minorHAnsi"/>
          <w:sz w:val="20"/>
          <w:szCs w:val="20"/>
        </w:rPr>
      </w:pPr>
      <w:r w:rsidRPr="005E3BB0">
        <w:rPr>
          <w:rFonts w:asciiTheme="minorHAnsi" w:hAnsiTheme="minorHAnsi"/>
          <w:sz w:val="20"/>
          <w:szCs w:val="20"/>
        </w:rPr>
        <w:t>disclosure of summaries of achieved results;</w:t>
      </w:r>
    </w:p>
    <w:p w14:paraId="5F7EFB39" w14:textId="77777777" w:rsidR="005E3BB0" w:rsidRDefault="005E3BB0" w:rsidP="007A1422">
      <w:pPr>
        <w:numPr>
          <w:ilvl w:val="0"/>
          <w:numId w:val="41"/>
        </w:numPr>
        <w:spacing w:before="0" w:line="276" w:lineRule="auto"/>
        <w:rPr>
          <w:rFonts w:asciiTheme="minorHAnsi" w:hAnsiTheme="minorHAnsi"/>
          <w:sz w:val="20"/>
          <w:szCs w:val="20"/>
        </w:rPr>
      </w:pPr>
      <w:r w:rsidRPr="005E3BB0">
        <w:rPr>
          <w:rFonts w:asciiTheme="minorHAnsi" w:hAnsiTheme="minorHAnsi"/>
          <w:sz w:val="20"/>
          <w:szCs w:val="20"/>
        </w:rPr>
        <w:t>evaluation of the stakeholder engagement process.</w:t>
      </w:r>
    </w:p>
    <w:p w14:paraId="3A4A8BA3" w14:textId="77777777" w:rsidR="007A1422" w:rsidRPr="005E3BB0" w:rsidRDefault="007A1422" w:rsidP="007A1422">
      <w:pPr>
        <w:spacing w:before="0" w:line="276" w:lineRule="auto"/>
        <w:ind w:left="720"/>
        <w:rPr>
          <w:rFonts w:asciiTheme="minorHAnsi" w:hAnsiTheme="minorHAnsi"/>
          <w:sz w:val="20"/>
          <w:szCs w:val="20"/>
        </w:rPr>
      </w:pPr>
    </w:p>
    <w:p w14:paraId="2578A6F4" w14:textId="305AC1CA" w:rsidR="005E3BB0" w:rsidRPr="005E3BB0" w:rsidRDefault="005E3BB0" w:rsidP="00F5078F">
      <w:pPr>
        <w:pStyle w:val="Heading3"/>
      </w:pPr>
      <w:bookmarkStart w:id="29" w:name="_Toc220256457"/>
      <w:r w:rsidRPr="005E3BB0">
        <w:t>Consultation Methods and Tools</w:t>
      </w:r>
      <w:bookmarkEnd w:id="29"/>
    </w:p>
    <w:p w14:paraId="20A9B20A" w14:textId="77777777" w:rsidR="005E3BB0" w:rsidRPr="005E3BB0" w:rsidRDefault="005E3BB0" w:rsidP="0063492B">
      <w:pPr>
        <w:spacing w:before="0" w:line="240" w:lineRule="auto"/>
        <w:rPr>
          <w:rFonts w:asciiTheme="minorHAnsi" w:hAnsiTheme="minorHAnsi"/>
          <w:sz w:val="20"/>
          <w:szCs w:val="20"/>
        </w:rPr>
      </w:pPr>
      <w:r w:rsidRPr="005E3BB0">
        <w:rPr>
          <w:rFonts w:asciiTheme="minorHAnsi" w:hAnsiTheme="minorHAnsi"/>
          <w:sz w:val="20"/>
          <w:szCs w:val="20"/>
        </w:rPr>
        <w:t>Depending on the project phase and target stakeholder groups, the following consultation methods may be used:</w:t>
      </w:r>
    </w:p>
    <w:p w14:paraId="291FE37B" w14:textId="77777777" w:rsidR="005E3BB0" w:rsidRPr="005E3BB0" w:rsidRDefault="005E3BB0" w:rsidP="007A1422">
      <w:pPr>
        <w:numPr>
          <w:ilvl w:val="0"/>
          <w:numId w:val="42"/>
        </w:numPr>
        <w:spacing w:before="0" w:line="240" w:lineRule="auto"/>
        <w:rPr>
          <w:rFonts w:asciiTheme="minorHAnsi" w:hAnsiTheme="minorHAnsi"/>
          <w:sz w:val="20"/>
          <w:szCs w:val="20"/>
        </w:rPr>
      </w:pPr>
      <w:r w:rsidRPr="005E3BB0">
        <w:rPr>
          <w:rFonts w:asciiTheme="minorHAnsi" w:hAnsiTheme="minorHAnsi"/>
          <w:sz w:val="20"/>
          <w:szCs w:val="20"/>
        </w:rPr>
        <w:t>public hearings and public meetings;</w:t>
      </w:r>
    </w:p>
    <w:p w14:paraId="4766A1DA" w14:textId="77777777" w:rsidR="005E3BB0" w:rsidRPr="005E3BB0" w:rsidRDefault="005E3BB0" w:rsidP="007A1422">
      <w:pPr>
        <w:numPr>
          <w:ilvl w:val="0"/>
          <w:numId w:val="42"/>
        </w:numPr>
        <w:spacing w:before="0" w:line="240" w:lineRule="auto"/>
        <w:rPr>
          <w:rFonts w:asciiTheme="minorHAnsi" w:hAnsiTheme="minorHAnsi"/>
          <w:sz w:val="20"/>
          <w:szCs w:val="20"/>
        </w:rPr>
      </w:pPr>
      <w:r w:rsidRPr="005E3BB0">
        <w:rPr>
          <w:rFonts w:asciiTheme="minorHAnsi" w:hAnsiTheme="minorHAnsi"/>
          <w:sz w:val="20"/>
          <w:szCs w:val="20"/>
        </w:rPr>
        <w:t>focus group discussions and thematic workshops;</w:t>
      </w:r>
    </w:p>
    <w:p w14:paraId="475BFC90" w14:textId="77777777" w:rsidR="005E3BB0" w:rsidRPr="005E3BB0" w:rsidRDefault="005E3BB0" w:rsidP="007A1422">
      <w:pPr>
        <w:numPr>
          <w:ilvl w:val="0"/>
          <w:numId w:val="42"/>
        </w:numPr>
        <w:spacing w:before="0" w:line="240" w:lineRule="auto"/>
        <w:rPr>
          <w:rFonts w:asciiTheme="minorHAnsi" w:hAnsiTheme="minorHAnsi"/>
          <w:sz w:val="20"/>
          <w:szCs w:val="20"/>
        </w:rPr>
      </w:pPr>
      <w:r w:rsidRPr="005E3BB0">
        <w:rPr>
          <w:rFonts w:asciiTheme="minorHAnsi" w:hAnsiTheme="minorHAnsi"/>
          <w:sz w:val="20"/>
          <w:szCs w:val="20"/>
        </w:rPr>
        <w:t>individual meetings with institutions and key stakeholders;</w:t>
      </w:r>
    </w:p>
    <w:p w14:paraId="2EF50E62" w14:textId="77777777" w:rsidR="005E3BB0" w:rsidRPr="005E3BB0" w:rsidRDefault="005E3BB0" w:rsidP="007A1422">
      <w:pPr>
        <w:numPr>
          <w:ilvl w:val="0"/>
          <w:numId w:val="42"/>
        </w:numPr>
        <w:spacing w:before="0" w:line="240" w:lineRule="auto"/>
        <w:rPr>
          <w:rFonts w:asciiTheme="minorHAnsi" w:hAnsiTheme="minorHAnsi"/>
          <w:sz w:val="20"/>
          <w:szCs w:val="20"/>
        </w:rPr>
      </w:pPr>
      <w:r w:rsidRPr="005E3BB0">
        <w:rPr>
          <w:rFonts w:asciiTheme="minorHAnsi" w:hAnsiTheme="minorHAnsi"/>
          <w:sz w:val="20"/>
          <w:szCs w:val="20"/>
        </w:rPr>
        <w:t>submission of written comments (electronically or by mail);</w:t>
      </w:r>
    </w:p>
    <w:p w14:paraId="0A3598ED" w14:textId="77777777" w:rsidR="005E3BB0" w:rsidRPr="005E3BB0" w:rsidRDefault="005E3BB0" w:rsidP="007A1422">
      <w:pPr>
        <w:numPr>
          <w:ilvl w:val="0"/>
          <w:numId w:val="42"/>
        </w:numPr>
        <w:spacing w:before="0" w:line="240" w:lineRule="auto"/>
        <w:rPr>
          <w:rFonts w:asciiTheme="minorHAnsi" w:hAnsiTheme="minorHAnsi"/>
          <w:sz w:val="20"/>
          <w:szCs w:val="20"/>
        </w:rPr>
      </w:pPr>
      <w:r w:rsidRPr="005E3BB0">
        <w:rPr>
          <w:rFonts w:asciiTheme="minorHAnsi" w:hAnsiTheme="minorHAnsi"/>
          <w:sz w:val="20"/>
          <w:szCs w:val="20"/>
        </w:rPr>
        <w:t>online consultations, where appropriate.</w:t>
      </w:r>
    </w:p>
    <w:p w14:paraId="4D7ABAE2" w14:textId="77777777" w:rsidR="0063492B" w:rsidRDefault="0063492B" w:rsidP="0063492B">
      <w:pPr>
        <w:spacing w:before="0" w:line="240" w:lineRule="auto"/>
        <w:rPr>
          <w:rFonts w:asciiTheme="minorHAnsi" w:hAnsiTheme="minorHAnsi"/>
          <w:sz w:val="20"/>
          <w:szCs w:val="20"/>
        </w:rPr>
      </w:pPr>
    </w:p>
    <w:p w14:paraId="45386EF9" w14:textId="71546384" w:rsidR="005E3BB0" w:rsidRDefault="005E3BB0" w:rsidP="00D866DA">
      <w:pPr>
        <w:spacing w:before="0"/>
        <w:rPr>
          <w:rFonts w:asciiTheme="minorHAnsi" w:hAnsiTheme="minorHAnsi"/>
          <w:sz w:val="20"/>
          <w:szCs w:val="20"/>
        </w:rPr>
      </w:pPr>
      <w:r w:rsidRPr="005E3BB0">
        <w:rPr>
          <w:rFonts w:asciiTheme="minorHAnsi" w:hAnsiTheme="minorHAnsi"/>
          <w:sz w:val="20"/>
          <w:szCs w:val="20"/>
        </w:rPr>
        <w:t>The selection of methods will be tailored to the local context, number of participants, and the needs of different stakeholder groups.</w:t>
      </w:r>
    </w:p>
    <w:p w14:paraId="0315EF94" w14:textId="77777777" w:rsidR="007A1422" w:rsidRPr="005E3BB0" w:rsidRDefault="007A1422" w:rsidP="00D866DA">
      <w:pPr>
        <w:spacing w:before="0"/>
        <w:rPr>
          <w:rFonts w:asciiTheme="minorHAnsi" w:hAnsiTheme="minorHAnsi"/>
          <w:sz w:val="20"/>
          <w:szCs w:val="20"/>
        </w:rPr>
      </w:pPr>
    </w:p>
    <w:p w14:paraId="21062D1C" w14:textId="3CE1F882" w:rsidR="005E3BB0" w:rsidRPr="005E3BB0" w:rsidRDefault="005E3BB0" w:rsidP="00F5078F">
      <w:pPr>
        <w:pStyle w:val="Heading3"/>
      </w:pPr>
      <w:bookmarkStart w:id="30" w:name="_Toc220256458"/>
      <w:r w:rsidRPr="005E3BB0">
        <w:t>Notification of Consultations</w:t>
      </w:r>
      <w:bookmarkEnd w:id="30"/>
    </w:p>
    <w:p w14:paraId="04FD5F2C" w14:textId="77777777" w:rsidR="005E3BB0" w:rsidRPr="005E3BB0" w:rsidRDefault="005E3BB0" w:rsidP="00D866DA">
      <w:pPr>
        <w:spacing w:before="0"/>
        <w:rPr>
          <w:rFonts w:asciiTheme="minorHAnsi" w:hAnsiTheme="minorHAnsi"/>
          <w:sz w:val="20"/>
          <w:szCs w:val="20"/>
        </w:rPr>
      </w:pPr>
      <w:r w:rsidRPr="005E3BB0">
        <w:rPr>
          <w:rFonts w:asciiTheme="minorHAnsi" w:hAnsiTheme="minorHAnsi"/>
          <w:sz w:val="20"/>
          <w:szCs w:val="20"/>
        </w:rPr>
        <w:t>Stakeholders will be informed about consultations in a timely manner, including information on:</w:t>
      </w:r>
    </w:p>
    <w:p w14:paraId="0738BFDA" w14:textId="77777777" w:rsidR="005E3BB0" w:rsidRPr="005E3BB0" w:rsidRDefault="005E3BB0" w:rsidP="007A1422">
      <w:pPr>
        <w:numPr>
          <w:ilvl w:val="0"/>
          <w:numId w:val="43"/>
        </w:numPr>
        <w:spacing w:before="0" w:line="276" w:lineRule="auto"/>
        <w:rPr>
          <w:rFonts w:asciiTheme="minorHAnsi" w:hAnsiTheme="minorHAnsi"/>
          <w:sz w:val="20"/>
          <w:szCs w:val="20"/>
        </w:rPr>
      </w:pPr>
      <w:r w:rsidRPr="005E3BB0">
        <w:rPr>
          <w:rFonts w:asciiTheme="minorHAnsi" w:hAnsiTheme="minorHAnsi"/>
          <w:sz w:val="20"/>
          <w:szCs w:val="20"/>
        </w:rPr>
        <w:lastRenderedPageBreak/>
        <w:t>date, time, and location;</w:t>
      </w:r>
    </w:p>
    <w:p w14:paraId="2724CFC2" w14:textId="77777777" w:rsidR="005E3BB0" w:rsidRPr="005E3BB0" w:rsidRDefault="005E3BB0" w:rsidP="007A1422">
      <w:pPr>
        <w:numPr>
          <w:ilvl w:val="0"/>
          <w:numId w:val="43"/>
        </w:numPr>
        <w:spacing w:before="0" w:line="276" w:lineRule="auto"/>
        <w:rPr>
          <w:rFonts w:asciiTheme="minorHAnsi" w:hAnsiTheme="minorHAnsi"/>
          <w:sz w:val="20"/>
          <w:szCs w:val="20"/>
        </w:rPr>
      </w:pPr>
      <w:r w:rsidRPr="005E3BB0">
        <w:rPr>
          <w:rFonts w:asciiTheme="minorHAnsi" w:hAnsiTheme="minorHAnsi"/>
          <w:sz w:val="20"/>
          <w:szCs w:val="20"/>
        </w:rPr>
        <w:t>agenda and discussion topics;</w:t>
      </w:r>
    </w:p>
    <w:p w14:paraId="4A431CD8" w14:textId="77777777" w:rsidR="005E3BB0" w:rsidRPr="005E3BB0" w:rsidRDefault="005E3BB0" w:rsidP="007A1422">
      <w:pPr>
        <w:numPr>
          <w:ilvl w:val="0"/>
          <w:numId w:val="43"/>
        </w:numPr>
        <w:spacing w:before="0" w:line="276" w:lineRule="auto"/>
        <w:rPr>
          <w:rFonts w:asciiTheme="minorHAnsi" w:hAnsiTheme="minorHAnsi"/>
          <w:sz w:val="20"/>
          <w:szCs w:val="20"/>
        </w:rPr>
      </w:pPr>
      <w:r w:rsidRPr="005E3BB0">
        <w:rPr>
          <w:rFonts w:asciiTheme="minorHAnsi" w:hAnsiTheme="minorHAnsi"/>
          <w:sz w:val="20"/>
          <w:szCs w:val="20"/>
        </w:rPr>
        <w:t>availability of relevant documentation;</w:t>
      </w:r>
    </w:p>
    <w:p w14:paraId="0BB65C5E" w14:textId="77777777" w:rsidR="005E3BB0" w:rsidRPr="005E3BB0" w:rsidRDefault="005E3BB0" w:rsidP="007A1422">
      <w:pPr>
        <w:numPr>
          <w:ilvl w:val="0"/>
          <w:numId w:val="43"/>
        </w:numPr>
        <w:spacing w:before="0" w:after="200" w:line="276" w:lineRule="auto"/>
        <w:rPr>
          <w:rFonts w:asciiTheme="minorHAnsi" w:hAnsiTheme="minorHAnsi"/>
          <w:sz w:val="20"/>
          <w:szCs w:val="20"/>
        </w:rPr>
      </w:pPr>
      <w:r w:rsidRPr="005E3BB0">
        <w:rPr>
          <w:rFonts w:asciiTheme="minorHAnsi" w:hAnsiTheme="minorHAnsi"/>
          <w:sz w:val="20"/>
          <w:szCs w:val="20"/>
        </w:rPr>
        <w:t>methods for submitting comments.</w:t>
      </w:r>
    </w:p>
    <w:p w14:paraId="6E024A14" w14:textId="77777777" w:rsidR="005E3BB0" w:rsidRDefault="005E3BB0" w:rsidP="005E3BB0">
      <w:pPr>
        <w:rPr>
          <w:rFonts w:asciiTheme="minorHAnsi" w:hAnsiTheme="minorHAnsi"/>
          <w:sz w:val="20"/>
          <w:szCs w:val="20"/>
        </w:rPr>
      </w:pPr>
      <w:r w:rsidRPr="005E3BB0">
        <w:rPr>
          <w:rFonts w:asciiTheme="minorHAnsi" w:hAnsiTheme="minorHAnsi"/>
          <w:sz w:val="20"/>
          <w:szCs w:val="20"/>
        </w:rPr>
        <w:t>Notifications will be disseminated through official websites, local notice boards, and other appropriate channels, in compliance with minimum advance notice requirements.</w:t>
      </w:r>
    </w:p>
    <w:p w14:paraId="7EB84B8A" w14:textId="77777777" w:rsidR="007A1422" w:rsidRPr="005E3BB0" w:rsidRDefault="007A1422" w:rsidP="005E3BB0">
      <w:pPr>
        <w:rPr>
          <w:rFonts w:asciiTheme="minorHAnsi" w:hAnsiTheme="minorHAnsi"/>
          <w:sz w:val="20"/>
          <w:szCs w:val="20"/>
        </w:rPr>
      </w:pPr>
    </w:p>
    <w:p w14:paraId="68E0C97D" w14:textId="6DBD7D78" w:rsidR="005E3BB0" w:rsidRPr="005E3BB0" w:rsidRDefault="005E3BB0" w:rsidP="00F5078F">
      <w:pPr>
        <w:pStyle w:val="Heading3"/>
      </w:pPr>
      <w:bookmarkStart w:id="31" w:name="_Toc220256459"/>
      <w:r w:rsidRPr="005E3BB0">
        <w:t>Engagement of Vulnerable and Disadvantaged Groups</w:t>
      </w:r>
      <w:bookmarkEnd w:id="31"/>
    </w:p>
    <w:p w14:paraId="129EB3BA" w14:textId="77777777" w:rsidR="005E3BB0" w:rsidRPr="005E3BB0" w:rsidRDefault="005E3BB0" w:rsidP="00D866DA">
      <w:pPr>
        <w:spacing w:before="0"/>
        <w:rPr>
          <w:rFonts w:asciiTheme="minorHAnsi" w:hAnsiTheme="minorHAnsi"/>
          <w:sz w:val="20"/>
          <w:szCs w:val="20"/>
        </w:rPr>
      </w:pPr>
      <w:r w:rsidRPr="005E3BB0">
        <w:rPr>
          <w:rFonts w:asciiTheme="minorHAnsi" w:hAnsiTheme="minorHAnsi"/>
          <w:sz w:val="20"/>
          <w:szCs w:val="20"/>
        </w:rPr>
        <w:t>To ensure meaningful participation of vulnerable and disadvantaged groups, additional measures will be applied, including:</w:t>
      </w:r>
    </w:p>
    <w:p w14:paraId="6D61AEF3" w14:textId="77777777" w:rsidR="005E3BB0" w:rsidRPr="005E3BB0" w:rsidRDefault="005E3BB0" w:rsidP="007A1422">
      <w:pPr>
        <w:numPr>
          <w:ilvl w:val="0"/>
          <w:numId w:val="46"/>
        </w:numPr>
        <w:spacing w:before="0" w:line="276" w:lineRule="auto"/>
        <w:rPr>
          <w:rFonts w:asciiTheme="minorHAnsi" w:hAnsiTheme="minorHAnsi"/>
          <w:sz w:val="20"/>
          <w:szCs w:val="20"/>
        </w:rPr>
      </w:pPr>
      <w:r w:rsidRPr="005E3BB0">
        <w:rPr>
          <w:rFonts w:asciiTheme="minorHAnsi" w:hAnsiTheme="minorHAnsi"/>
          <w:sz w:val="20"/>
          <w:szCs w:val="20"/>
        </w:rPr>
        <w:t>organization of targeted consultations in smaller groups;</w:t>
      </w:r>
    </w:p>
    <w:p w14:paraId="57818BF3" w14:textId="77777777" w:rsidR="005E3BB0" w:rsidRPr="005E3BB0" w:rsidRDefault="005E3BB0" w:rsidP="007A1422">
      <w:pPr>
        <w:numPr>
          <w:ilvl w:val="0"/>
          <w:numId w:val="46"/>
        </w:numPr>
        <w:spacing w:before="0" w:line="276" w:lineRule="auto"/>
        <w:rPr>
          <w:rFonts w:asciiTheme="minorHAnsi" w:hAnsiTheme="minorHAnsi"/>
          <w:sz w:val="20"/>
          <w:szCs w:val="20"/>
        </w:rPr>
      </w:pPr>
      <w:r w:rsidRPr="005E3BB0">
        <w:rPr>
          <w:rFonts w:asciiTheme="minorHAnsi" w:hAnsiTheme="minorHAnsi"/>
          <w:sz w:val="20"/>
          <w:szCs w:val="20"/>
        </w:rPr>
        <w:t>selection of accessible locations and suitable timings;</w:t>
      </w:r>
    </w:p>
    <w:p w14:paraId="1FE2C3DE" w14:textId="77777777" w:rsidR="005E3BB0" w:rsidRPr="005E3BB0" w:rsidRDefault="005E3BB0" w:rsidP="007A1422">
      <w:pPr>
        <w:numPr>
          <w:ilvl w:val="0"/>
          <w:numId w:val="46"/>
        </w:numPr>
        <w:spacing w:before="0" w:line="276" w:lineRule="auto"/>
        <w:rPr>
          <w:rFonts w:asciiTheme="minorHAnsi" w:hAnsiTheme="minorHAnsi"/>
          <w:sz w:val="20"/>
          <w:szCs w:val="20"/>
        </w:rPr>
      </w:pPr>
      <w:r w:rsidRPr="005E3BB0">
        <w:rPr>
          <w:rFonts w:asciiTheme="minorHAnsi" w:hAnsiTheme="minorHAnsi"/>
          <w:sz w:val="20"/>
          <w:szCs w:val="20"/>
        </w:rPr>
        <w:t>use of clear and understandable language;</w:t>
      </w:r>
    </w:p>
    <w:p w14:paraId="5980E647" w14:textId="77777777" w:rsidR="005E3BB0" w:rsidRDefault="005E3BB0" w:rsidP="007A1422">
      <w:pPr>
        <w:numPr>
          <w:ilvl w:val="0"/>
          <w:numId w:val="46"/>
        </w:numPr>
        <w:spacing w:before="0" w:line="276" w:lineRule="auto"/>
        <w:rPr>
          <w:rFonts w:asciiTheme="minorHAnsi" w:hAnsiTheme="minorHAnsi"/>
          <w:sz w:val="20"/>
          <w:szCs w:val="20"/>
        </w:rPr>
      </w:pPr>
      <w:r w:rsidRPr="005E3BB0">
        <w:rPr>
          <w:rFonts w:asciiTheme="minorHAnsi" w:hAnsiTheme="minorHAnsi"/>
          <w:sz w:val="20"/>
          <w:szCs w:val="20"/>
        </w:rPr>
        <w:t>cooperation with local institutions and organizations working with vulnerable groups, where applicable.</w:t>
      </w:r>
    </w:p>
    <w:p w14:paraId="02423FB6" w14:textId="77777777" w:rsidR="00F5078F" w:rsidRPr="005E3BB0" w:rsidRDefault="00F5078F" w:rsidP="00F5078F">
      <w:pPr>
        <w:spacing w:before="0" w:line="276" w:lineRule="auto"/>
        <w:ind w:left="720"/>
        <w:rPr>
          <w:rFonts w:asciiTheme="minorHAnsi" w:hAnsiTheme="minorHAnsi"/>
          <w:sz w:val="20"/>
          <w:szCs w:val="20"/>
        </w:rPr>
      </w:pPr>
    </w:p>
    <w:p w14:paraId="410F0856" w14:textId="795DA12B" w:rsidR="005E3BB0" w:rsidRPr="005E3BB0" w:rsidRDefault="005E3BB0" w:rsidP="00F5078F">
      <w:pPr>
        <w:pStyle w:val="Heading3"/>
      </w:pPr>
      <w:bookmarkStart w:id="32" w:name="_Toc220256460"/>
      <w:r w:rsidRPr="005E3BB0">
        <w:t>Documentation of Consultations and Response to Comments</w:t>
      </w:r>
      <w:bookmarkEnd w:id="32"/>
    </w:p>
    <w:p w14:paraId="78BF9D36" w14:textId="77777777" w:rsidR="005E3BB0" w:rsidRPr="005E3BB0" w:rsidRDefault="005E3BB0" w:rsidP="00D866DA">
      <w:pPr>
        <w:spacing w:before="0"/>
        <w:rPr>
          <w:rFonts w:asciiTheme="minorHAnsi" w:hAnsiTheme="minorHAnsi"/>
          <w:sz w:val="20"/>
          <w:szCs w:val="20"/>
        </w:rPr>
      </w:pPr>
      <w:r w:rsidRPr="005E3BB0">
        <w:rPr>
          <w:rFonts w:asciiTheme="minorHAnsi" w:hAnsiTheme="minorHAnsi"/>
          <w:sz w:val="20"/>
          <w:szCs w:val="20"/>
        </w:rPr>
        <w:t>All consultations will be documented through:</w:t>
      </w:r>
    </w:p>
    <w:p w14:paraId="69FF15E1" w14:textId="77777777" w:rsidR="005E3BB0" w:rsidRPr="005E3BB0" w:rsidRDefault="005E3BB0" w:rsidP="007A1422">
      <w:pPr>
        <w:numPr>
          <w:ilvl w:val="0"/>
          <w:numId w:val="44"/>
        </w:numPr>
        <w:spacing w:before="0" w:line="276" w:lineRule="auto"/>
        <w:rPr>
          <w:rFonts w:asciiTheme="minorHAnsi" w:hAnsiTheme="minorHAnsi"/>
          <w:sz w:val="20"/>
          <w:szCs w:val="20"/>
        </w:rPr>
      </w:pPr>
      <w:r w:rsidRPr="005E3BB0">
        <w:rPr>
          <w:rFonts w:asciiTheme="minorHAnsi" w:hAnsiTheme="minorHAnsi"/>
          <w:sz w:val="20"/>
          <w:szCs w:val="20"/>
        </w:rPr>
        <w:t>meeting minutes;</w:t>
      </w:r>
    </w:p>
    <w:p w14:paraId="79F73CEA" w14:textId="77777777" w:rsidR="005E3BB0" w:rsidRPr="005E3BB0" w:rsidRDefault="005E3BB0" w:rsidP="007A1422">
      <w:pPr>
        <w:numPr>
          <w:ilvl w:val="0"/>
          <w:numId w:val="44"/>
        </w:numPr>
        <w:spacing w:before="0" w:line="276" w:lineRule="auto"/>
        <w:rPr>
          <w:rFonts w:asciiTheme="minorHAnsi" w:hAnsiTheme="minorHAnsi"/>
          <w:sz w:val="20"/>
          <w:szCs w:val="20"/>
        </w:rPr>
      </w:pPr>
      <w:r w:rsidRPr="005E3BB0">
        <w:rPr>
          <w:rFonts w:asciiTheme="minorHAnsi" w:hAnsiTheme="minorHAnsi"/>
          <w:sz w:val="20"/>
          <w:szCs w:val="20"/>
        </w:rPr>
        <w:t>participant lists (to the extent feasible and in compliance with data protection requirements);</w:t>
      </w:r>
    </w:p>
    <w:p w14:paraId="1CE8D798" w14:textId="77777777" w:rsidR="005E3BB0" w:rsidRPr="005E3BB0" w:rsidRDefault="005E3BB0" w:rsidP="007A1422">
      <w:pPr>
        <w:numPr>
          <w:ilvl w:val="0"/>
          <w:numId w:val="44"/>
        </w:numPr>
        <w:spacing w:before="0" w:line="276" w:lineRule="auto"/>
        <w:rPr>
          <w:rFonts w:asciiTheme="minorHAnsi" w:hAnsiTheme="minorHAnsi"/>
          <w:sz w:val="20"/>
          <w:szCs w:val="20"/>
        </w:rPr>
      </w:pPr>
      <w:r w:rsidRPr="005E3BB0">
        <w:rPr>
          <w:rFonts w:asciiTheme="minorHAnsi" w:hAnsiTheme="minorHAnsi"/>
          <w:sz w:val="20"/>
          <w:szCs w:val="20"/>
        </w:rPr>
        <w:t>summaries of comments and questions raised;</w:t>
      </w:r>
    </w:p>
    <w:p w14:paraId="232F6B26" w14:textId="77777777" w:rsidR="00031918" w:rsidRDefault="005E3BB0" w:rsidP="007A1422">
      <w:pPr>
        <w:numPr>
          <w:ilvl w:val="0"/>
          <w:numId w:val="44"/>
        </w:numPr>
        <w:spacing w:before="0" w:line="276" w:lineRule="auto"/>
        <w:rPr>
          <w:rFonts w:asciiTheme="minorHAnsi" w:hAnsiTheme="minorHAnsi"/>
          <w:sz w:val="20"/>
          <w:szCs w:val="20"/>
        </w:rPr>
      </w:pPr>
      <w:r w:rsidRPr="005E3BB0">
        <w:rPr>
          <w:rFonts w:asciiTheme="minorHAnsi" w:hAnsiTheme="minorHAnsi"/>
          <w:sz w:val="20"/>
          <w:szCs w:val="20"/>
        </w:rPr>
        <w:t xml:space="preserve">comment–response </w:t>
      </w:r>
      <w:r w:rsidR="00031918">
        <w:rPr>
          <w:rFonts w:asciiTheme="minorHAnsi" w:hAnsiTheme="minorHAnsi"/>
          <w:sz w:val="20"/>
          <w:szCs w:val="20"/>
        </w:rPr>
        <w:t>tables</w:t>
      </w:r>
      <w:r w:rsidRPr="005E3BB0">
        <w:rPr>
          <w:rFonts w:asciiTheme="minorHAnsi" w:hAnsiTheme="minorHAnsi"/>
          <w:sz w:val="20"/>
          <w:szCs w:val="20"/>
        </w:rPr>
        <w:t xml:space="preserve"> demonstrating how comments were addressed and whether they were incorporated into project documents</w:t>
      </w:r>
      <w:r w:rsidR="00031918">
        <w:rPr>
          <w:rFonts w:asciiTheme="minorHAnsi" w:hAnsiTheme="minorHAnsi"/>
          <w:sz w:val="20"/>
          <w:szCs w:val="20"/>
        </w:rPr>
        <w:t>;</w:t>
      </w:r>
    </w:p>
    <w:p w14:paraId="2BA39BFD" w14:textId="615C26A6" w:rsidR="005E3BB0" w:rsidRPr="005E3BB0" w:rsidRDefault="00031918" w:rsidP="007A1422">
      <w:pPr>
        <w:numPr>
          <w:ilvl w:val="0"/>
          <w:numId w:val="44"/>
        </w:numPr>
        <w:spacing w:before="0" w:line="276" w:lineRule="auto"/>
        <w:rPr>
          <w:rFonts w:asciiTheme="minorHAnsi" w:hAnsiTheme="minorHAnsi"/>
          <w:sz w:val="20"/>
          <w:szCs w:val="20"/>
        </w:rPr>
      </w:pPr>
      <w:r>
        <w:rPr>
          <w:rFonts w:asciiTheme="minorHAnsi" w:hAnsiTheme="minorHAnsi"/>
          <w:sz w:val="20"/>
          <w:szCs w:val="20"/>
        </w:rPr>
        <w:t>stakeholder engagement logs which are going to contain information about all stakeholder engagement activities (as detailed in Appendix 3)</w:t>
      </w:r>
      <w:r w:rsidR="005E3BB0" w:rsidRPr="005E3BB0">
        <w:rPr>
          <w:rFonts w:asciiTheme="minorHAnsi" w:hAnsiTheme="minorHAnsi"/>
          <w:sz w:val="20"/>
          <w:szCs w:val="20"/>
        </w:rPr>
        <w:t>.</w:t>
      </w:r>
    </w:p>
    <w:p w14:paraId="37B23E73" w14:textId="11C7D6C7" w:rsidR="005E3BB0" w:rsidRPr="005E3BB0" w:rsidRDefault="005E3BB0" w:rsidP="00F5078F">
      <w:pPr>
        <w:pStyle w:val="Heading3"/>
      </w:pPr>
      <w:bookmarkStart w:id="33" w:name="_Toc220256461"/>
      <w:r w:rsidRPr="005E3BB0">
        <w:t>Evaluation of Consultation Quality</w:t>
      </w:r>
      <w:bookmarkEnd w:id="33"/>
    </w:p>
    <w:p w14:paraId="4C12891C" w14:textId="77777777" w:rsidR="005E3BB0" w:rsidRPr="005E3BB0" w:rsidRDefault="005E3BB0" w:rsidP="005E3BB0">
      <w:pPr>
        <w:rPr>
          <w:rFonts w:asciiTheme="minorHAnsi" w:hAnsiTheme="minorHAnsi"/>
          <w:sz w:val="20"/>
          <w:szCs w:val="20"/>
        </w:rPr>
      </w:pPr>
      <w:r w:rsidRPr="005E3BB0">
        <w:rPr>
          <w:rFonts w:asciiTheme="minorHAnsi" w:hAnsiTheme="minorHAnsi"/>
          <w:sz w:val="20"/>
          <w:szCs w:val="20"/>
        </w:rPr>
        <w:t>The PIU will periodically assess the quality and effectiveness of consultations, taking into account:</w:t>
      </w:r>
    </w:p>
    <w:p w14:paraId="7E22CE03" w14:textId="77777777" w:rsidR="005E3BB0" w:rsidRPr="005E3BB0" w:rsidRDefault="005E3BB0" w:rsidP="007A1422">
      <w:pPr>
        <w:numPr>
          <w:ilvl w:val="0"/>
          <w:numId w:val="45"/>
        </w:numPr>
        <w:spacing w:before="0" w:line="276" w:lineRule="auto"/>
        <w:rPr>
          <w:rFonts w:asciiTheme="minorHAnsi" w:hAnsiTheme="minorHAnsi"/>
          <w:sz w:val="20"/>
          <w:szCs w:val="20"/>
        </w:rPr>
      </w:pPr>
      <w:r w:rsidRPr="005E3BB0">
        <w:rPr>
          <w:rFonts w:asciiTheme="minorHAnsi" w:hAnsiTheme="minorHAnsi"/>
          <w:sz w:val="20"/>
          <w:szCs w:val="20"/>
        </w:rPr>
        <w:t>the level of stakeholder participation;</w:t>
      </w:r>
    </w:p>
    <w:p w14:paraId="184636F0" w14:textId="77777777" w:rsidR="005E3BB0" w:rsidRPr="005E3BB0" w:rsidRDefault="005E3BB0" w:rsidP="007A1422">
      <w:pPr>
        <w:numPr>
          <w:ilvl w:val="0"/>
          <w:numId w:val="45"/>
        </w:numPr>
        <w:spacing w:before="0" w:line="276" w:lineRule="auto"/>
        <w:rPr>
          <w:rFonts w:asciiTheme="minorHAnsi" w:hAnsiTheme="minorHAnsi"/>
          <w:sz w:val="20"/>
          <w:szCs w:val="20"/>
        </w:rPr>
      </w:pPr>
      <w:r w:rsidRPr="005E3BB0">
        <w:rPr>
          <w:rFonts w:asciiTheme="minorHAnsi" w:hAnsiTheme="minorHAnsi"/>
          <w:sz w:val="20"/>
          <w:szCs w:val="20"/>
        </w:rPr>
        <w:t>diversity of participants;</w:t>
      </w:r>
    </w:p>
    <w:p w14:paraId="58B653C0" w14:textId="77777777" w:rsidR="005E3BB0" w:rsidRPr="005E3BB0" w:rsidRDefault="005E3BB0" w:rsidP="007A1422">
      <w:pPr>
        <w:numPr>
          <w:ilvl w:val="0"/>
          <w:numId w:val="45"/>
        </w:numPr>
        <w:spacing w:before="0" w:line="276" w:lineRule="auto"/>
        <w:rPr>
          <w:rFonts w:asciiTheme="minorHAnsi" w:hAnsiTheme="minorHAnsi"/>
          <w:sz w:val="20"/>
          <w:szCs w:val="20"/>
        </w:rPr>
      </w:pPr>
      <w:r w:rsidRPr="005E3BB0">
        <w:rPr>
          <w:rFonts w:asciiTheme="minorHAnsi" w:hAnsiTheme="minorHAnsi"/>
          <w:sz w:val="20"/>
          <w:szCs w:val="20"/>
        </w:rPr>
        <w:t>nature and number of comments received;</w:t>
      </w:r>
    </w:p>
    <w:p w14:paraId="65B7E04A" w14:textId="77777777" w:rsidR="005E3BB0" w:rsidRPr="005E3BB0" w:rsidRDefault="005E3BB0" w:rsidP="007A1422">
      <w:pPr>
        <w:numPr>
          <w:ilvl w:val="0"/>
          <w:numId w:val="45"/>
        </w:numPr>
        <w:spacing w:before="0" w:line="276" w:lineRule="auto"/>
        <w:rPr>
          <w:rFonts w:asciiTheme="minorHAnsi" w:hAnsiTheme="minorHAnsi"/>
          <w:sz w:val="20"/>
          <w:szCs w:val="20"/>
        </w:rPr>
      </w:pPr>
      <w:r w:rsidRPr="005E3BB0">
        <w:rPr>
          <w:rFonts w:asciiTheme="minorHAnsi" w:hAnsiTheme="minorHAnsi"/>
          <w:sz w:val="20"/>
          <w:szCs w:val="20"/>
        </w:rPr>
        <w:t>stakeholder satisfaction with the consultation process.</w:t>
      </w:r>
    </w:p>
    <w:p w14:paraId="5A24542B" w14:textId="77777777" w:rsidR="005E3BB0" w:rsidRPr="005E3BB0" w:rsidRDefault="005E3BB0" w:rsidP="005E3BB0">
      <w:pPr>
        <w:rPr>
          <w:rFonts w:asciiTheme="minorHAnsi" w:hAnsiTheme="minorHAnsi"/>
          <w:sz w:val="20"/>
          <w:szCs w:val="20"/>
        </w:rPr>
      </w:pPr>
      <w:r w:rsidRPr="005E3BB0">
        <w:rPr>
          <w:rFonts w:asciiTheme="minorHAnsi" w:hAnsiTheme="minorHAnsi"/>
          <w:sz w:val="20"/>
          <w:szCs w:val="20"/>
        </w:rPr>
        <w:t>The results of such evaluations will be used to improve future stakeholder engagement activities.</w:t>
      </w:r>
    </w:p>
    <w:p w14:paraId="684DC8F2" w14:textId="77777777" w:rsidR="005E3BB0" w:rsidRPr="005E3BB0" w:rsidRDefault="005E3BB0" w:rsidP="007A1422">
      <w:pPr>
        <w:pStyle w:val="A-Normal"/>
        <w:numPr>
          <w:ilvl w:val="0"/>
          <w:numId w:val="0"/>
        </w:numPr>
        <w:rPr>
          <w:lang w:eastAsia="da-DK"/>
        </w:rPr>
      </w:pPr>
    </w:p>
    <w:p w14:paraId="70C4D6FA" w14:textId="51553FEA" w:rsidR="00C11BB3" w:rsidRPr="005E3BB0" w:rsidRDefault="005E3BB0" w:rsidP="00C03477">
      <w:pPr>
        <w:pStyle w:val="Heading2"/>
      </w:pPr>
      <w:bookmarkStart w:id="34" w:name="_Toc220256462"/>
      <w:r w:rsidRPr="005E3BB0">
        <w:t xml:space="preserve">Approach to </w:t>
      </w:r>
      <w:r w:rsidR="00C11BB3" w:rsidRPr="005E3BB0">
        <w:t>information disclosure</w:t>
      </w:r>
      <w:bookmarkEnd w:id="34"/>
      <w:r w:rsidR="00C11BB3" w:rsidRPr="005E3BB0">
        <w:t xml:space="preserve"> </w:t>
      </w:r>
    </w:p>
    <w:p w14:paraId="51737E7D" w14:textId="77777777" w:rsidR="005E3BB0" w:rsidRPr="005E3BB0" w:rsidRDefault="005E3BB0" w:rsidP="005E3BB0">
      <w:pPr>
        <w:rPr>
          <w:rFonts w:asciiTheme="minorHAnsi" w:hAnsiTheme="minorHAnsi"/>
          <w:sz w:val="20"/>
          <w:szCs w:val="20"/>
        </w:rPr>
      </w:pPr>
      <w:r w:rsidRPr="005E3BB0">
        <w:rPr>
          <w:rFonts w:asciiTheme="minorHAnsi" w:hAnsiTheme="minorHAnsi"/>
          <w:sz w:val="20"/>
          <w:szCs w:val="20"/>
        </w:rPr>
        <w:t>Information disclosure is a key element of the stakeholder engagement process and will be carried out in accordance with the principles of transparency, accessibility, and timeliness, as required under ESS10.</w:t>
      </w:r>
    </w:p>
    <w:p w14:paraId="56C86CA2" w14:textId="77777777" w:rsidR="005E3BB0" w:rsidRDefault="005E3BB0" w:rsidP="005E3BB0">
      <w:pPr>
        <w:rPr>
          <w:rFonts w:asciiTheme="minorHAnsi" w:hAnsiTheme="minorHAnsi"/>
          <w:sz w:val="20"/>
          <w:szCs w:val="20"/>
        </w:rPr>
      </w:pPr>
      <w:r w:rsidRPr="005E3BB0">
        <w:rPr>
          <w:rFonts w:asciiTheme="minorHAnsi" w:hAnsiTheme="minorHAnsi"/>
          <w:sz w:val="20"/>
          <w:szCs w:val="20"/>
        </w:rPr>
        <w:t>The objective of information disclosure is to ensure that project-affected and other interested stakeholders have timely access to relevant, accurate, and understandable information about the Project, its activities, potential environmental and social risks, and the measures proposed to manage and mitigate such risks.</w:t>
      </w:r>
    </w:p>
    <w:p w14:paraId="7422C0DD" w14:textId="77777777" w:rsidR="007A1422" w:rsidRPr="005E3BB0" w:rsidRDefault="007A1422" w:rsidP="007A1422">
      <w:pPr>
        <w:spacing w:before="0"/>
        <w:rPr>
          <w:rFonts w:asciiTheme="minorHAnsi" w:hAnsiTheme="minorHAnsi"/>
          <w:sz w:val="20"/>
          <w:szCs w:val="20"/>
        </w:rPr>
      </w:pPr>
    </w:p>
    <w:p w14:paraId="61FC59EB" w14:textId="5D9B8194" w:rsidR="005E3BB0" w:rsidRPr="005E3BB0" w:rsidRDefault="005E3BB0" w:rsidP="00F5078F">
      <w:pPr>
        <w:pStyle w:val="Heading3"/>
      </w:pPr>
      <w:bookmarkStart w:id="35" w:name="_Toc220256463"/>
      <w:r w:rsidRPr="005E3BB0">
        <w:t>Types of Information to Be Disclosed</w:t>
      </w:r>
      <w:bookmarkEnd w:id="35"/>
    </w:p>
    <w:p w14:paraId="291268C2" w14:textId="77777777" w:rsidR="005E3BB0" w:rsidRPr="005E3BB0" w:rsidRDefault="005E3BB0" w:rsidP="005E3BB0">
      <w:pPr>
        <w:rPr>
          <w:rFonts w:asciiTheme="minorHAnsi" w:hAnsiTheme="minorHAnsi"/>
          <w:sz w:val="20"/>
          <w:szCs w:val="20"/>
        </w:rPr>
      </w:pPr>
      <w:r w:rsidRPr="005E3BB0">
        <w:rPr>
          <w:rFonts w:asciiTheme="minorHAnsi" w:hAnsiTheme="minorHAnsi"/>
          <w:sz w:val="20"/>
          <w:szCs w:val="20"/>
        </w:rPr>
        <w:t>During the different phases of the Project, the PIU will disclose the following types of information and documents:</w:t>
      </w:r>
    </w:p>
    <w:p w14:paraId="4249B2E4" w14:textId="77777777" w:rsidR="005E3BB0" w:rsidRPr="005E3BB0" w:rsidRDefault="005E3BB0" w:rsidP="007A1422">
      <w:pPr>
        <w:numPr>
          <w:ilvl w:val="0"/>
          <w:numId w:val="32"/>
        </w:numPr>
        <w:spacing w:before="0" w:line="276" w:lineRule="auto"/>
        <w:rPr>
          <w:rFonts w:asciiTheme="minorHAnsi" w:hAnsiTheme="minorHAnsi"/>
          <w:sz w:val="20"/>
          <w:szCs w:val="20"/>
        </w:rPr>
      </w:pPr>
      <w:r w:rsidRPr="005E3BB0">
        <w:rPr>
          <w:rFonts w:asciiTheme="minorHAnsi" w:hAnsiTheme="minorHAnsi"/>
          <w:sz w:val="20"/>
          <w:szCs w:val="20"/>
        </w:rPr>
        <w:t>the Stakeholder Engagement Plan (SEP), in both draft and final versions;</w:t>
      </w:r>
    </w:p>
    <w:p w14:paraId="2060BB8F" w14:textId="77777777" w:rsidR="005E3BB0" w:rsidRPr="005E3BB0" w:rsidRDefault="005E3BB0" w:rsidP="007A1422">
      <w:pPr>
        <w:numPr>
          <w:ilvl w:val="0"/>
          <w:numId w:val="32"/>
        </w:numPr>
        <w:spacing w:before="0" w:line="276" w:lineRule="auto"/>
        <w:rPr>
          <w:rFonts w:asciiTheme="minorHAnsi" w:hAnsiTheme="minorHAnsi"/>
          <w:sz w:val="20"/>
          <w:szCs w:val="20"/>
        </w:rPr>
      </w:pPr>
      <w:r w:rsidRPr="005E3BB0">
        <w:rPr>
          <w:rFonts w:asciiTheme="minorHAnsi" w:hAnsiTheme="minorHAnsi"/>
          <w:sz w:val="20"/>
          <w:szCs w:val="20"/>
        </w:rPr>
        <w:t>environmental and social documentation prepared in accordance with the ESF, including:</w:t>
      </w:r>
    </w:p>
    <w:p w14:paraId="3A08118D" w14:textId="77777777" w:rsidR="005E3BB0" w:rsidRPr="005E3BB0" w:rsidRDefault="005E3BB0" w:rsidP="007A1422">
      <w:pPr>
        <w:numPr>
          <w:ilvl w:val="1"/>
          <w:numId w:val="32"/>
        </w:numPr>
        <w:spacing w:before="0" w:line="276" w:lineRule="auto"/>
        <w:rPr>
          <w:rFonts w:asciiTheme="minorHAnsi" w:hAnsiTheme="minorHAnsi"/>
          <w:sz w:val="20"/>
          <w:szCs w:val="20"/>
        </w:rPr>
      </w:pPr>
      <w:r w:rsidRPr="005E3BB0">
        <w:rPr>
          <w:rFonts w:asciiTheme="minorHAnsi" w:hAnsiTheme="minorHAnsi"/>
          <w:sz w:val="20"/>
          <w:szCs w:val="20"/>
        </w:rPr>
        <w:t>Environmental and Social Impact Assessments (ESIA),</w:t>
      </w:r>
    </w:p>
    <w:p w14:paraId="62961554" w14:textId="77777777" w:rsidR="005E3BB0" w:rsidRPr="005E3BB0" w:rsidRDefault="005E3BB0" w:rsidP="007A1422">
      <w:pPr>
        <w:numPr>
          <w:ilvl w:val="1"/>
          <w:numId w:val="32"/>
        </w:numPr>
        <w:spacing w:before="0" w:line="276" w:lineRule="auto"/>
        <w:rPr>
          <w:rFonts w:asciiTheme="minorHAnsi" w:hAnsiTheme="minorHAnsi"/>
          <w:sz w:val="20"/>
          <w:szCs w:val="20"/>
        </w:rPr>
      </w:pPr>
      <w:r w:rsidRPr="005E3BB0">
        <w:rPr>
          <w:rFonts w:asciiTheme="minorHAnsi" w:hAnsiTheme="minorHAnsi"/>
          <w:sz w:val="20"/>
          <w:szCs w:val="20"/>
        </w:rPr>
        <w:t>Environmental and Social Management Plans (ESMP),</w:t>
      </w:r>
    </w:p>
    <w:p w14:paraId="32BD1FD1" w14:textId="77777777" w:rsidR="005E3BB0" w:rsidRPr="005E3BB0" w:rsidRDefault="005E3BB0" w:rsidP="007A1422">
      <w:pPr>
        <w:numPr>
          <w:ilvl w:val="1"/>
          <w:numId w:val="32"/>
        </w:numPr>
        <w:spacing w:before="0" w:line="276" w:lineRule="auto"/>
        <w:rPr>
          <w:rFonts w:asciiTheme="minorHAnsi" w:hAnsiTheme="minorHAnsi"/>
          <w:sz w:val="20"/>
          <w:szCs w:val="20"/>
        </w:rPr>
      </w:pPr>
      <w:r w:rsidRPr="005E3BB0">
        <w:rPr>
          <w:rFonts w:asciiTheme="minorHAnsi" w:hAnsiTheme="minorHAnsi"/>
          <w:sz w:val="20"/>
          <w:szCs w:val="20"/>
        </w:rPr>
        <w:t>Non-Technical Summaries (NTS);</w:t>
      </w:r>
    </w:p>
    <w:p w14:paraId="1C7A68C6" w14:textId="77777777" w:rsidR="005E3BB0" w:rsidRPr="005E3BB0" w:rsidRDefault="005E3BB0" w:rsidP="007A1422">
      <w:pPr>
        <w:numPr>
          <w:ilvl w:val="0"/>
          <w:numId w:val="32"/>
        </w:numPr>
        <w:spacing w:before="0" w:line="276" w:lineRule="auto"/>
        <w:rPr>
          <w:rFonts w:asciiTheme="minorHAnsi" w:hAnsiTheme="minorHAnsi"/>
          <w:sz w:val="20"/>
          <w:szCs w:val="20"/>
        </w:rPr>
      </w:pPr>
      <w:r w:rsidRPr="005E3BB0">
        <w:rPr>
          <w:rFonts w:asciiTheme="minorHAnsi" w:hAnsiTheme="minorHAnsi"/>
          <w:sz w:val="20"/>
          <w:szCs w:val="20"/>
        </w:rPr>
        <w:t>information on planned project activities, timelines, and implementation phases;</w:t>
      </w:r>
    </w:p>
    <w:p w14:paraId="1F123139" w14:textId="77777777" w:rsidR="005E3BB0" w:rsidRPr="005E3BB0" w:rsidRDefault="005E3BB0" w:rsidP="007A1422">
      <w:pPr>
        <w:numPr>
          <w:ilvl w:val="0"/>
          <w:numId w:val="32"/>
        </w:numPr>
        <w:spacing w:before="0" w:line="276" w:lineRule="auto"/>
        <w:rPr>
          <w:rFonts w:asciiTheme="minorHAnsi" w:hAnsiTheme="minorHAnsi"/>
          <w:sz w:val="20"/>
          <w:szCs w:val="20"/>
        </w:rPr>
      </w:pPr>
      <w:r w:rsidRPr="005E3BB0">
        <w:rPr>
          <w:rFonts w:asciiTheme="minorHAnsi" w:hAnsiTheme="minorHAnsi"/>
          <w:sz w:val="20"/>
          <w:szCs w:val="20"/>
        </w:rPr>
        <w:t>information on potential temporary impacts during implementation (e.g. noise, dust, traffic), including descriptions of mitigation measures;</w:t>
      </w:r>
    </w:p>
    <w:p w14:paraId="17F72184" w14:textId="77777777" w:rsidR="005E3BB0" w:rsidRPr="005E3BB0" w:rsidRDefault="005E3BB0" w:rsidP="007A1422">
      <w:pPr>
        <w:numPr>
          <w:ilvl w:val="0"/>
          <w:numId w:val="32"/>
        </w:numPr>
        <w:spacing w:before="0" w:line="276" w:lineRule="auto"/>
        <w:rPr>
          <w:rFonts w:asciiTheme="minorHAnsi" w:hAnsiTheme="minorHAnsi"/>
          <w:sz w:val="20"/>
          <w:szCs w:val="20"/>
        </w:rPr>
      </w:pPr>
      <w:r w:rsidRPr="005E3BB0">
        <w:rPr>
          <w:rFonts w:asciiTheme="minorHAnsi" w:hAnsiTheme="minorHAnsi"/>
          <w:sz w:val="20"/>
          <w:szCs w:val="20"/>
        </w:rPr>
        <w:t>information on environmental and social risk management and mitigation measures;</w:t>
      </w:r>
    </w:p>
    <w:p w14:paraId="7ECD7534" w14:textId="77777777" w:rsidR="005E3BB0" w:rsidRPr="005E3BB0" w:rsidRDefault="005E3BB0" w:rsidP="007A1422">
      <w:pPr>
        <w:numPr>
          <w:ilvl w:val="0"/>
          <w:numId w:val="32"/>
        </w:numPr>
        <w:spacing w:before="0" w:line="276" w:lineRule="auto"/>
        <w:rPr>
          <w:rFonts w:asciiTheme="minorHAnsi" w:hAnsiTheme="minorHAnsi"/>
          <w:sz w:val="20"/>
          <w:szCs w:val="20"/>
        </w:rPr>
      </w:pPr>
      <w:r w:rsidRPr="005E3BB0">
        <w:rPr>
          <w:rFonts w:asciiTheme="minorHAnsi" w:hAnsiTheme="minorHAnsi"/>
          <w:sz w:val="20"/>
          <w:szCs w:val="20"/>
        </w:rPr>
        <w:t>information on the Grievance Redress Mechanism (GRM), including contact details, submission procedures, and response timelines;</w:t>
      </w:r>
    </w:p>
    <w:p w14:paraId="2B164B32" w14:textId="77777777" w:rsidR="005E3BB0" w:rsidRPr="005E3BB0" w:rsidRDefault="005E3BB0" w:rsidP="007A1422">
      <w:pPr>
        <w:numPr>
          <w:ilvl w:val="0"/>
          <w:numId w:val="32"/>
        </w:numPr>
        <w:spacing w:before="0" w:line="276" w:lineRule="auto"/>
        <w:rPr>
          <w:rFonts w:asciiTheme="minorHAnsi" w:hAnsiTheme="minorHAnsi"/>
          <w:sz w:val="20"/>
          <w:szCs w:val="20"/>
        </w:rPr>
      </w:pPr>
      <w:r w:rsidRPr="005E3BB0">
        <w:rPr>
          <w:rFonts w:asciiTheme="minorHAnsi" w:hAnsiTheme="minorHAnsi"/>
          <w:sz w:val="20"/>
          <w:szCs w:val="20"/>
        </w:rPr>
        <w:t>periodic updates on project progress and key milestones;</w:t>
      </w:r>
    </w:p>
    <w:p w14:paraId="114F8805" w14:textId="77777777" w:rsidR="005E3BB0" w:rsidRPr="005E3BB0" w:rsidRDefault="005E3BB0" w:rsidP="007A1422">
      <w:pPr>
        <w:numPr>
          <w:ilvl w:val="0"/>
          <w:numId w:val="32"/>
        </w:numPr>
        <w:spacing w:before="0" w:line="276" w:lineRule="auto"/>
        <w:rPr>
          <w:rFonts w:asciiTheme="minorHAnsi" w:hAnsiTheme="minorHAnsi"/>
          <w:sz w:val="20"/>
          <w:szCs w:val="20"/>
        </w:rPr>
      </w:pPr>
      <w:r w:rsidRPr="005E3BB0">
        <w:rPr>
          <w:rFonts w:asciiTheme="minorHAnsi" w:hAnsiTheme="minorHAnsi"/>
          <w:sz w:val="20"/>
          <w:szCs w:val="20"/>
        </w:rPr>
        <w:t>summaries of consultation outcomes and responses to stakeholder comments (comment–response matrices, in summarized form).</w:t>
      </w:r>
    </w:p>
    <w:p w14:paraId="3321ECE7" w14:textId="1DC82F35" w:rsidR="005E3BB0" w:rsidRDefault="005E3BB0" w:rsidP="0090604D">
      <w:pPr>
        <w:rPr>
          <w:rFonts w:asciiTheme="minorHAnsi" w:hAnsiTheme="minorHAnsi"/>
          <w:sz w:val="20"/>
          <w:szCs w:val="20"/>
        </w:rPr>
      </w:pPr>
      <w:r w:rsidRPr="005E3BB0">
        <w:rPr>
          <w:rFonts w:asciiTheme="minorHAnsi" w:hAnsiTheme="minorHAnsi"/>
          <w:sz w:val="20"/>
          <w:szCs w:val="20"/>
        </w:rPr>
        <w:t>The scope and level of detail of disclosed information will be proportionate to the nature of project activities and the level of associated risks.</w:t>
      </w:r>
      <w:r w:rsidR="007D3BF7">
        <w:rPr>
          <w:rFonts w:asciiTheme="minorHAnsi" w:hAnsiTheme="minorHAnsi"/>
          <w:sz w:val="20"/>
          <w:szCs w:val="20"/>
        </w:rPr>
        <w:t xml:space="preserve"> The timing of disclosure is going to be commensurate with the level of readiness of the project documentation, thereby it should already be noted that disclosure for the KAP site is going to occur prior to disclosure for the Nikšić WMC.</w:t>
      </w:r>
    </w:p>
    <w:p w14:paraId="382D0377" w14:textId="77777777" w:rsidR="007A1422" w:rsidRPr="005E3BB0" w:rsidRDefault="007A1422" w:rsidP="007A1422">
      <w:pPr>
        <w:spacing w:before="0" w:line="240" w:lineRule="auto"/>
        <w:rPr>
          <w:rFonts w:asciiTheme="minorHAnsi" w:hAnsiTheme="minorHAnsi"/>
          <w:sz w:val="20"/>
          <w:szCs w:val="20"/>
        </w:rPr>
      </w:pPr>
    </w:p>
    <w:p w14:paraId="378A1F87" w14:textId="67F44E39" w:rsidR="005E3BB0" w:rsidRPr="005E3BB0" w:rsidRDefault="005E3BB0" w:rsidP="00F5078F">
      <w:pPr>
        <w:pStyle w:val="Heading3"/>
      </w:pPr>
      <w:bookmarkStart w:id="36" w:name="_Toc220256464"/>
      <w:r w:rsidRPr="005E3BB0">
        <w:t>Timing and Frequency of Information Disclosure</w:t>
      </w:r>
      <w:bookmarkEnd w:id="36"/>
    </w:p>
    <w:p w14:paraId="48E84E11" w14:textId="77777777" w:rsidR="005E3BB0" w:rsidRPr="005E3BB0" w:rsidRDefault="005E3BB0" w:rsidP="005E3BB0">
      <w:pPr>
        <w:rPr>
          <w:rFonts w:asciiTheme="minorHAnsi" w:hAnsiTheme="minorHAnsi"/>
          <w:sz w:val="20"/>
          <w:szCs w:val="20"/>
        </w:rPr>
      </w:pPr>
      <w:r w:rsidRPr="005E3BB0">
        <w:rPr>
          <w:rFonts w:asciiTheme="minorHAnsi" w:hAnsiTheme="minorHAnsi"/>
          <w:sz w:val="20"/>
          <w:szCs w:val="20"/>
        </w:rPr>
        <w:t>Information will be disclosed in line with the different phases of the Project, as follows:</w:t>
      </w:r>
    </w:p>
    <w:p w14:paraId="1307BBB8" w14:textId="77777777" w:rsidR="005E3BB0" w:rsidRPr="005E3BB0" w:rsidRDefault="005E3BB0" w:rsidP="007A1422">
      <w:pPr>
        <w:numPr>
          <w:ilvl w:val="0"/>
          <w:numId w:val="33"/>
        </w:numPr>
        <w:spacing w:before="0" w:line="276" w:lineRule="auto"/>
        <w:rPr>
          <w:rFonts w:asciiTheme="minorHAnsi" w:hAnsiTheme="minorHAnsi"/>
          <w:sz w:val="20"/>
          <w:szCs w:val="20"/>
        </w:rPr>
      </w:pPr>
      <w:r w:rsidRPr="005E3BB0">
        <w:rPr>
          <w:rFonts w:asciiTheme="minorHAnsi" w:hAnsiTheme="minorHAnsi"/>
          <w:sz w:val="20"/>
          <w:szCs w:val="20"/>
        </w:rPr>
        <w:t>during the project preparation phase: basic information on project objectives, scope, and institutional arrangements;</w:t>
      </w:r>
    </w:p>
    <w:p w14:paraId="2AB937A5" w14:textId="77777777" w:rsidR="005E3BB0" w:rsidRPr="005E3BB0" w:rsidRDefault="005E3BB0" w:rsidP="007A1422">
      <w:pPr>
        <w:numPr>
          <w:ilvl w:val="0"/>
          <w:numId w:val="33"/>
        </w:numPr>
        <w:spacing w:before="0" w:line="276" w:lineRule="auto"/>
        <w:rPr>
          <w:rFonts w:asciiTheme="minorHAnsi" w:hAnsiTheme="minorHAnsi"/>
          <w:sz w:val="20"/>
          <w:szCs w:val="20"/>
        </w:rPr>
      </w:pPr>
      <w:r w:rsidRPr="005E3BB0">
        <w:rPr>
          <w:rFonts w:asciiTheme="minorHAnsi" w:hAnsiTheme="minorHAnsi"/>
          <w:sz w:val="20"/>
          <w:szCs w:val="20"/>
        </w:rPr>
        <w:t>prior to public consultations: draft environmental and social documentation, with sufficient time provided for public review;</w:t>
      </w:r>
    </w:p>
    <w:p w14:paraId="1E987874" w14:textId="77777777" w:rsidR="005E3BB0" w:rsidRPr="005E3BB0" w:rsidRDefault="005E3BB0" w:rsidP="007A1422">
      <w:pPr>
        <w:numPr>
          <w:ilvl w:val="0"/>
          <w:numId w:val="33"/>
        </w:numPr>
        <w:spacing w:before="0" w:line="276" w:lineRule="auto"/>
        <w:rPr>
          <w:rFonts w:asciiTheme="minorHAnsi" w:hAnsiTheme="minorHAnsi"/>
          <w:sz w:val="20"/>
          <w:szCs w:val="20"/>
        </w:rPr>
      </w:pPr>
      <w:r w:rsidRPr="005E3BB0">
        <w:rPr>
          <w:rFonts w:asciiTheme="minorHAnsi" w:hAnsiTheme="minorHAnsi"/>
          <w:sz w:val="20"/>
          <w:szCs w:val="20"/>
        </w:rPr>
        <w:t>during project implementation: regular updates on progress, planned works, and temporary impacts, including advance notice of activities of interest to local communities;</w:t>
      </w:r>
    </w:p>
    <w:p w14:paraId="5A51C6DE" w14:textId="77777777" w:rsidR="005E3BB0" w:rsidRPr="005E3BB0" w:rsidRDefault="005E3BB0" w:rsidP="007A1422">
      <w:pPr>
        <w:numPr>
          <w:ilvl w:val="0"/>
          <w:numId w:val="33"/>
        </w:numPr>
        <w:spacing w:before="0" w:line="276" w:lineRule="auto"/>
        <w:rPr>
          <w:rFonts w:asciiTheme="minorHAnsi" w:hAnsiTheme="minorHAnsi"/>
          <w:sz w:val="20"/>
          <w:szCs w:val="20"/>
        </w:rPr>
      </w:pPr>
      <w:r w:rsidRPr="005E3BB0">
        <w:rPr>
          <w:rFonts w:asciiTheme="minorHAnsi" w:hAnsiTheme="minorHAnsi"/>
          <w:sz w:val="20"/>
          <w:szCs w:val="20"/>
        </w:rPr>
        <w:t>in the event of significant project changes: information on the changes and associated risks, accompanied by appropriate consultations;</w:t>
      </w:r>
    </w:p>
    <w:p w14:paraId="0E470C7E" w14:textId="77777777" w:rsidR="005E3BB0" w:rsidRPr="005E3BB0" w:rsidRDefault="005E3BB0" w:rsidP="007A1422">
      <w:pPr>
        <w:numPr>
          <w:ilvl w:val="0"/>
          <w:numId w:val="33"/>
        </w:numPr>
        <w:spacing w:before="0" w:line="276" w:lineRule="auto"/>
        <w:rPr>
          <w:rFonts w:asciiTheme="minorHAnsi" w:hAnsiTheme="minorHAnsi"/>
          <w:sz w:val="20"/>
          <w:szCs w:val="20"/>
        </w:rPr>
      </w:pPr>
      <w:r w:rsidRPr="005E3BB0">
        <w:rPr>
          <w:rFonts w:asciiTheme="minorHAnsi" w:hAnsiTheme="minorHAnsi"/>
          <w:sz w:val="20"/>
          <w:szCs w:val="20"/>
        </w:rPr>
        <w:t>upon completion of key phases: summary information on achieved results and relevant monitoring and management measures.</w:t>
      </w:r>
    </w:p>
    <w:p w14:paraId="56B6E915" w14:textId="77777777" w:rsidR="005E3BB0" w:rsidRDefault="005E3BB0" w:rsidP="0090604D">
      <w:pPr>
        <w:rPr>
          <w:rFonts w:asciiTheme="minorHAnsi" w:hAnsiTheme="minorHAnsi"/>
          <w:sz w:val="20"/>
          <w:szCs w:val="20"/>
        </w:rPr>
      </w:pPr>
      <w:r w:rsidRPr="005E3BB0">
        <w:rPr>
          <w:rFonts w:asciiTheme="minorHAnsi" w:hAnsiTheme="minorHAnsi"/>
          <w:sz w:val="20"/>
          <w:szCs w:val="20"/>
        </w:rPr>
        <w:t>Information disclosure will be conducted in a timely manner to enable meaningful stakeholder participation.</w:t>
      </w:r>
    </w:p>
    <w:p w14:paraId="5F1CB431" w14:textId="77777777" w:rsidR="007A1422" w:rsidRPr="005E3BB0" w:rsidRDefault="007A1422" w:rsidP="007A1422">
      <w:pPr>
        <w:spacing w:before="0"/>
        <w:rPr>
          <w:rFonts w:asciiTheme="minorHAnsi" w:hAnsiTheme="minorHAnsi"/>
          <w:sz w:val="20"/>
          <w:szCs w:val="20"/>
        </w:rPr>
      </w:pPr>
    </w:p>
    <w:p w14:paraId="4218A405" w14:textId="08778C2C" w:rsidR="005E3BB0" w:rsidRPr="005E3BB0" w:rsidRDefault="005E3BB0" w:rsidP="00F5078F">
      <w:pPr>
        <w:pStyle w:val="Heading3"/>
      </w:pPr>
      <w:bookmarkStart w:id="37" w:name="_Toc220256465"/>
      <w:r w:rsidRPr="005E3BB0">
        <w:t>Information Disclosure Channels</w:t>
      </w:r>
      <w:bookmarkEnd w:id="37"/>
    </w:p>
    <w:p w14:paraId="4659220B" w14:textId="77777777" w:rsidR="005E3BB0" w:rsidRPr="005E3BB0" w:rsidRDefault="005E3BB0" w:rsidP="0090604D">
      <w:pPr>
        <w:rPr>
          <w:rFonts w:asciiTheme="minorHAnsi" w:hAnsiTheme="minorHAnsi"/>
          <w:sz w:val="20"/>
          <w:szCs w:val="20"/>
        </w:rPr>
      </w:pPr>
      <w:r w:rsidRPr="005E3BB0">
        <w:rPr>
          <w:rFonts w:asciiTheme="minorHAnsi" w:hAnsiTheme="minorHAnsi"/>
          <w:sz w:val="20"/>
          <w:szCs w:val="20"/>
        </w:rPr>
        <w:t>Information will be disclosed through a combination of electronic and traditional channels to ensure accessibility for a broad range of stakeholders, including vulnerable and disadvantaged groups.</w:t>
      </w:r>
    </w:p>
    <w:p w14:paraId="647BCBBF" w14:textId="77777777" w:rsidR="005E3BB0" w:rsidRPr="005E3BB0" w:rsidRDefault="005E3BB0" w:rsidP="0090604D">
      <w:pPr>
        <w:rPr>
          <w:rFonts w:asciiTheme="minorHAnsi" w:hAnsiTheme="minorHAnsi"/>
          <w:sz w:val="20"/>
          <w:szCs w:val="20"/>
        </w:rPr>
      </w:pPr>
      <w:r w:rsidRPr="005E3BB0">
        <w:rPr>
          <w:rFonts w:asciiTheme="minorHAnsi" w:hAnsiTheme="minorHAnsi"/>
          <w:sz w:val="20"/>
          <w:szCs w:val="20"/>
        </w:rPr>
        <w:t>Primary disclosure channels include:</w:t>
      </w:r>
    </w:p>
    <w:p w14:paraId="7C4450B9" w14:textId="77777777" w:rsidR="005E3BB0" w:rsidRPr="005E3BB0" w:rsidRDefault="005E3BB0" w:rsidP="007A1422">
      <w:pPr>
        <w:numPr>
          <w:ilvl w:val="0"/>
          <w:numId w:val="34"/>
        </w:numPr>
        <w:spacing w:before="0" w:line="276" w:lineRule="auto"/>
        <w:rPr>
          <w:rFonts w:asciiTheme="minorHAnsi" w:hAnsiTheme="minorHAnsi"/>
          <w:sz w:val="20"/>
          <w:szCs w:val="20"/>
        </w:rPr>
      </w:pPr>
      <w:r w:rsidRPr="005E3BB0">
        <w:rPr>
          <w:rFonts w:asciiTheme="minorHAnsi" w:hAnsiTheme="minorHAnsi"/>
          <w:sz w:val="20"/>
          <w:szCs w:val="20"/>
        </w:rPr>
        <w:lastRenderedPageBreak/>
        <w:t>the official website of the Ministry of Ecology, Sustainable Development and Northern Region Development (MESDNRD);</w:t>
      </w:r>
    </w:p>
    <w:p w14:paraId="63D9D073" w14:textId="77777777" w:rsidR="005E3BB0" w:rsidRPr="005E3BB0" w:rsidRDefault="005E3BB0" w:rsidP="007A1422">
      <w:pPr>
        <w:numPr>
          <w:ilvl w:val="0"/>
          <w:numId w:val="34"/>
        </w:numPr>
        <w:spacing w:before="0" w:line="276" w:lineRule="auto"/>
        <w:rPr>
          <w:rFonts w:asciiTheme="minorHAnsi" w:hAnsiTheme="minorHAnsi"/>
          <w:sz w:val="20"/>
          <w:szCs w:val="20"/>
        </w:rPr>
      </w:pPr>
      <w:r w:rsidRPr="005E3BB0">
        <w:rPr>
          <w:rFonts w:asciiTheme="minorHAnsi" w:hAnsiTheme="minorHAnsi"/>
          <w:sz w:val="20"/>
          <w:szCs w:val="20"/>
        </w:rPr>
        <w:t>the PIU website (if established);</w:t>
      </w:r>
    </w:p>
    <w:p w14:paraId="361EC6BC" w14:textId="77777777" w:rsidR="005E3BB0" w:rsidRPr="005E3BB0" w:rsidRDefault="005E3BB0" w:rsidP="007A1422">
      <w:pPr>
        <w:numPr>
          <w:ilvl w:val="0"/>
          <w:numId w:val="34"/>
        </w:numPr>
        <w:spacing w:before="0" w:line="276" w:lineRule="auto"/>
        <w:rPr>
          <w:rFonts w:asciiTheme="minorHAnsi" w:hAnsiTheme="minorHAnsi"/>
          <w:sz w:val="20"/>
          <w:szCs w:val="20"/>
        </w:rPr>
      </w:pPr>
      <w:r w:rsidRPr="005E3BB0">
        <w:rPr>
          <w:rFonts w:asciiTheme="minorHAnsi" w:hAnsiTheme="minorHAnsi"/>
          <w:sz w:val="20"/>
          <w:szCs w:val="20"/>
        </w:rPr>
        <w:t>websites and notice boards of relevant local governments;</w:t>
      </w:r>
    </w:p>
    <w:p w14:paraId="55BAF6E8" w14:textId="77777777" w:rsidR="005E3BB0" w:rsidRPr="005E3BB0" w:rsidRDefault="005E3BB0" w:rsidP="007A1422">
      <w:pPr>
        <w:numPr>
          <w:ilvl w:val="0"/>
          <w:numId w:val="34"/>
        </w:numPr>
        <w:spacing w:before="0" w:line="276" w:lineRule="auto"/>
        <w:rPr>
          <w:rFonts w:asciiTheme="minorHAnsi" w:hAnsiTheme="minorHAnsi"/>
          <w:sz w:val="20"/>
          <w:szCs w:val="20"/>
        </w:rPr>
      </w:pPr>
      <w:r w:rsidRPr="005E3BB0">
        <w:rPr>
          <w:rFonts w:asciiTheme="minorHAnsi" w:hAnsiTheme="minorHAnsi"/>
          <w:sz w:val="20"/>
          <w:szCs w:val="20"/>
        </w:rPr>
        <w:t>public meetings, workshops, and information sessions;</w:t>
      </w:r>
    </w:p>
    <w:p w14:paraId="009F0F9B" w14:textId="257B3A6C" w:rsidR="005E3BB0" w:rsidRDefault="005E3BB0" w:rsidP="007A1422">
      <w:pPr>
        <w:numPr>
          <w:ilvl w:val="0"/>
          <w:numId w:val="34"/>
        </w:numPr>
        <w:spacing w:before="0" w:line="276" w:lineRule="auto"/>
        <w:rPr>
          <w:rFonts w:asciiTheme="minorHAnsi" w:hAnsiTheme="minorHAnsi"/>
          <w:sz w:val="20"/>
          <w:szCs w:val="20"/>
        </w:rPr>
      </w:pPr>
      <w:r w:rsidRPr="005E3BB0">
        <w:rPr>
          <w:rFonts w:asciiTheme="minorHAnsi" w:hAnsiTheme="minorHAnsi"/>
          <w:sz w:val="20"/>
          <w:szCs w:val="20"/>
        </w:rPr>
        <w:t xml:space="preserve">local </w:t>
      </w:r>
      <w:r w:rsidR="00031918">
        <w:rPr>
          <w:rFonts w:asciiTheme="minorHAnsi" w:hAnsiTheme="minorHAnsi"/>
          <w:sz w:val="20"/>
          <w:szCs w:val="20"/>
        </w:rPr>
        <w:t xml:space="preserve">and national </w:t>
      </w:r>
      <w:r w:rsidRPr="005E3BB0">
        <w:rPr>
          <w:rFonts w:asciiTheme="minorHAnsi" w:hAnsiTheme="minorHAnsi"/>
          <w:sz w:val="20"/>
          <w:szCs w:val="20"/>
        </w:rPr>
        <w:t>media outlets, where appropriate, particularly when rapid dissemination of information is required for activities that may cause temporary disturbances.</w:t>
      </w:r>
    </w:p>
    <w:p w14:paraId="187F0968" w14:textId="77777777" w:rsidR="007A1422" w:rsidRDefault="007A1422" w:rsidP="007A1422">
      <w:pPr>
        <w:spacing w:before="0" w:line="276" w:lineRule="auto"/>
        <w:ind w:left="720"/>
        <w:rPr>
          <w:rFonts w:asciiTheme="minorHAnsi" w:hAnsiTheme="minorHAnsi"/>
          <w:sz w:val="20"/>
          <w:szCs w:val="20"/>
        </w:rPr>
      </w:pPr>
    </w:p>
    <w:p w14:paraId="02CB039F" w14:textId="77777777" w:rsidR="007A1422" w:rsidRPr="005E3BB0" w:rsidRDefault="007A1422" w:rsidP="007A1422">
      <w:pPr>
        <w:spacing w:before="0" w:line="276" w:lineRule="auto"/>
        <w:ind w:left="720"/>
        <w:rPr>
          <w:rFonts w:asciiTheme="minorHAnsi" w:hAnsiTheme="minorHAnsi"/>
          <w:sz w:val="20"/>
          <w:szCs w:val="20"/>
        </w:rPr>
      </w:pPr>
    </w:p>
    <w:p w14:paraId="7126614E" w14:textId="0D87715B" w:rsidR="005E3BB0" w:rsidRPr="005E3BB0" w:rsidRDefault="005E3BB0" w:rsidP="00F5078F">
      <w:pPr>
        <w:pStyle w:val="Heading3"/>
      </w:pPr>
      <w:bookmarkStart w:id="38" w:name="_Toc220256466"/>
      <w:r w:rsidRPr="005E3BB0">
        <w:t>Language, Format, and Accessibility</w:t>
      </w:r>
      <w:bookmarkEnd w:id="38"/>
    </w:p>
    <w:p w14:paraId="686FEFC9" w14:textId="77777777" w:rsidR="005E3BB0" w:rsidRPr="005E3BB0" w:rsidRDefault="005E3BB0" w:rsidP="0090604D">
      <w:pPr>
        <w:spacing w:before="0"/>
        <w:rPr>
          <w:rFonts w:asciiTheme="minorHAnsi" w:hAnsiTheme="minorHAnsi"/>
          <w:sz w:val="20"/>
          <w:szCs w:val="20"/>
        </w:rPr>
      </w:pPr>
      <w:r w:rsidRPr="005E3BB0">
        <w:rPr>
          <w:rFonts w:asciiTheme="minorHAnsi" w:hAnsiTheme="minorHAnsi"/>
          <w:sz w:val="20"/>
          <w:szCs w:val="20"/>
        </w:rPr>
        <w:t>All information and documents will be disclosed in the Montenegrin language, in formats that are clear, understandable, and appropriate for different stakeholder groups.</w:t>
      </w:r>
    </w:p>
    <w:p w14:paraId="42DDBF95" w14:textId="77777777" w:rsidR="0090604D" w:rsidRDefault="0090604D" w:rsidP="0090604D">
      <w:pPr>
        <w:spacing w:before="0" w:line="240" w:lineRule="auto"/>
        <w:rPr>
          <w:rFonts w:asciiTheme="minorHAnsi" w:hAnsiTheme="minorHAnsi"/>
          <w:sz w:val="20"/>
          <w:szCs w:val="20"/>
        </w:rPr>
      </w:pPr>
    </w:p>
    <w:p w14:paraId="294EE08A" w14:textId="47271F04" w:rsidR="005E3BB0" w:rsidRPr="005E3BB0" w:rsidRDefault="005E3BB0" w:rsidP="0090604D">
      <w:pPr>
        <w:spacing w:before="0"/>
        <w:rPr>
          <w:rFonts w:asciiTheme="minorHAnsi" w:hAnsiTheme="minorHAnsi"/>
          <w:sz w:val="20"/>
          <w:szCs w:val="20"/>
        </w:rPr>
      </w:pPr>
      <w:r w:rsidRPr="005E3BB0">
        <w:rPr>
          <w:rFonts w:asciiTheme="minorHAnsi" w:hAnsiTheme="minorHAnsi"/>
          <w:sz w:val="20"/>
          <w:szCs w:val="20"/>
        </w:rPr>
        <w:t>Measures to ensure accessibility include:</w:t>
      </w:r>
    </w:p>
    <w:p w14:paraId="5208E4E6" w14:textId="77777777" w:rsidR="005E3BB0" w:rsidRPr="005E3BB0" w:rsidRDefault="005E3BB0" w:rsidP="007A1422">
      <w:pPr>
        <w:numPr>
          <w:ilvl w:val="0"/>
          <w:numId w:val="35"/>
        </w:numPr>
        <w:spacing w:before="0" w:line="276" w:lineRule="auto"/>
        <w:rPr>
          <w:rFonts w:asciiTheme="minorHAnsi" w:hAnsiTheme="minorHAnsi"/>
          <w:sz w:val="20"/>
          <w:szCs w:val="20"/>
        </w:rPr>
      </w:pPr>
      <w:r w:rsidRPr="005E3BB0">
        <w:rPr>
          <w:rFonts w:asciiTheme="minorHAnsi" w:hAnsiTheme="minorHAnsi"/>
          <w:sz w:val="20"/>
          <w:szCs w:val="20"/>
        </w:rPr>
        <w:t>use of simple and non-technical language in summaries;</w:t>
      </w:r>
    </w:p>
    <w:p w14:paraId="3A42326F" w14:textId="77777777" w:rsidR="005E3BB0" w:rsidRPr="005E3BB0" w:rsidRDefault="005E3BB0" w:rsidP="007A1422">
      <w:pPr>
        <w:numPr>
          <w:ilvl w:val="0"/>
          <w:numId w:val="35"/>
        </w:numPr>
        <w:spacing w:before="0" w:line="276" w:lineRule="auto"/>
        <w:rPr>
          <w:rFonts w:asciiTheme="minorHAnsi" w:hAnsiTheme="minorHAnsi"/>
          <w:sz w:val="20"/>
          <w:szCs w:val="20"/>
        </w:rPr>
      </w:pPr>
      <w:r w:rsidRPr="005E3BB0">
        <w:rPr>
          <w:rFonts w:asciiTheme="minorHAnsi" w:hAnsiTheme="minorHAnsi"/>
          <w:sz w:val="20"/>
          <w:szCs w:val="20"/>
        </w:rPr>
        <w:t>preparation of Non-Technical Summaries for complex technical documents;</w:t>
      </w:r>
    </w:p>
    <w:p w14:paraId="18958EDD" w14:textId="77777777" w:rsidR="005E3BB0" w:rsidRPr="005E3BB0" w:rsidRDefault="005E3BB0" w:rsidP="007A1422">
      <w:pPr>
        <w:numPr>
          <w:ilvl w:val="0"/>
          <w:numId w:val="35"/>
        </w:numPr>
        <w:spacing w:before="0" w:line="276" w:lineRule="auto"/>
        <w:rPr>
          <w:rFonts w:asciiTheme="minorHAnsi" w:hAnsiTheme="minorHAnsi"/>
          <w:sz w:val="20"/>
          <w:szCs w:val="20"/>
        </w:rPr>
      </w:pPr>
      <w:r w:rsidRPr="005E3BB0">
        <w:rPr>
          <w:rFonts w:asciiTheme="minorHAnsi" w:hAnsiTheme="minorHAnsi"/>
          <w:sz w:val="20"/>
          <w:szCs w:val="20"/>
        </w:rPr>
        <w:t>availability of hard copies of documents at municipal offices or other public institutions, where needed;</w:t>
      </w:r>
    </w:p>
    <w:p w14:paraId="3C967327" w14:textId="77777777" w:rsidR="005E3BB0" w:rsidRPr="005E3BB0" w:rsidRDefault="005E3BB0" w:rsidP="007A1422">
      <w:pPr>
        <w:numPr>
          <w:ilvl w:val="0"/>
          <w:numId w:val="35"/>
        </w:numPr>
        <w:spacing w:before="0" w:line="276" w:lineRule="auto"/>
        <w:rPr>
          <w:rFonts w:asciiTheme="minorHAnsi" w:hAnsiTheme="minorHAnsi"/>
          <w:sz w:val="20"/>
          <w:szCs w:val="20"/>
        </w:rPr>
      </w:pPr>
      <w:r w:rsidRPr="005E3BB0">
        <w:rPr>
          <w:rFonts w:asciiTheme="minorHAnsi" w:hAnsiTheme="minorHAnsi"/>
          <w:sz w:val="20"/>
          <w:szCs w:val="20"/>
        </w:rPr>
        <w:t>adaptation of communication formats for persons with limited access to digital channels.</w:t>
      </w:r>
    </w:p>
    <w:p w14:paraId="688E5733" w14:textId="77777777" w:rsidR="0090604D" w:rsidRDefault="0090604D" w:rsidP="00031918">
      <w:pPr>
        <w:spacing w:before="0" w:line="240" w:lineRule="auto"/>
        <w:rPr>
          <w:rFonts w:asciiTheme="minorHAnsi" w:hAnsiTheme="minorHAnsi"/>
          <w:sz w:val="20"/>
          <w:szCs w:val="20"/>
        </w:rPr>
      </w:pPr>
    </w:p>
    <w:p w14:paraId="72CC61DA" w14:textId="500B9CE2" w:rsidR="005E3BB0" w:rsidRDefault="005E3BB0" w:rsidP="0090604D">
      <w:pPr>
        <w:spacing w:before="0"/>
        <w:rPr>
          <w:rFonts w:asciiTheme="minorHAnsi" w:hAnsiTheme="minorHAnsi"/>
          <w:sz w:val="20"/>
          <w:szCs w:val="20"/>
        </w:rPr>
      </w:pPr>
      <w:r w:rsidRPr="005E3BB0">
        <w:rPr>
          <w:rFonts w:asciiTheme="minorHAnsi" w:hAnsiTheme="minorHAnsi"/>
          <w:sz w:val="20"/>
          <w:szCs w:val="20"/>
        </w:rPr>
        <w:t>Special attention will be given to ensuring that information is accessible to vulnerable and disadvantaged groups.</w:t>
      </w:r>
    </w:p>
    <w:p w14:paraId="23F58C38" w14:textId="77777777" w:rsidR="00F5078F" w:rsidRPr="005E3BB0" w:rsidRDefault="00F5078F" w:rsidP="0090604D">
      <w:pPr>
        <w:spacing w:before="0"/>
        <w:rPr>
          <w:rFonts w:asciiTheme="minorHAnsi" w:hAnsiTheme="minorHAnsi"/>
          <w:sz w:val="20"/>
          <w:szCs w:val="20"/>
        </w:rPr>
      </w:pPr>
    </w:p>
    <w:p w14:paraId="25D2DB5D" w14:textId="6DB944D5" w:rsidR="005E3BB0" w:rsidRPr="005E3BB0" w:rsidRDefault="005E3BB0" w:rsidP="00F5078F">
      <w:pPr>
        <w:pStyle w:val="Heading3"/>
      </w:pPr>
      <w:bookmarkStart w:id="39" w:name="_Toc220256467"/>
      <w:r w:rsidRPr="005E3BB0">
        <w:t>Record-Keeping of Information Disclosure</w:t>
      </w:r>
      <w:bookmarkEnd w:id="39"/>
    </w:p>
    <w:p w14:paraId="2536394E" w14:textId="77777777" w:rsidR="005E3BB0" w:rsidRPr="005E3BB0" w:rsidRDefault="005E3BB0" w:rsidP="005E3BB0">
      <w:pPr>
        <w:rPr>
          <w:rFonts w:asciiTheme="minorHAnsi" w:hAnsiTheme="minorHAnsi"/>
          <w:sz w:val="20"/>
          <w:szCs w:val="20"/>
        </w:rPr>
      </w:pPr>
      <w:r w:rsidRPr="005E3BB0">
        <w:rPr>
          <w:rFonts w:asciiTheme="minorHAnsi" w:hAnsiTheme="minorHAnsi"/>
          <w:sz w:val="20"/>
          <w:szCs w:val="20"/>
        </w:rPr>
        <w:t>The PIU will maintain records of all information disclosure activities, including:</w:t>
      </w:r>
    </w:p>
    <w:p w14:paraId="2C4139DB" w14:textId="77777777" w:rsidR="005E3BB0" w:rsidRPr="005E3BB0" w:rsidRDefault="005E3BB0" w:rsidP="007A1422">
      <w:pPr>
        <w:numPr>
          <w:ilvl w:val="0"/>
          <w:numId w:val="36"/>
        </w:numPr>
        <w:spacing w:before="0" w:line="276" w:lineRule="auto"/>
        <w:rPr>
          <w:rFonts w:asciiTheme="minorHAnsi" w:hAnsiTheme="minorHAnsi"/>
          <w:sz w:val="20"/>
          <w:szCs w:val="20"/>
        </w:rPr>
      </w:pPr>
      <w:r w:rsidRPr="005E3BB0">
        <w:rPr>
          <w:rFonts w:asciiTheme="minorHAnsi" w:hAnsiTheme="minorHAnsi"/>
          <w:sz w:val="20"/>
          <w:szCs w:val="20"/>
        </w:rPr>
        <w:t>the type of document or information disclosed;</w:t>
      </w:r>
    </w:p>
    <w:p w14:paraId="5D555C33" w14:textId="77777777" w:rsidR="005E3BB0" w:rsidRPr="005E3BB0" w:rsidRDefault="005E3BB0" w:rsidP="007A1422">
      <w:pPr>
        <w:numPr>
          <w:ilvl w:val="0"/>
          <w:numId w:val="36"/>
        </w:numPr>
        <w:spacing w:before="0" w:line="276" w:lineRule="auto"/>
        <w:rPr>
          <w:rFonts w:asciiTheme="minorHAnsi" w:hAnsiTheme="minorHAnsi"/>
          <w:sz w:val="20"/>
          <w:szCs w:val="20"/>
        </w:rPr>
      </w:pPr>
      <w:r w:rsidRPr="005E3BB0">
        <w:rPr>
          <w:rFonts w:asciiTheme="minorHAnsi" w:hAnsiTheme="minorHAnsi"/>
          <w:sz w:val="20"/>
          <w:szCs w:val="20"/>
        </w:rPr>
        <w:t>the date and disclosure channel;</w:t>
      </w:r>
    </w:p>
    <w:p w14:paraId="2EBF01F8" w14:textId="77777777" w:rsidR="005E3BB0" w:rsidRPr="005E3BB0" w:rsidRDefault="005E3BB0" w:rsidP="007A1422">
      <w:pPr>
        <w:numPr>
          <w:ilvl w:val="0"/>
          <w:numId w:val="36"/>
        </w:numPr>
        <w:spacing w:before="0" w:line="276" w:lineRule="auto"/>
        <w:rPr>
          <w:rFonts w:asciiTheme="minorHAnsi" w:hAnsiTheme="minorHAnsi"/>
          <w:sz w:val="20"/>
          <w:szCs w:val="20"/>
        </w:rPr>
      </w:pPr>
      <w:r w:rsidRPr="005E3BB0">
        <w:rPr>
          <w:rFonts w:asciiTheme="minorHAnsi" w:hAnsiTheme="minorHAnsi"/>
          <w:sz w:val="20"/>
          <w:szCs w:val="20"/>
        </w:rPr>
        <w:t>the target stakeholder group, where applicable;</w:t>
      </w:r>
    </w:p>
    <w:p w14:paraId="70BB6114" w14:textId="77777777" w:rsidR="005E3BB0" w:rsidRPr="005E3BB0" w:rsidRDefault="005E3BB0" w:rsidP="007A1422">
      <w:pPr>
        <w:numPr>
          <w:ilvl w:val="0"/>
          <w:numId w:val="36"/>
        </w:numPr>
        <w:spacing w:before="0" w:line="276" w:lineRule="auto"/>
        <w:rPr>
          <w:rFonts w:asciiTheme="minorHAnsi" w:hAnsiTheme="minorHAnsi"/>
          <w:sz w:val="20"/>
          <w:szCs w:val="20"/>
        </w:rPr>
      </w:pPr>
      <w:r w:rsidRPr="005E3BB0">
        <w:rPr>
          <w:rFonts w:asciiTheme="minorHAnsi" w:hAnsiTheme="minorHAnsi"/>
          <w:sz w:val="20"/>
          <w:szCs w:val="20"/>
        </w:rPr>
        <w:t>the period of information availability.</w:t>
      </w:r>
    </w:p>
    <w:p w14:paraId="5F88423C" w14:textId="77777777" w:rsidR="005E3BB0" w:rsidRPr="005E3BB0" w:rsidRDefault="005E3BB0" w:rsidP="005E3BB0">
      <w:pPr>
        <w:rPr>
          <w:rFonts w:asciiTheme="minorHAnsi" w:hAnsiTheme="minorHAnsi"/>
          <w:sz w:val="20"/>
          <w:szCs w:val="20"/>
        </w:rPr>
      </w:pPr>
      <w:r w:rsidRPr="005E3BB0">
        <w:rPr>
          <w:rFonts w:asciiTheme="minorHAnsi" w:hAnsiTheme="minorHAnsi"/>
          <w:sz w:val="20"/>
          <w:szCs w:val="20"/>
        </w:rPr>
        <w:t>These records will serve as the basis for reporting to the World Bank and for internal quality control of the stakeholder engagement process.</w:t>
      </w:r>
    </w:p>
    <w:p w14:paraId="1EAA2737" w14:textId="77777777" w:rsidR="00037303" w:rsidRDefault="00037303" w:rsidP="007A1422">
      <w:pPr>
        <w:pStyle w:val="A-Normal"/>
        <w:rPr>
          <w:lang w:eastAsia="da-DK"/>
        </w:rPr>
        <w:sectPr w:rsidR="00037303">
          <w:headerReference w:type="default" r:id="rId15"/>
          <w:pgSz w:w="11906" w:h="16838"/>
          <w:pgMar w:top="1440" w:right="1440" w:bottom="1440" w:left="1440" w:header="708" w:footer="708" w:gutter="0"/>
          <w:cols w:space="708"/>
          <w:docGrid w:linePitch="360"/>
        </w:sectPr>
      </w:pPr>
    </w:p>
    <w:p w14:paraId="7538B581" w14:textId="39C51F95" w:rsidR="00FC6B06" w:rsidRDefault="00037303" w:rsidP="00C03477">
      <w:pPr>
        <w:pStyle w:val="Heading2"/>
      </w:pPr>
      <w:bookmarkStart w:id="40" w:name="_Toc220256468"/>
      <w:r>
        <w:lastRenderedPageBreak/>
        <w:t>Stakeholder Engagement Programme</w:t>
      </w:r>
      <w:bookmarkEnd w:id="40"/>
    </w:p>
    <w:p w14:paraId="1B8B70A8" w14:textId="14642000" w:rsidR="004519F7" w:rsidRPr="004519F7" w:rsidRDefault="004519F7" w:rsidP="004519F7">
      <w:pPr>
        <w:pStyle w:val="Caption"/>
        <w:spacing w:after="0"/>
        <w:rPr>
          <w:rFonts w:asciiTheme="minorHAnsi" w:hAnsiTheme="minorHAnsi"/>
          <w:lang w:eastAsia="da-DK"/>
        </w:rPr>
      </w:pPr>
      <w:bookmarkStart w:id="41" w:name="_Toc220255540"/>
      <w:r w:rsidRPr="004519F7">
        <w:rPr>
          <w:rFonts w:asciiTheme="minorHAnsi" w:hAnsiTheme="minorHAnsi"/>
        </w:rPr>
        <w:t xml:space="preserve">Table </w:t>
      </w:r>
      <w:r w:rsidRPr="004519F7">
        <w:rPr>
          <w:rFonts w:asciiTheme="minorHAnsi" w:hAnsiTheme="minorHAnsi"/>
        </w:rPr>
        <w:fldChar w:fldCharType="begin"/>
      </w:r>
      <w:r w:rsidRPr="004519F7">
        <w:rPr>
          <w:rFonts w:asciiTheme="minorHAnsi" w:hAnsiTheme="minorHAnsi"/>
        </w:rPr>
        <w:instrText xml:space="preserve"> SEQ Table \* ARABIC </w:instrText>
      </w:r>
      <w:r w:rsidRPr="004519F7">
        <w:rPr>
          <w:rFonts w:asciiTheme="minorHAnsi" w:hAnsiTheme="minorHAnsi"/>
        </w:rPr>
        <w:fldChar w:fldCharType="separate"/>
      </w:r>
      <w:r w:rsidR="004D0160">
        <w:rPr>
          <w:rFonts w:asciiTheme="minorHAnsi" w:hAnsiTheme="minorHAnsi"/>
          <w:noProof/>
        </w:rPr>
        <w:t>2</w:t>
      </w:r>
      <w:r w:rsidRPr="004519F7">
        <w:rPr>
          <w:rFonts w:asciiTheme="minorHAnsi" w:hAnsiTheme="minorHAnsi"/>
        </w:rPr>
        <w:fldChar w:fldCharType="end"/>
      </w:r>
      <w:r w:rsidRPr="004519F7">
        <w:rPr>
          <w:rFonts w:asciiTheme="minorHAnsi" w:hAnsiTheme="minorHAnsi"/>
        </w:rPr>
        <w:t>: Stakeholder Engagement Programme</w:t>
      </w:r>
      <w:bookmarkEnd w:id="41"/>
    </w:p>
    <w:tbl>
      <w:tblPr>
        <w:tblW w:w="5000" w:type="pct"/>
        <w:tblBorders>
          <w:top w:val="single" w:sz="12" w:space="0" w:color="156082" w:themeColor="accent1"/>
          <w:left w:val="single" w:sz="12" w:space="0" w:color="156082" w:themeColor="accent1"/>
          <w:bottom w:val="single" w:sz="12" w:space="0" w:color="156082" w:themeColor="accent1"/>
          <w:right w:val="single" w:sz="12" w:space="0" w:color="156082" w:themeColor="accent1"/>
          <w:insideH w:val="single" w:sz="12" w:space="0" w:color="156082" w:themeColor="accent1"/>
          <w:insideV w:val="single" w:sz="12" w:space="0" w:color="156082" w:themeColor="accent1"/>
        </w:tblBorders>
        <w:tblLayout w:type="fixed"/>
        <w:tblCellMar>
          <w:left w:w="57" w:type="dxa"/>
          <w:right w:w="57" w:type="dxa"/>
        </w:tblCellMar>
        <w:tblLook w:val="01E0" w:firstRow="1" w:lastRow="1" w:firstColumn="1" w:lastColumn="1" w:noHBand="0" w:noVBand="0"/>
      </w:tblPr>
      <w:tblGrid>
        <w:gridCol w:w="2077"/>
        <w:gridCol w:w="1908"/>
        <w:gridCol w:w="2640"/>
        <w:gridCol w:w="1998"/>
        <w:gridCol w:w="1824"/>
        <w:gridCol w:w="1632"/>
        <w:gridCol w:w="1993"/>
      </w:tblGrid>
      <w:tr w:rsidR="00EA5663" w:rsidRPr="00FC21F6" w14:paraId="55424C12" w14:textId="48F8B147" w:rsidTr="00B14943">
        <w:trPr>
          <w:tblHeader/>
        </w:trPr>
        <w:tc>
          <w:tcPr>
            <w:tcW w:w="738" w:type="pct"/>
            <w:tcBorders>
              <w:left w:val="single" w:sz="12" w:space="0" w:color="0E2841" w:themeColor="text2"/>
              <w:right w:val="single" w:sz="12" w:space="0" w:color="FFFFFF" w:themeColor="background1"/>
            </w:tcBorders>
            <w:shd w:val="clear" w:color="auto" w:fill="00529B"/>
            <w:vAlign w:val="center"/>
          </w:tcPr>
          <w:p w14:paraId="11196C6F" w14:textId="07F48FD3" w:rsidR="00EA5663" w:rsidRPr="00FC21F6" w:rsidRDefault="00EA5663" w:rsidP="008C7302">
            <w:pPr>
              <w:spacing w:before="0" w:line="240" w:lineRule="auto"/>
              <w:ind w:right="60"/>
              <w:jc w:val="center"/>
              <w:rPr>
                <w:rFonts w:asciiTheme="minorHAnsi" w:hAnsiTheme="minorHAnsi" w:cs="Tahoma"/>
                <w:b/>
                <w:bCs/>
                <w:color w:val="FFFFFF" w:themeColor="background1"/>
                <w:sz w:val="20"/>
                <w:szCs w:val="20"/>
              </w:rPr>
            </w:pPr>
            <w:r w:rsidRPr="00FC21F6">
              <w:rPr>
                <w:rFonts w:asciiTheme="minorHAnsi" w:hAnsiTheme="minorHAnsi" w:cs="Tahoma"/>
                <w:b/>
                <w:bCs/>
                <w:color w:val="FFFFFF" w:themeColor="background1"/>
                <w:sz w:val="20"/>
                <w:szCs w:val="20"/>
              </w:rPr>
              <w:t>Stakeholder</w:t>
            </w:r>
          </w:p>
        </w:tc>
        <w:tc>
          <w:tcPr>
            <w:tcW w:w="678" w:type="pct"/>
            <w:tcBorders>
              <w:left w:val="single" w:sz="12" w:space="0" w:color="FFFFFF" w:themeColor="background1"/>
              <w:right w:val="single" w:sz="12" w:space="0" w:color="FFFFFF" w:themeColor="background1"/>
            </w:tcBorders>
            <w:shd w:val="clear" w:color="auto" w:fill="00529B"/>
            <w:vAlign w:val="center"/>
          </w:tcPr>
          <w:p w14:paraId="1761A941" w14:textId="01BB41B0" w:rsidR="00EA5663" w:rsidRPr="00FC21F6" w:rsidRDefault="00EA5663" w:rsidP="008C7302">
            <w:pPr>
              <w:spacing w:before="0" w:line="240" w:lineRule="auto"/>
              <w:ind w:right="15"/>
              <w:jc w:val="center"/>
              <w:rPr>
                <w:rFonts w:asciiTheme="minorHAnsi" w:hAnsiTheme="minorHAnsi" w:cs="Tahoma"/>
                <w:b/>
                <w:bCs/>
                <w:color w:val="FFFFFF" w:themeColor="background1"/>
                <w:sz w:val="20"/>
                <w:szCs w:val="20"/>
              </w:rPr>
            </w:pPr>
            <w:r>
              <w:rPr>
                <w:rFonts w:asciiTheme="minorHAnsi" w:hAnsiTheme="minorHAnsi" w:cs="Tahoma"/>
                <w:b/>
                <w:bCs/>
                <w:color w:val="FFFFFF" w:themeColor="background1"/>
                <w:sz w:val="20"/>
                <w:szCs w:val="20"/>
              </w:rPr>
              <w:t>Phase</w:t>
            </w:r>
          </w:p>
        </w:tc>
        <w:tc>
          <w:tcPr>
            <w:tcW w:w="938" w:type="pct"/>
            <w:tcBorders>
              <w:left w:val="single" w:sz="12" w:space="0" w:color="FFFFFF" w:themeColor="background1"/>
              <w:right w:val="single" w:sz="12" w:space="0" w:color="FFFFFF" w:themeColor="background1"/>
            </w:tcBorders>
            <w:shd w:val="clear" w:color="auto" w:fill="00529B"/>
            <w:vAlign w:val="center"/>
          </w:tcPr>
          <w:p w14:paraId="18A6EEAB" w14:textId="6C727774" w:rsidR="00EA5663" w:rsidRPr="00FC21F6" w:rsidRDefault="00EA5663" w:rsidP="008C7302">
            <w:pPr>
              <w:spacing w:before="0" w:line="240" w:lineRule="auto"/>
              <w:ind w:right="75"/>
              <w:jc w:val="center"/>
              <w:rPr>
                <w:rFonts w:asciiTheme="minorHAnsi" w:hAnsiTheme="minorHAnsi" w:cs="Tahoma"/>
                <w:b/>
                <w:bCs/>
                <w:color w:val="FFFFFF" w:themeColor="background1"/>
                <w:sz w:val="20"/>
                <w:szCs w:val="20"/>
              </w:rPr>
            </w:pPr>
            <w:r>
              <w:rPr>
                <w:rFonts w:asciiTheme="minorHAnsi" w:hAnsiTheme="minorHAnsi" w:cs="Tahoma"/>
                <w:b/>
                <w:bCs/>
                <w:color w:val="FFFFFF" w:themeColor="background1"/>
                <w:sz w:val="20"/>
                <w:szCs w:val="20"/>
              </w:rPr>
              <w:t>Topic</w:t>
            </w:r>
          </w:p>
        </w:tc>
        <w:tc>
          <w:tcPr>
            <w:tcW w:w="710" w:type="pct"/>
            <w:tcBorders>
              <w:left w:val="single" w:sz="12" w:space="0" w:color="FFFFFF" w:themeColor="background1"/>
              <w:right w:val="single" w:sz="12" w:space="0" w:color="FFFFFF" w:themeColor="background1"/>
            </w:tcBorders>
            <w:shd w:val="clear" w:color="auto" w:fill="00529B"/>
            <w:vAlign w:val="center"/>
          </w:tcPr>
          <w:p w14:paraId="571ED79B" w14:textId="554813FD" w:rsidR="00EA5663" w:rsidRPr="00FC21F6" w:rsidRDefault="00EA5663" w:rsidP="008C7302">
            <w:pPr>
              <w:spacing w:before="0" w:line="240" w:lineRule="auto"/>
              <w:ind w:right="31"/>
              <w:jc w:val="center"/>
              <w:rPr>
                <w:rFonts w:asciiTheme="minorHAnsi" w:hAnsiTheme="minorHAnsi" w:cs="Tahoma"/>
                <w:b/>
                <w:bCs/>
                <w:color w:val="FFFFFF" w:themeColor="background1"/>
                <w:sz w:val="20"/>
                <w:szCs w:val="20"/>
              </w:rPr>
            </w:pPr>
            <w:r>
              <w:rPr>
                <w:rFonts w:asciiTheme="minorHAnsi" w:hAnsiTheme="minorHAnsi" w:cs="Tahoma"/>
                <w:b/>
                <w:bCs/>
                <w:color w:val="FFFFFF" w:themeColor="background1"/>
                <w:sz w:val="20"/>
                <w:szCs w:val="20"/>
              </w:rPr>
              <w:t>Methods</w:t>
            </w:r>
          </w:p>
        </w:tc>
        <w:tc>
          <w:tcPr>
            <w:tcW w:w="648" w:type="pct"/>
            <w:tcBorders>
              <w:left w:val="single" w:sz="12" w:space="0" w:color="FFFFFF" w:themeColor="background1"/>
              <w:right w:val="single" w:sz="12" w:space="0" w:color="FFFFFF" w:themeColor="background1"/>
            </w:tcBorders>
            <w:shd w:val="clear" w:color="auto" w:fill="00529B"/>
            <w:vAlign w:val="center"/>
          </w:tcPr>
          <w:p w14:paraId="6B8219C3" w14:textId="33866602" w:rsidR="00EA5663" w:rsidRPr="00FC21F6" w:rsidRDefault="00EA5663" w:rsidP="008C7302">
            <w:pPr>
              <w:spacing w:before="0" w:line="240" w:lineRule="auto"/>
              <w:ind w:right="31"/>
              <w:jc w:val="center"/>
              <w:rPr>
                <w:rFonts w:asciiTheme="minorHAnsi" w:hAnsiTheme="minorHAnsi" w:cs="Tahoma"/>
                <w:b/>
                <w:bCs/>
                <w:color w:val="FFFFFF" w:themeColor="background1"/>
                <w:sz w:val="20"/>
                <w:szCs w:val="20"/>
              </w:rPr>
            </w:pPr>
            <w:r>
              <w:rPr>
                <w:rFonts w:asciiTheme="minorHAnsi" w:hAnsiTheme="minorHAnsi" w:cs="Tahoma"/>
                <w:b/>
                <w:bCs/>
                <w:color w:val="FFFFFF" w:themeColor="background1"/>
                <w:sz w:val="20"/>
                <w:szCs w:val="20"/>
              </w:rPr>
              <w:t>Timing/frequency</w:t>
            </w:r>
          </w:p>
        </w:tc>
        <w:tc>
          <w:tcPr>
            <w:tcW w:w="580" w:type="pct"/>
            <w:tcBorders>
              <w:left w:val="single" w:sz="12" w:space="0" w:color="FFFFFF" w:themeColor="background1"/>
              <w:right w:val="single" w:sz="12" w:space="0" w:color="FFFFFF" w:themeColor="background1"/>
            </w:tcBorders>
            <w:shd w:val="clear" w:color="auto" w:fill="00529B"/>
            <w:vAlign w:val="center"/>
          </w:tcPr>
          <w:p w14:paraId="1042C59E" w14:textId="557D479E" w:rsidR="00EA5663" w:rsidRPr="00FC21F6" w:rsidRDefault="00EA5663" w:rsidP="008C7302">
            <w:pPr>
              <w:spacing w:before="0" w:line="240" w:lineRule="auto"/>
              <w:ind w:right="31"/>
              <w:jc w:val="center"/>
              <w:rPr>
                <w:rFonts w:asciiTheme="minorHAnsi" w:hAnsiTheme="minorHAnsi" w:cs="Tahoma"/>
                <w:b/>
                <w:bCs/>
                <w:color w:val="FFFFFF" w:themeColor="background1"/>
                <w:sz w:val="20"/>
                <w:szCs w:val="20"/>
              </w:rPr>
            </w:pPr>
            <w:r>
              <w:rPr>
                <w:rFonts w:asciiTheme="minorHAnsi" w:hAnsiTheme="minorHAnsi" w:cs="Tahoma"/>
                <w:b/>
                <w:bCs/>
                <w:color w:val="FFFFFF" w:themeColor="background1"/>
                <w:sz w:val="20"/>
                <w:szCs w:val="20"/>
              </w:rPr>
              <w:t>Responsibility</w:t>
            </w:r>
          </w:p>
        </w:tc>
        <w:tc>
          <w:tcPr>
            <w:tcW w:w="708" w:type="pct"/>
            <w:tcBorders>
              <w:left w:val="single" w:sz="12" w:space="0" w:color="FFFFFF" w:themeColor="background1"/>
              <w:right w:val="single" w:sz="12" w:space="0" w:color="0E2841" w:themeColor="text2"/>
            </w:tcBorders>
            <w:shd w:val="clear" w:color="auto" w:fill="00529B"/>
            <w:vAlign w:val="center"/>
          </w:tcPr>
          <w:p w14:paraId="5EC3B0C4" w14:textId="2DE9D8C1" w:rsidR="00EA5663" w:rsidRPr="00FC21F6" w:rsidRDefault="00EA5663" w:rsidP="008C7302">
            <w:pPr>
              <w:spacing w:before="0" w:line="240" w:lineRule="auto"/>
              <w:ind w:right="31"/>
              <w:jc w:val="center"/>
              <w:rPr>
                <w:rFonts w:asciiTheme="minorHAnsi" w:hAnsiTheme="minorHAnsi" w:cs="Tahoma"/>
                <w:b/>
                <w:bCs/>
                <w:color w:val="FFFFFF" w:themeColor="background1"/>
                <w:sz w:val="20"/>
                <w:szCs w:val="20"/>
              </w:rPr>
            </w:pPr>
            <w:r>
              <w:rPr>
                <w:rFonts w:asciiTheme="minorHAnsi" w:hAnsiTheme="minorHAnsi" w:cs="Tahoma"/>
                <w:b/>
                <w:bCs/>
                <w:color w:val="FFFFFF" w:themeColor="background1"/>
                <w:sz w:val="20"/>
                <w:szCs w:val="20"/>
              </w:rPr>
              <w:t>Outputs</w:t>
            </w:r>
          </w:p>
        </w:tc>
      </w:tr>
      <w:tr w:rsidR="00FA04EA" w:rsidRPr="00FC21F6" w14:paraId="4B77C35C" w14:textId="671DA539" w:rsidTr="008C7302">
        <w:tc>
          <w:tcPr>
            <w:tcW w:w="5000" w:type="pct"/>
            <w:gridSpan w:val="7"/>
            <w:shd w:val="clear" w:color="auto" w:fill="CAEDFB" w:themeFill="accent4" w:themeFillTint="33"/>
            <w:vAlign w:val="center"/>
          </w:tcPr>
          <w:p w14:paraId="275E7A1C" w14:textId="3A3DA21F" w:rsidR="00FA04EA" w:rsidRPr="00050400" w:rsidRDefault="00FA04EA" w:rsidP="008C7302">
            <w:pPr>
              <w:spacing w:before="0" w:line="240" w:lineRule="auto"/>
              <w:ind w:right="31"/>
              <w:jc w:val="left"/>
              <w:rPr>
                <w:rFonts w:asciiTheme="minorHAnsi" w:hAnsiTheme="minorHAnsi" w:cs="Tahoma"/>
                <w:b/>
                <w:bCs/>
                <w:color w:val="156082" w:themeColor="accent1"/>
                <w:sz w:val="20"/>
                <w:szCs w:val="20"/>
              </w:rPr>
            </w:pPr>
            <w:r w:rsidRPr="00050400">
              <w:rPr>
                <w:rFonts w:asciiTheme="minorHAnsi" w:hAnsiTheme="minorHAnsi" w:cs="Tahoma"/>
                <w:b/>
                <w:bCs/>
                <w:color w:val="156082" w:themeColor="accent1"/>
                <w:sz w:val="20"/>
                <w:szCs w:val="20"/>
              </w:rPr>
              <w:t>Office-based activities</w:t>
            </w:r>
          </w:p>
        </w:tc>
      </w:tr>
      <w:tr w:rsidR="00EA5663" w:rsidRPr="00FC21F6" w14:paraId="33DDCD36" w14:textId="166304AB" w:rsidTr="00B14943">
        <w:tc>
          <w:tcPr>
            <w:tcW w:w="738" w:type="pct"/>
            <w:vAlign w:val="center"/>
          </w:tcPr>
          <w:p w14:paraId="039EAAA6" w14:textId="5EBB39E7" w:rsidR="00EA5663" w:rsidRPr="00FC21F6" w:rsidRDefault="00FA04EA" w:rsidP="00F5078F">
            <w:pPr>
              <w:pStyle w:val="xmsonormal"/>
              <w:shd w:val="clear" w:color="auto" w:fill="FFFFFF"/>
              <w:spacing w:before="0" w:beforeAutospacing="0" w:after="0" w:afterAutospacing="0"/>
              <w:rPr>
                <w:rFonts w:asciiTheme="minorHAnsi" w:hAnsiTheme="minorHAnsi"/>
                <w:color w:val="242424"/>
                <w:sz w:val="20"/>
                <w:szCs w:val="20"/>
              </w:rPr>
            </w:pPr>
            <w:r>
              <w:rPr>
                <w:rFonts w:asciiTheme="minorHAnsi" w:hAnsiTheme="minorHAnsi"/>
                <w:color w:val="242424"/>
                <w:sz w:val="20"/>
                <w:szCs w:val="20"/>
              </w:rPr>
              <w:t>Participants in capacity-building, training, certification and knowledge-sharing programmes</w:t>
            </w:r>
          </w:p>
        </w:tc>
        <w:tc>
          <w:tcPr>
            <w:tcW w:w="678" w:type="pct"/>
            <w:vAlign w:val="center"/>
          </w:tcPr>
          <w:p w14:paraId="5E2E5A84" w14:textId="464BAA93" w:rsidR="00EA5663" w:rsidRPr="00FC21F6" w:rsidRDefault="00FA04EA" w:rsidP="008C7302">
            <w:pPr>
              <w:spacing w:before="0" w:line="240" w:lineRule="auto"/>
              <w:ind w:right="15"/>
              <w:jc w:val="center"/>
              <w:rPr>
                <w:rFonts w:asciiTheme="minorHAnsi" w:hAnsiTheme="minorHAnsi" w:cs="Tahoma"/>
                <w:sz w:val="20"/>
                <w:szCs w:val="20"/>
              </w:rPr>
            </w:pPr>
            <w:r>
              <w:rPr>
                <w:rFonts w:asciiTheme="minorHAnsi" w:hAnsiTheme="minorHAnsi" w:cs="Tahoma"/>
                <w:sz w:val="20"/>
                <w:szCs w:val="20"/>
              </w:rPr>
              <w:t>Preparation</w:t>
            </w:r>
          </w:p>
        </w:tc>
        <w:tc>
          <w:tcPr>
            <w:tcW w:w="938" w:type="pct"/>
            <w:vAlign w:val="center"/>
          </w:tcPr>
          <w:p w14:paraId="335354B1" w14:textId="6F896CBF" w:rsidR="00EA5663" w:rsidRPr="00FC21F6" w:rsidRDefault="00FA04EA" w:rsidP="008C7302">
            <w:pPr>
              <w:spacing w:before="0" w:line="240" w:lineRule="auto"/>
              <w:rPr>
                <w:rFonts w:asciiTheme="minorHAnsi" w:hAnsiTheme="minorHAnsi" w:cs="Tahoma"/>
                <w:sz w:val="20"/>
                <w:szCs w:val="20"/>
              </w:rPr>
            </w:pPr>
            <w:r>
              <w:rPr>
                <w:rFonts w:asciiTheme="minorHAnsi" w:hAnsiTheme="minorHAnsi" w:cs="Tahoma"/>
                <w:sz w:val="20"/>
                <w:szCs w:val="20"/>
              </w:rPr>
              <w:t>Introduction to project objectives, scope and opportunities for participation</w:t>
            </w:r>
          </w:p>
        </w:tc>
        <w:tc>
          <w:tcPr>
            <w:tcW w:w="710" w:type="pct"/>
            <w:vAlign w:val="center"/>
          </w:tcPr>
          <w:p w14:paraId="747B28EC" w14:textId="2FE723BA" w:rsidR="00EA5663" w:rsidRPr="00FC21F6" w:rsidRDefault="00FA04EA" w:rsidP="008C7302">
            <w:pPr>
              <w:tabs>
                <w:tab w:val="num" w:pos="811"/>
              </w:tabs>
              <w:spacing w:before="0" w:line="240" w:lineRule="auto"/>
              <w:ind w:right="31"/>
              <w:jc w:val="center"/>
              <w:rPr>
                <w:rFonts w:asciiTheme="minorHAnsi" w:hAnsiTheme="minorHAnsi" w:cs="Tahoma"/>
                <w:sz w:val="20"/>
                <w:szCs w:val="20"/>
              </w:rPr>
            </w:pPr>
            <w:r w:rsidRPr="00FA04EA">
              <w:rPr>
                <w:rFonts w:asciiTheme="minorHAnsi" w:hAnsiTheme="minorHAnsi" w:cs="Tahoma"/>
                <w:sz w:val="20"/>
                <w:szCs w:val="20"/>
              </w:rPr>
              <w:t>Informational sessions; workshops; written materials; email communication</w:t>
            </w:r>
          </w:p>
        </w:tc>
        <w:tc>
          <w:tcPr>
            <w:tcW w:w="648" w:type="pct"/>
            <w:vAlign w:val="center"/>
          </w:tcPr>
          <w:p w14:paraId="2CF5BD61" w14:textId="079E57F1" w:rsidR="00EA5663" w:rsidRPr="00FC21F6" w:rsidRDefault="00B45586" w:rsidP="008C7302">
            <w:pPr>
              <w:tabs>
                <w:tab w:val="num" w:pos="811"/>
              </w:tabs>
              <w:spacing w:before="0" w:line="240" w:lineRule="auto"/>
              <w:ind w:right="31"/>
              <w:jc w:val="center"/>
              <w:rPr>
                <w:rFonts w:asciiTheme="minorHAnsi" w:hAnsiTheme="minorHAnsi" w:cs="Tahoma"/>
                <w:sz w:val="20"/>
                <w:szCs w:val="20"/>
              </w:rPr>
            </w:pPr>
            <w:r w:rsidRPr="00B45586">
              <w:rPr>
                <w:rFonts w:asciiTheme="minorHAnsi" w:hAnsiTheme="minorHAnsi" w:cs="Tahoma"/>
                <w:sz w:val="20"/>
                <w:szCs w:val="20"/>
              </w:rPr>
              <w:t>Early stage; as required</w:t>
            </w:r>
          </w:p>
        </w:tc>
        <w:tc>
          <w:tcPr>
            <w:tcW w:w="580" w:type="pct"/>
            <w:vAlign w:val="center"/>
          </w:tcPr>
          <w:p w14:paraId="043449B3" w14:textId="170FDDC2" w:rsidR="00EA5663" w:rsidRPr="00FC21F6" w:rsidRDefault="00B45586" w:rsidP="008C7302">
            <w:pPr>
              <w:tabs>
                <w:tab w:val="num" w:pos="811"/>
              </w:tabs>
              <w:spacing w:before="0" w:line="240" w:lineRule="auto"/>
              <w:ind w:right="31"/>
              <w:jc w:val="center"/>
              <w:rPr>
                <w:rFonts w:asciiTheme="minorHAnsi" w:hAnsiTheme="minorHAnsi" w:cs="Tahoma"/>
                <w:sz w:val="20"/>
                <w:szCs w:val="20"/>
              </w:rPr>
            </w:pPr>
            <w:r>
              <w:rPr>
                <w:rFonts w:asciiTheme="minorHAnsi" w:hAnsiTheme="minorHAnsi" w:cs="Tahoma"/>
                <w:sz w:val="20"/>
                <w:szCs w:val="20"/>
              </w:rPr>
              <w:t>PIU/TSU</w:t>
            </w:r>
          </w:p>
        </w:tc>
        <w:tc>
          <w:tcPr>
            <w:tcW w:w="708" w:type="pct"/>
            <w:vAlign w:val="center"/>
          </w:tcPr>
          <w:p w14:paraId="23F950C9" w14:textId="7C323940" w:rsidR="00EA5663" w:rsidRPr="00FC21F6" w:rsidRDefault="00B45586" w:rsidP="008C7302">
            <w:pPr>
              <w:tabs>
                <w:tab w:val="num" w:pos="811"/>
              </w:tabs>
              <w:spacing w:before="0" w:line="240" w:lineRule="auto"/>
              <w:ind w:right="31"/>
              <w:jc w:val="left"/>
              <w:rPr>
                <w:rFonts w:asciiTheme="minorHAnsi" w:hAnsiTheme="minorHAnsi" w:cs="Tahoma"/>
                <w:sz w:val="20"/>
                <w:szCs w:val="20"/>
              </w:rPr>
            </w:pPr>
            <w:r w:rsidRPr="00B45586">
              <w:rPr>
                <w:rFonts w:asciiTheme="minorHAnsi" w:hAnsiTheme="minorHAnsi" w:cs="Tahoma"/>
                <w:sz w:val="20"/>
                <w:szCs w:val="20"/>
              </w:rPr>
              <w:t>Attendance lists; training reports; feedback summaries</w:t>
            </w:r>
          </w:p>
        </w:tc>
      </w:tr>
      <w:tr w:rsidR="00EA5663" w:rsidRPr="00FC21F6" w14:paraId="335C49A5" w14:textId="52590726" w:rsidTr="00B14943">
        <w:tc>
          <w:tcPr>
            <w:tcW w:w="738" w:type="pct"/>
            <w:vAlign w:val="center"/>
          </w:tcPr>
          <w:p w14:paraId="42978C4E" w14:textId="2753A7B8" w:rsidR="00EA5663" w:rsidRPr="00FA04EA" w:rsidRDefault="00FA04EA" w:rsidP="00F5078F">
            <w:pPr>
              <w:spacing w:before="0" w:line="240" w:lineRule="auto"/>
              <w:ind w:right="60"/>
              <w:jc w:val="left"/>
              <w:rPr>
                <w:rFonts w:asciiTheme="minorHAnsi" w:hAnsiTheme="minorHAnsi" w:cs="Tahoma"/>
                <w:sz w:val="20"/>
                <w:szCs w:val="20"/>
              </w:rPr>
            </w:pPr>
            <w:r w:rsidRPr="00FA04EA">
              <w:rPr>
                <w:rFonts w:asciiTheme="minorHAnsi" w:hAnsiTheme="minorHAnsi" w:cs="Tahoma"/>
                <w:sz w:val="20"/>
                <w:szCs w:val="20"/>
              </w:rPr>
              <w:t xml:space="preserve">Public </w:t>
            </w:r>
            <w:r>
              <w:rPr>
                <w:rFonts w:asciiTheme="minorHAnsi" w:hAnsiTheme="minorHAnsi" w:cs="Tahoma"/>
                <w:sz w:val="20"/>
                <w:szCs w:val="20"/>
              </w:rPr>
              <w:t>utility companies and private waste collection operators</w:t>
            </w:r>
          </w:p>
        </w:tc>
        <w:tc>
          <w:tcPr>
            <w:tcW w:w="678" w:type="pct"/>
            <w:vAlign w:val="center"/>
          </w:tcPr>
          <w:p w14:paraId="4AEE76A9" w14:textId="20371B54" w:rsidR="00EA5663" w:rsidRPr="00FC21F6" w:rsidRDefault="00FA04EA" w:rsidP="008C7302">
            <w:pPr>
              <w:spacing w:before="0" w:line="240" w:lineRule="auto"/>
              <w:ind w:right="15"/>
              <w:jc w:val="center"/>
              <w:rPr>
                <w:rFonts w:asciiTheme="minorHAnsi" w:hAnsiTheme="minorHAnsi" w:cs="Tahoma"/>
                <w:sz w:val="20"/>
                <w:szCs w:val="20"/>
              </w:rPr>
            </w:pPr>
            <w:r>
              <w:rPr>
                <w:rFonts w:asciiTheme="minorHAnsi" w:hAnsiTheme="minorHAnsi" w:cs="Tahoma"/>
                <w:sz w:val="20"/>
                <w:szCs w:val="20"/>
              </w:rPr>
              <w:t>Preparation</w:t>
            </w:r>
          </w:p>
        </w:tc>
        <w:tc>
          <w:tcPr>
            <w:tcW w:w="938" w:type="pct"/>
            <w:vAlign w:val="center"/>
          </w:tcPr>
          <w:p w14:paraId="394B0192" w14:textId="79E8E173" w:rsidR="00EA5663" w:rsidRPr="00FC21F6" w:rsidRDefault="00FA04EA" w:rsidP="008C7302">
            <w:pPr>
              <w:spacing w:before="0" w:line="240" w:lineRule="auto"/>
              <w:ind w:right="75"/>
              <w:rPr>
                <w:rFonts w:asciiTheme="minorHAnsi" w:hAnsiTheme="minorHAnsi" w:cs="Tahoma"/>
                <w:sz w:val="20"/>
                <w:szCs w:val="20"/>
              </w:rPr>
            </w:pPr>
            <w:r>
              <w:rPr>
                <w:rFonts w:asciiTheme="minorHAnsi" w:hAnsiTheme="minorHAnsi" w:cs="Tahoma"/>
                <w:sz w:val="20"/>
                <w:szCs w:val="20"/>
              </w:rPr>
              <w:t>Alignment on project objectives, institutional roles and coordination needs</w:t>
            </w:r>
          </w:p>
        </w:tc>
        <w:tc>
          <w:tcPr>
            <w:tcW w:w="710" w:type="pct"/>
            <w:vAlign w:val="center"/>
          </w:tcPr>
          <w:p w14:paraId="79364E07" w14:textId="552FF63E" w:rsidR="00EA5663" w:rsidRPr="00FC21F6" w:rsidRDefault="00FA04EA"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Coordination meetings; written communication</w:t>
            </w:r>
          </w:p>
        </w:tc>
        <w:tc>
          <w:tcPr>
            <w:tcW w:w="648" w:type="pct"/>
            <w:vAlign w:val="center"/>
          </w:tcPr>
          <w:p w14:paraId="3E3E0ED2" w14:textId="0E30AF86" w:rsidR="00EA5663" w:rsidRPr="00FC21F6" w:rsidRDefault="00B45586" w:rsidP="008C7302">
            <w:pPr>
              <w:spacing w:before="0" w:line="240" w:lineRule="auto"/>
              <w:ind w:right="31"/>
              <w:jc w:val="center"/>
              <w:rPr>
                <w:rFonts w:asciiTheme="minorHAnsi" w:hAnsiTheme="minorHAnsi" w:cs="Tahoma"/>
                <w:sz w:val="20"/>
                <w:szCs w:val="20"/>
              </w:rPr>
            </w:pPr>
            <w:r w:rsidRPr="00B45586">
              <w:rPr>
                <w:rFonts w:asciiTheme="minorHAnsi" w:hAnsiTheme="minorHAnsi" w:cs="Tahoma"/>
                <w:sz w:val="20"/>
                <w:szCs w:val="20"/>
              </w:rPr>
              <w:t>Early stage; as required</w:t>
            </w:r>
          </w:p>
        </w:tc>
        <w:tc>
          <w:tcPr>
            <w:tcW w:w="580" w:type="pct"/>
            <w:vAlign w:val="center"/>
          </w:tcPr>
          <w:p w14:paraId="3332B278" w14:textId="0E34B424" w:rsidR="00EA5663" w:rsidRPr="00FC21F6" w:rsidRDefault="00B45586"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PIU</w:t>
            </w:r>
          </w:p>
        </w:tc>
        <w:tc>
          <w:tcPr>
            <w:tcW w:w="708" w:type="pct"/>
            <w:vAlign w:val="center"/>
          </w:tcPr>
          <w:p w14:paraId="56F14E0B" w14:textId="3977F571" w:rsidR="00EA5663" w:rsidRPr="00FC21F6" w:rsidRDefault="00B45586" w:rsidP="008C7302">
            <w:pPr>
              <w:spacing w:before="0" w:line="240" w:lineRule="auto"/>
              <w:ind w:right="31"/>
              <w:jc w:val="left"/>
              <w:rPr>
                <w:rFonts w:asciiTheme="minorHAnsi" w:hAnsiTheme="minorHAnsi" w:cs="Tahoma"/>
                <w:sz w:val="20"/>
                <w:szCs w:val="20"/>
              </w:rPr>
            </w:pPr>
            <w:r w:rsidRPr="00B45586">
              <w:rPr>
                <w:rFonts w:asciiTheme="minorHAnsi" w:hAnsiTheme="minorHAnsi" w:cs="Tahoma"/>
                <w:sz w:val="20"/>
                <w:szCs w:val="20"/>
              </w:rPr>
              <w:t>Attendance lists; training reports; feedback summaries</w:t>
            </w:r>
          </w:p>
        </w:tc>
      </w:tr>
      <w:tr w:rsidR="00B45586" w:rsidRPr="00FC21F6" w14:paraId="6087EDD9" w14:textId="4EF6EE32" w:rsidTr="00B14943">
        <w:tc>
          <w:tcPr>
            <w:tcW w:w="738" w:type="pct"/>
            <w:vAlign w:val="center"/>
          </w:tcPr>
          <w:p w14:paraId="0AB06D8F" w14:textId="3697EDB8" w:rsidR="00B45586" w:rsidRPr="00FC21F6" w:rsidRDefault="00B45586" w:rsidP="00F5078F">
            <w:pPr>
              <w:spacing w:before="0" w:line="240" w:lineRule="auto"/>
              <w:ind w:right="60"/>
              <w:jc w:val="left"/>
              <w:rPr>
                <w:rFonts w:asciiTheme="minorHAnsi" w:hAnsiTheme="minorHAnsi" w:cs="Tahoma"/>
                <w:sz w:val="20"/>
                <w:szCs w:val="20"/>
              </w:rPr>
            </w:pPr>
            <w:r w:rsidRPr="00B45586">
              <w:rPr>
                <w:rFonts w:asciiTheme="minorHAnsi" w:hAnsiTheme="minorHAnsi" w:cs="Tahoma"/>
                <w:sz w:val="20"/>
                <w:szCs w:val="20"/>
              </w:rPr>
              <w:t>Municipal staff and municipal service employees</w:t>
            </w:r>
          </w:p>
        </w:tc>
        <w:tc>
          <w:tcPr>
            <w:tcW w:w="678" w:type="pct"/>
            <w:vAlign w:val="center"/>
          </w:tcPr>
          <w:p w14:paraId="2D67B0D6" w14:textId="4054E803" w:rsidR="00B45586" w:rsidRPr="00FC21F6" w:rsidRDefault="00B45586" w:rsidP="008C7302">
            <w:pPr>
              <w:spacing w:before="0" w:line="240" w:lineRule="auto"/>
              <w:ind w:right="15"/>
              <w:jc w:val="center"/>
              <w:rPr>
                <w:rFonts w:asciiTheme="minorHAnsi" w:hAnsiTheme="minorHAnsi" w:cs="Tahoma"/>
                <w:sz w:val="20"/>
                <w:szCs w:val="20"/>
              </w:rPr>
            </w:pPr>
            <w:r>
              <w:rPr>
                <w:rFonts w:asciiTheme="minorHAnsi" w:hAnsiTheme="minorHAnsi" w:cs="Tahoma"/>
                <w:sz w:val="20"/>
                <w:szCs w:val="20"/>
              </w:rPr>
              <w:t>Preparation</w:t>
            </w:r>
          </w:p>
        </w:tc>
        <w:tc>
          <w:tcPr>
            <w:tcW w:w="938" w:type="pct"/>
            <w:vAlign w:val="center"/>
          </w:tcPr>
          <w:p w14:paraId="7DF7C9D2" w14:textId="1ABF9CC6" w:rsidR="00B45586" w:rsidRPr="00FC21F6" w:rsidRDefault="00B45586" w:rsidP="008C7302">
            <w:pPr>
              <w:spacing w:before="0" w:line="240" w:lineRule="auto"/>
              <w:ind w:right="75"/>
              <w:rPr>
                <w:rFonts w:asciiTheme="minorHAnsi" w:hAnsiTheme="minorHAnsi" w:cs="Tahoma"/>
                <w:sz w:val="20"/>
                <w:szCs w:val="20"/>
              </w:rPr>
            </w:pPr>
            <w:r w:rsidRPr="00B45586">
              <w:rPr>
                <w:rFonts w:asciiTheme="minorHAnsi" w:hAnsiTheme="minorHAnsi" w:cs="Tahoma"/>
                <w:sz w:val="20"/>
                <w:szCs w:val="20"/>
              </w:rPr>
              <w:t>Familiarisation with project scope, governance framework, and institutional roles</w:t>
            </w:r>
          </w:p>
        </w:tc>
        <w:tc>
          <w:tcPr>
            <w:tcW w:w="710" w:type="pct"/>
            <w:vAlign w:val="center"/>
          </w:tcPr>
          <w:p w14:paraId="26067374" w14:textId="11C19586" w:rsidR="00B45586" w:rsidRPr="00FC21F6" w:rsidRDefault="00B45586" w:rsidP="008C7302">
            <w:pPr>
              <w:spacing w:before="0" w:line="240" w:lineRule="auto"/>
              <w:ind w:right="31"/>
              <w:jc w:val="center"/>
              <w:rPr>
                <w:rFonts w:asciiTheme="minorHAnsi" w:hAnsiTheme="minorHAnsi" w:cs="Tahoma"/>
                <w:sz w:val="20"/>
                <w:szCs w:val="20"/>
              </w:rPr>
            </w:pPr>
            <w:r w:rsidRPr="00B45586">
              <w:rPr>
                <w:rFonts w:asciiTheme="minorHAnsi" w:hAnsiTheme="minorHAnsi" w:cs="Tahoma"/>
                <w:sz w:val="20"/>
                <w:szCs w:val="20"/>
              </w:rPr>
              <w:t>Workshops; meetings; internal briefings</w:t>
            </w:r>
          </w:p>
        </w:tc>
        <w:tc>
          <w:tcPr>
            <w:tcW w:w="648" w:type="pct"/>
            <w:vAlign w:val="center"/>
          </w:tcPr>
          <w:p w14:paraId="302A02DE" w14:textId="39CF831E" w:rsidR="00B45586" w:rsidRPr="00FC21F6" w:rsidRDefault="00B45586" w:rsidP="008C7302">
            <w:pPr>
              <w:spacing w:before="0" w:line="240" w:lineRule="auto"/>
              <w:ind w:right="31"/>
              <w:jc w:val="center"/>
              <w:rPr>
                <w:rFonts w:asciiTheme="minorHAnsi" w:hAnsiTheme="minorHAnsi" w:cs="Tahoma"/>
                <w:sz w:val="20"/>
                <w:szCs w:val="20"/>
              </w:rPr>
            </w:pPr>
            <w:r w:rsidRPr="00B45586">
              <w:rPr>
                <w:rFonts w:asciiTheme="minorHAnsi" w:hAnsiTheme="minorHAnsi" w:cs="Tahoma"/>
                <w:sz w:val="20"/>
                <w:szCs w:val="20"/>
              </w:rPr>
              <w:t>Early stage; as required</w:t>
            </w:r>
          </w:p>
        </w:tc>
        <w:tc>
          <w:tcPr>
            <w:tcW w:w="580" w:type="pct"/>
            <w:vAlign w:val="center"/>
          </w:tcPr>
          <w:p w14:paraId="7599E8D7" w14:textId="4F3446B0" w:rsidR="00B45586" w:rsidRPr="00FC21F6" w:rsidRDefault="00B45586" w:rsidP="008C7302">
            <w:pPr>
              <w:spacing w:before="0" w:line="240" w:lineRule="auto"/>
              <w:ind w:right="31"/>
              <w:jc w:val="center"/>
              <w:rPr>
                <w:rFonts w:asciiTheme="minorHAnsi" w:hAnsiTheme="minorHAnsi" w:cs="Tahoma"/>
                <w:sz w:val="20"/>
                <w:szCs w:val="20"/>
              </w:rPr>
            </w:pPr>
            <w:r w:rsidRPr="00B45586">
              <w:rPr>
                <w:rFonts w:asciiTheme="minorHAnsi" w:hAnsiTheme="minorHAnsi" w:cs="Tahoma"/>
                <w:sz w:val="20"/>
                <w:szCs w:val="20"/>
              </w:rPr>
              <w:t>PIU / MESDNRD</w:t>
            </w:r>
          </w:p>
        </w:tc>
        <w:tc>
          <w:tcPr>
            <w:tcW w:w="708" w:type="pct"/>
            <w:vAlign w:val="center"/>
          </w:tcPr>
          <w:p w14:paraId="35E95B4A" w14:textId="4021A8A5" w:rsidR="00B45586" w:rsidRPr="00FC21F6" w:rsidRDefault="00B45586" w:rsidP="008C7302">
            <w:pPr>
              <w:spacing w:before="0" w:line="240" w:lineRule="auto"/>
              <w:ind w:right="31"/>
              <w:jc w:val="left"/>
              <w:rPr>
                <w:rFonts w:asciiTheme="minorHAnsi" w:hAnsiTheme="minorHAnsi" w:cs="Tahoma"/>
                <w:sz w:val="20"/>
                <w:szCs w:val="20"/>
              </w:rPr>
            </w:pPr>
            <w:r>
              <w:rPr>
                <w:rFonts w:asciiTheme="minorHAnsi" w:hAnsiTheme="minorHAnsi" w:cs="Tahoma"/>
                <w:sz w:val="20"/>
                <w:szCs w:val="20"/>
              </w:rPr>
              <w:t>Meeting minutes, participants lists</w:t>
            </w:r>
          </w:p>
        </w:tc>
      </w:tr>
      <w:tr w:rsidR="00B45586" w:rsidRPr="00FC21F6" w14:paraId="7AC2D403" w14:textId="5753FFCF" w:rsidTr="00B14943">
        <w:tc>
          <w:tcPr>
            <w:tcW w:w="738" w:type="pct"/>
            <w:vAlign w:val="center"/>
          </w:tcPr>
          <w:p w14:paraId="1E6B57C3" w14:textId="19906B9E" w:rsidR="00B45586" w:rsidRPr="00B45586" w:rsidRDefault="00B45586" w:rsidP="00F5078F">
            <w:pPr>
              <w:spacing w:before="0" w:line="240" w:lineRule="auto"/>
              <w:ind w:right="60"/>
              <w:jc w:val="left"/>
              <w:rPr>
                <w:rFonts w:asciiTheme="minorHAnsi" w:hAnsiTheme="minorHAnsi" w:cs="Tahoma"/>
                <w:sz w:val="20"/>
                <w:szCs w:val="20"/>
              </w:rPr>
            </w:pPr>
            <w:r w:rsidRPr="00B45586">
              <w:rPr>
                <w:rFonts w:asciiTheme="minorHAnsi" w:hAnsiTheme="minorHAnsi" w:cs="Tahoma"/>
                <w:sz w:val="20"/>
                <w:szCs w:val="20"/>
              </w:rPr>
              <w:t>Vulnerable and disadvantaged individuals and groups</w:t>
            </w:r>
          </w:p>
        </w:tc>
        <w:tc>
          <w:tcPr>
            <w:tcW w:w="678" w:type="pct"/>
            <w:vAlign w:val="center"/>
          </w:tcPr>
          <w:p w14:paraId="12B8B90F" w14:textId="4879BCCB" w:rsidR="00B45586" w:rsidRPr="00FC21F6" w:rsidRDefault="00804B23" w:rsidP="008C7302">
            <w:pPr>
              <w:spacing w:before="0" w:line="240" w:lineRule="auto"/>
              <w:ind w:right="15"/>
              <w:jc w:val="center"/>
              <w:rPr>
                <w:rFonts w:asciiTheme="minorHAnsi" w:hAnsiTheme="minorHAnsi" w:cs="Tahoma"/>
                <w:sz w:val="20"/>
                <w:szCs w:val="20"/>
              </w:rPr>
            </w:pPr>
            <w:r w:rsidRPr="00804B23">
              <w:rPr>
                <w:rFonts w:asciiTheme="minorHAnsi" w:hAnsiTheme="minorHAnsi" w:cs="Tahoma"/>
                <w:sz w:val="20"/>
                <w:szCs w:val="20"/>
              </w:rPr>
              <w:t>Preparation</w:t>
            </w:r>
          </w:p>
        </w:tc>
        <w:tc>
          <w:tcPr>
            <w:tcW w:w="938" w:type="pct"/>
            <w:vAlign w:val="center"/>
          </w:tcPr>
          <w:p w14:paraId="53A01F28" w14:textId="5F9268E4" w:rsidR="00B45586" w:rsidRPr="00FC21F6" w:rsidRDefault="00804B23" w:rsidP="008C7302">
            <w:pPr>
              <w:spacing w:before="0" w:line="240" w:lineRule="auto"/>
              <w:ind w:right="75"/>
              <w:rPr>
                <w:rFonts w:asciiTheme="minorHAnsi" w:hAnsiTheme="minorHAnsi" w:cs="Tahoma"/>
                <w:sz w:val="20"/>
                <w:szCs w:val="20"/>
              </w:rPr>
            </w:pPr>
            <w:r w:rsidRPr="00804B23">
              <w:rPr>
                <w:rFonts w:asciiTheme="minorHAnsi" w:hAnsiTheme="minorHAnsi" w:cs="Tahoma"/>
                <w:sz w:val="20"/>
                <w:szCs w:val="20"/>
              </w:rPr>
              <w:t>Access to information and inclusive participation in office-based activities</w:t>
            </w:r>
          </w:p>
        </w:tc>
        <w:tc>
          <w:tcPr>
            <w:tcW w:w="710" w:type="pct"/>
            <w:vAlign w:val="center"/>
          </w:tcPr>
          <w:p w14:paraId="19F58382" w14:textId="511EA988" w:rsidR="00B45586" w:rsidRPr="00FC21F6" w:rsidRDefault="00804B23" w:rsidP="008C7302">
            <w:pPr>
              <w:spacing w:before="0" w:line="240" w:lineRule="auto"/>
              <w:ind w:right="31"/>
              <w:jc w:val="center"/>
              <w:rPr>
                <w:rFonts w:asciiTheme="minorHAnsi" w:hAnsiTheme="minorHAnsi" w:cs="Tahoma"/>
                <w:sz w:val="20"/>
                <w:szCs w:val="20"/>
              </w:rPr>
            </w:pPr>
            <w:r w:rsidRPr="00804B23">
              <w:rPr>
                <w:rFonts w:asciiTheme="minorHAnsi" w:hAnsiTheme="minorHAnsi" w:cs="Tahoma"/>
                <w:sz w:val="20"/>
                <w:szCs w:val="20"/>
              </w:rPr>
              <w:t>Targeted information sessions; adapted materials; cooperation with local institutions</w:t>
            </w:r>
          </w:p>
        </w:tc>
        <w:tc>
          <w:tcPr>
            <w:tcW w:w="648" w:type="pct"/>
            <w:vAlign w:val="center"/>
          </w:tcPr>
          <w:p w14:paraId="23FE19C7" w14:textId="44423C90" w:rsidR="00B45586" w:rsidRPr="00FC21F6" w:rsidRDefault="00804B23"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As required</w:t>
            </w:r>
          </w:p>
        </w:tc>
        <w:tc>
          <w:tcPr>
            <w:tcW w:w="580" w:type="pct"/>
            <w:vAlign w:val="center"/>
          </w:tcPr>
          <w:p w14:paraId="3DE134DD" w14:textId="32AAFB45" w:rsidR="00B45586" w:rsidRPr="00FC21F6" w:rsidRDefault="00804B23"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PIU</w:t>
            </w:r>
          </w:p>
        </w:tc>
        <w:tc>
          <w:tcPr>
            <w:tcW w:w="708" w:type="pct"/>
            <w:vAlign w:val="center"/>
          </w:tcPr>
          <w:p w14:paraId="00E55044" w14:textId="739B2E67" w:rsidR="00B45586" w:rsidRPr="00FC21F6" w:rsidRDefault="00804B23" w:rsidP="008C7302">
            <w:pPr>
              <w:spacing w:before="0" w:line="240" w:lineRule="auto"/>
              <w:ind w:right="31"/>
              <w:jc w:val="left"/>
              <w:rPr>
                <w:rFonts w:asciiTheme="minorHAnsi" w:hAnsiTheme="minorHAnsi" w:cs="Tahoma"/>
                <w:sz w:val="20"/>
                <w:szCs w:val="20"/>
              </w:rPr>
            </w:pPr>
            <w:r>
              <w:rPr>
                <w:rFonts w:asciiTheme="minorHAnsi" w:hAnsiTheme="minorHAnsi" w:cs="Tahoma"/>
                <w:sz w:val="20"/>
                <w:szCs w:val="20"/>
              </w:rPr>
              <w:t xml:space="preserve">Stakeholder engagement </w:t>
            </w:r>
            <w:r w:rsidR="00050400">
              <w:rPr>
                <w:rFonts w:asciiTheme="minorHAnsi" w:hAnsiTheme="minorHAnsi" w:cs="Tahoma"/>
                <w:sz w:val="20"/>
                <w:szCs w:val="20"/>
              </w:rPr>
              <w:t>log</w:t>
            </w:r>
            <w:r>
              <w:rPr>
                <w:rFonts w:asciiTheme="minorHAnsi" w:hAnsiTheme="minorHAnsi" w:cs="Tahoma"/>
                <w:sz w:val="20"/>
                <w:szCs w:val="20"/>
              </w:rPr>
              <w:t>, meeting minutes</w:t>
            </w:r>
          </w:p>
        </w:tc>
      </w:tr>
      <w:tr w:rsidR="00B45586" w:rsidRPr="00FC21F6" w14:paraId="28CD67FB" w14:textId="534B7FEC" w:rsidTr="00B14943">
        <w:tc>
          <w:tcPr>
            <w:tcW w:w="738" w:type="pct"/>
            <w:vAlign w:val="center"/>
          </w:tcPr>
          <w:p w14:paraId="1F4C635D" w14:textId="738BDD87" w:rsidR="00B45586" w:rsidRPr="00804B23" w:rsidRDefault="00804B23" w:rsidP="00F5078F">
            <w:pPr>
              <w:spacing w:before="0" w:line="240" w:lineRule="auto"/>
              <w:ind w:right="60"/>
              <w:jc w:val="left"/>
              <w:rPr>
                <w:rFonts w:asciiTheme="minorHAnsi" w:hAnsiTheme="minorHAnsi" w:cs="Tahoma"/>
                <w:sz w:val="20"/>
                <w:szCs w:val="20"/>
              </w:rPr>
            </w:pPr>
            <w:r>
              <w:rPr>
                <w:rFonts w:asciiTheme="minorHAnsi" w:hAnsiTheme="minorHAnsi" w:cs="Tahoma"/>
                <w:sz w:val="20"/>
                <w:szCs w:val="20"/>
              </w:rPr>
              <w:t>All PAPs and OIPs</w:t>
            </w:r>
          </w:p>
        </w:tc>
        <w:tc>
          <w:tcPr>
            <w:tcW w:w="678" w:type="pct"/>
            <w:vAlign w:val="center"/>
          </w:tcPr>
          <w:p w14:paraId="508CAC65" w14:textId="1ABF5E98" w:rsidR="00B45586" w:rsidRPr="00FC21F6" w:rsidRDefault="00804B23" w:rsidP="008C7302">
            <w:pPr>
              <w:spacing w:before="0" w:line="240" w:lineRule="auto"/>
              <w:ind w:right="15"/>
              <w:jc w:val="center"/>
              <w:rPr>
                <w:rFonts w:asciiTheme="minorHAnsi" w:hAnsiTheme="minorHAnsi" w:cs="Tahoma"/>
                <w:sz w:val="20"/>
                <w:szCs w:val="20"/>
              </w:rPr>
            </w:pPr>
            <w:r>
              <w:rPr>
                <w:rFonts w:asciiTheme="minorHAnsi" w:hAnsiTheme="minorHAnsi" w:cs="Tahoma"/>
                <w:sz w:val="20"/>
                <w:szCs w:val="20"/>
              </w:rPr>
              <w:t>Preparation of E&amp;S documentation</w:t>
            </w:r>
          </w:p>
        </w:tc>
        <w:tc>
          <w:tcPr>
            <w:tcW w:w="938" w:type="pct"/>
            <w:vAlign w:val="center"/>
          </w:tcPr>
          <w:p w14:paraId="3FBE6EB7" w14:textId="2B7B27CA" w:rsidR="00B45586" w:rsidRPr="00FC21F6" w:rsidRDefault="00804B23" w:rsidP="008C7302">
            <w:pPr>
              <w:spacing w:before="0" w:line="240" w:lineRule="auto"/>
              <w:ind w:right="75"/>
              <w:rPr>
                <w:rFonts w:asciiTheme="minorHAnsi" w:hAnsiTheme="minorHAnsi" w:cs="Tahoma"/>
                <w:sz w:val="20"/>
                <w:szCs w:val="20"/>
              </w:rPr>
            </w:pPr>
            <w:r w:rsidRPr="00804B23">
              <w:rPr>
                <w:rFonts w:asciiTheme="minorHAnsi" w:hAnsiTheme="minorHAnsi" w:cs="Tahoma"/>
                <w:sz w:val="20"/>
                <w:szCs w:val="20"/>
              </w:rPr>
              <w:t>Review of potential environmental and social risks and management measures</w:t>
            </w:r>
          </w:p>
        </w:tc>
        <w:tc>
          <w:tcPr>
            <w:tcW w:w="710" w:type="pct"/>
            <w:vAlign w:val="center"/>
          </w:tcPr>
          <w:p w14:paraId="07AA3C06" w14:textId="2C53B305" w:rsidR="00B45586" w:rsidRPr="00FC21F6" w:rsidRDefault="00804B23" w:rsidP="008C7302">
            <w:pPr>
              <w:spacing w:before="0" w:line="240" w:lineRule="auto"/>
              <w:ind w:right="31"/>
              <w:jc w:val="center"/>
              <w:rPr>
                <w:rFonts w:asciiTheme="minorHAnsi" w:hAnsiTheme="minorHAnsi" w:cs="Tahoma"/>
                <w:sz w:val="20"/>
                <w:szCs w:val="20"/>
              </w:rPr>
            </w:pPr>
            <w:r w:rsidRPr="00804B23">
              <w:rPr>
                <w:rFonts w:asciiTheme="minorHAnsi" w:hAnsiTheme="minorHAnsi" w:cs="Tahoma"/>
                <w:sz w:val="20"/>
                <w:szCs w:val="20"/>
              </w:rPr>
              <w:t>Disclosure of draft documents; public consultations; written comments</w:t>
            </w:r>
          </w:p>
        </w:tc>
        <w:tc>
          <w:tcPr>
            <w:tcW w:w="648" w:type="pct"/>
            <w:vAlign w:val="center"/>
          </w:tcPr>
          <w:p w14:paraId="4C53FD99" w14:textId="642A2FBA" w:rsidR="00B45586" w:rsidRPr="00FC21F6" w:rsidRDefault="00050400"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During disclosure period</w:t>
            </w:r>
          </w:p>
        </w:tc>
        <w:tc>
          <w:tcPr>
            <w:tcW w:w="580" w:type="pct"/>
            <w:vAlign w:val="center"/>
          </w:tcPr>
          <w:p w14:paraId="6FD0CB91" w14:textId="47ABAAF9" w:rsidR="00B45586" w:rsidRPr="00FC21F6" w:rsidRDefault="00050400"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PIU</w:t>
            </w:r>
          </w:p>
        </w:tc>
        <w:tc>
          <w:tcPr>
            <w:tcW w:w="708" w:type="pct"/>
            <w:vAlign w:val="center"/>
          </w:tcPr>
          <w:p w14:paraId="09862CCF" w14:textId="31C67A01" w:rsidR="00B45586" w:rsidRPr="00FC21F6" w:rsidRDefault="00050400" w:rsidP="008C7302">
            <w:pPr>
              <w:spacing w:before="0" w:line="240" w:lineRule="auto"/>
              <w:ind w:right="31"/>
              <w:jc w:val="left"/>
              <w:rPr>
                <w:rFonts w:asciiTheme="minorHAnsi" w:hAnsiTheme="minorHAnsi" w:cs="Tahoma"/>
                <w:sz w:val="20"/>
                <w:szCs w:val="20"/>
              </w:rPr>
            </w:pPr>
            <w:r>
              <w:rPr>
                <w:rFonts w:asciiTheme="minorHAnsi" w:hAnsiTheme="minorHAnsi" w:cs="Tahoma"/>
                <w:sz w:val="20"/>
                <w:szCs w:val="20"/>
              </w:rPr>
              <w:t>Comment-response table and meeting minutes</w:t>
            </w:r>
          </w:p>
        </w:tc>
      </w:tr>
      <w:tr w:rsidR="00B45586" w:rsidRPr="00FC21F6" w14:paraId="7B9EB12F" w14:textId="041BB009" w:rsidTr="00B14943">
        <w:tc>
          <w:tcPr>
            <w:tcW w:w="738" w:type="pct"/>
            <w:vAlign w:val="center"/>
          </w:tcPr>
          <w:p w14:paraId="6B5A9D14" w14:textId="0D430E52" w:rsidR="00B45586" w:rsidRPr="00FC21F6" w:rsidRDefault="00804B23" w:rsidP="00F5078F">
            <w:pPr>
              <w:widowControl w:val="0"/>
              <w:autoSpaceDE w:val="0"/>
              <w:autoSpaceDN w:val="0"/>
              <w:spacing w:before="0" w:line="240" w:lineRule="auto"/>
              <w:ind w:right="60"/>
              <w:jc w:val="left"/>
              <w:rPr>
                <w:rFonts w:asciiTheme="minorHAnsi" w:hAnsiTheme="minorHAnsi" w:cs="Tahoma"/>
                <w:sz w:val="20"/>
                <w:szCs w:val="20"/>
              </w:rPr>
            </w:pPr>
            <w:r>
              <w:rPr>
                <w:rFonts w:asciiTheme="minorHAnsi" w:hAnsiTheme="minorHAnsi" w:cs="Tahoma"/>
                <w:sz w:val="20"/>
                <w:szCs w:val="20"/>
              </w:rPr>
              <w:t>All stakeholders engaged in office-based activities</w:t>
            </w:r>
          </w:p>
        </w:tc>
        <w:tc>
          <w:tcPr>
            <w:tcW w:w="678" w:type="pct"/>
            <w:vAlign w:val="center"/>
          </w:tcPr>
          <w:p w14:paraId="2147273E" w14:textId="2E6D1251" w:rsidR="00B45586" w:rsidRPr="00FC21F6" w:rsidRDefault="00804B23" w:rsidP="008C7302">
            <w:pPr>
              <w:autoSpaceDE w:val="0"/>
              <w:autoSpaceDN w:val="0"/>
              <w:adjustRightInd w:val="0"/>
              <w:spacing w:before="0" w:line="240" w:lineRule="auto"/>
              <w:ind w:right="15"/>
              <w:jc w:val="center"/>
              <w:rPr>
                <w:rFonts w:asciiTheme="minorHAnsi" w:hAnsiTheme="minorHAnsi" w:cs="Tahoma"/>
                <w:sz w:val="20"/>
                <w:szCs w:val="20"/>
              </w:rPr>
            </w:pPr>
            <w:r>
              <w:rPr>
                <w:rFonts w:asciiTheme="minorHAnsi" w:hAnsiTheme="minorHAnsi" w:cs="Tahoma"/>
                <w:sz w:val="20"/>
                <w:szCs w:val="20"/>
              </w:rPr>
              <w:t>Implementation</w:t>
            </w:r>
          </w:p>
        </w:tc>
        <w:tc>
          <w:tcPr>
            <w:tcW w:w="938" w:type="pct"/>
            <w:vAlign w:val="center"/>
          </w:tcPr>
          <w:p w14:paraId="1E079061" w14:textId="1D658698" w:rsidR="00B45586" w:rsidRPr="00FC21F6" w:rsidRDefault="00804B23" w:rsidP="008C7302">
            <w:pPr>
              <w:autoSpaceDE w:val="0"/>
              <w:autoSpaceDN w:val="0"/>
              <w:adjustRightInd w:val="0"/>
              <w:spacing w:before="0" w:line="240" w:lineRule="auto"/>
              <w:ind w:right="75"/>
              <w:rPr>
                <w:rFonts w:asciiTheme="minorHAnsi" w:hAnsiTheme="minorHAnsi" w:cs="Tahoma"/>
                <w:sz w:val="20"/>
                <w:szCs w:val="20"/>
              </w:rPr>
            </w:pPr>
            <w:r>
              <w:rPr>
                <w:rFonts w:asciiTheme="minorHAnsi" w:hAnsiTheme="minorHAnsi" w:cs="Tahoma"/>
                <w:sz w:val="20"/>
                <w:szCs w:val="20"/>
              </w:rPr>
              <w:t>Continuous information-sharing, transparency and grievance management</w:t>
            </w:r>
          </w:p>
        </w:tc>
        <w:tc>
          <w:tcPr>
            <w:tcW w:w="710" w:type="pct"/>
            <w:vAlign w:val="center"/>
          </w:tcPr>
          <w:p w14:paraId="486591FF" w14:textId="0617FA6D" w:rsidR="00B45586" w:rsidRPr="00FC21F6" w:rsidRDefault="00804B23"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Regular updates, meetings as necessary, communication regarding GRM</w:t>
            </w:r>
          </w:p>
        </w:tc>
        <w:tc>
          <w:tcPr>
            <w:tcW w:w="648" w:type="pct"/>
            <w:vAlign w:val="center"/>
          </w:tcPr>
          <w:p w14:paraId="17F06F0A" w14:textId="36AB23C2" w:rsidR="00B45586" w:rsidRPr="00FC21F6" w:rsidRDefault="00050400"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Ongoing</w:t>
            </w:r>
          </w:p>
        </w:tc>
        <w:tc>
          <w:tcPr>
            <w:tcW w:w="580" w:type="pct"/>
            <w:vAlign w:val="center"/>
          </w:tcPr>
          <w:p w14:paraId="2644FC6D" w14:textId="06DC78B4" w:rsidR="00B45586" w:rsidRPr="00FC21F6" w:rsidRDefault="00050400"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PIU</w:t>
            </w:r>
          </w:p>
        </w:tc>
        <w:tc>
          <w:tcPr>
            <w:tcW w:w="708" w:type="pct"/>
            <w:vAlign w:val="center"/>
          </w:tcPr>
          <w:p w14:paraId="2EEDCC32" w14:textId="354237CE" w:rsidR="00B45586" w:rsidRPr="00FC21F6" w:rsidRDefault="00050400" w:rsidP="008C7302">
            <w:pPr>
              <w:spacing w:before="0" w:line="240" w:lineRule="auto"/>
              <w:ind w:right="31"/>
              <w:jc w:val="left"/>
              <w:rPr>
                <w:rFonts w:asciiTheme="minorHAnsi" w:hAnsiTheme="minorHAnsi" w:cs="Tahoma"/>
                <w:sz w:val="20"/>
                <w:szCs w:val="20"/>
              </w:rPr>
            </w:pPr>
            <w:r>
              <w:rPr>
                <w:rFonts w:asciiTheme="minorHAnsi" w:hAnsiTheme="minorHAnsi" w:cs="Tahoma"/>
                <w:sz w:val="20"/>
                <w:szCs w:val="20"/>
              </w:rPr>
              <w:t>Stakeholder engagement log and GRM reports</w:t>
            </w:r>
          </w:p>
        </w:tc>
      </w:tr>
      <w:tr w:rsidR="00B45586" w:rsidRPr="00FC21F6" w14:paraId="08DE9678" w14:textId="7CC21F32" w:rsidTr="00B14943">
        <w:tc>
          <w:tcPr>
            <w:tcW w:w="738" w:type="pct"/>
            <w:vAlign w:val="center"/>
          </w:tcPr>
          <w:p w14:paraId="0AFE9D79" w14:textId="0F29A41D" w:rsidR="00B45586" w:rsidRPr="00050400" w:rsidRDefault="00050400" w:rsidP="008C7302">
            <w:pPr>
              <w:spacing w:before="0" w:line="240" w:lineRule="auto"/>
              <w:ind w:right="60"/>
              <w:rPr>
                <w:rFonts w:asciiTheme="minorHAnsi" w:hAnsiTheme="minorHAnsi" w:cs="Tahoma"/>
                <w:sz w:val="20"/>
                <w:szCs w:val="20"/>
              </w:rPr>
            </w:pPr>
            <w:r w:rsidRPr="00050400">
              <w:rPr>
                <w:rFonts w:asciiTheme="minorHAnsi" w:hAnsiTheme="minorHAnsi" w:cs="Tahoma"/>
                <w:sz w:val="20"/>
                <w:szCs w:val="20"/>
              </w:rPr>
              <w:t xml:space="preserve">National institutions, municipalities, </w:t>
            </w:r>
            <w:r w:rsidRPr="00050400">
              <w:rPr>
                <w:rFonts w:asciiTheme="minorHAnsi" w:hAnsiTheme="minorHAnsi" w:cs="Tahoma"/>
                <w:sz w:val="20"/>
                <w:szCs w:val="20"/>
              </w:rPr>
              <w:lastRenderedPageBreak/>
              <w:t>training and academic institutions, CSOs</w:t>
            </w:r>
          </w:p>
        </w:tc>
        <w:tc>
          <w:tcPr>
            <w:tcW w:w="678" w:type="pct"/>
            <w:vAlign w:val="center"/>
          </w:tcPr>
          <w:p w14:paraId="64EBF090" w14:textId="4FDB271F" w:rsidR="00B45586" w:rsidRPr="00FC21F6" w:rsidRDefault="00050400" w:rsidP="008C7302">
            <w:pPr>
              <w:spacing w:before="0" w:line="240" w:lineRule="auto"/>
              <w:ind w:right="15"/>
              <w:jc w:val="center"/>
              <w:rPr>
                <w:rFonts w:asciiTheme="minorHAnsi" w:hAnsiTheme="minorHAnsi" w:cs="Tahoma"/>
                <w:sz w:val="20"/>
                <w:szCs w:val="20"/>
              </w:rPr>
            </w:pPr>
            <w:r>
              <w:rPr>
                <w:rFonts w:asciiTheme="minorHAnsi" w:hAnsiTheme="minorHAnsi" w:cs="Tahoma"/>
                <w:sz w:val="20"/>
                <w:szCs w:val="20"/>
              </w:rPr>
              <w:lastRenderedPageBreak/>
              <w:t>Completion</w:t>
            </w:r>
          </w:p>
        </w:tc>
        <w:tc>
          <w:tcPr>
            <w:tcW w:w="938" w:type="pct"/>
            <w:vAlign w:val="center"/>
          </w:tcPr>
          <w:p w14:paraId="149F3E92" w14:textId="5A1C2A9F" w:rsidR="00B45586" w:rsidRPr="00FC21F6" w:rsidRDefault="00050400" w:rsidP="008C7302">
            <w:pPr>
              <w:spacing w:before="0" w:line="240" w:lineRule="auto"/>
              <w:ind w:right="75"/>
              <w:rPr>
                <w:rFonts w:asciiTheme="minorHAnsi" w:hAnsiTheme="minorHAnsi" w:cs="Tahoma"/>
                <w:sz w:val="20"/>
                <w:szCs w:val="20"/>
              </w:rPr>
            </w:pPr>
            <w:r w:rsidRPr="00050400">
              <w:rPr>
                <w:rFonts w:asciiTheme="minorHAnsi" w:hAnsiTheme="minorHAnsi" w:cs="Tahoma"/>
                <w:sz w:val="20"/>
                <w:szCs w:val="20"/>
              </w:rPr>
              <w:t xml:space="preserve">Communication of project results and evaluation of </w:t>
            </w:r>
            <w:r w:rsidRPr="00050400">
              <w:rPr>
                <w:rFonts w:asciiTheme="minorHAnsi" w:hAnsiTheme="minorHAnsi" w:cs="Tahoma"/>
                <w:sz w:val="20"/>
                <w:szCs w:val="20"/>
              </w:rPr>
              <w:lastRenderedPageBreak/>
              <w:t>engagement process</w:t>
            </w:r>
          </w:p>
        </w:tc>
        <w:tc>
          <w:tcPr>
            <w:tcW w:w="710" w:type="pct"/>
            <w:vAlign w:val="center"/>
          </w:tcPr>
          <w:p w14:paraId="522FA520" w14:textId="5FEE17A8" w:rsidR="00B45586" w:rsidRPr="00FC21F6" w:rsidRDefault="00050400" w:rsidP="008C7302">
            <w:pPr>
              <w:spacing w:before="0" w:line="240" w:lineRule="auto"/>
              <w:ind w:right="31"/>
              <w:jc w:val="center"/>
              <w:rPr>
                <w:rFonts w:asciiTheme="minorHAnsi" w:hAnsiTheme="minorHAnsi" w:cs="Tahoma"/>
                <w:sz w:val="20"/>
                <w:szCs w:val="20"/>
              </w:rPr>
            </w:pPr>
            <w:r w:rsidRPr="00050400">
              <w:rPr>
                <w:rFonts w:asciiTheme="minorHAnsi" w:hAnsiTheme="minorHAnsi" w:cs="Tahoma"/>
                <w:sz w:val="20"/>
                <w:szCs w:val="20"/>
              </w:rPr>
              <w:lastRenderedPageBreak/>
              <w:t xml:space="preserve">Final information sessions; </w:t>
            </w:r>
            <w:r w:rsidRPr="00050400">
              <w:rPr>
                <w:rFonts w:asciiTheme="minorHAnsi" w:hAnsiTheme="minorHAnsi" w:cs="Tahoma"/>
                <w:sz w:val="20"/>
                <w:szCs w:val="20"/>
              </w:rPr>
              <w:lastRenderedPageBreak/>
              <w:t>dissemination of results summaries; feedback collection</w:t>
            </w:r>
          </w:p>
        </w:tc>
        <w:tc>
          <w:tcPr>
            <w:tcW w:w="648" w:type="pct"/>
            <w:vAlign w:val="center"/>
          </w:tcPr>
          <w:p w14:paraId="2DE3DF8A" w14:textId="648D6006" w:rsidR="00B45586" w:rsidRPr="00FC21F6" w:rsidRDefault="00050400"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lastRenderedPageBreak/>
              <w:t>End of project</w:t>
            </w:r>
          </w:p>
        </w:tc>
        <w:tc>
          <w:tcPr>
            <w:tcW w:w="580" w:type="pct"/>
            <w:vAlign w:val="center"/>
          </w:tcPr>
          <w:p w14:paraId="4548578F" w14:textId="7A3A98EB" w:rsidR="00B45586" w:rsidRPr="00FC21F6" w:rsidRDefault="00050400"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PIU</w:t>
            </w:r>
          </w:p>
        </w:tc>
        <w:tc>
          <w:tcPr>
            <w:tcW w:w="708" w:type="pct"/>
            <w:vAlign w:val="center"/>
          </w:tcPr>
          <w:p w14:paraId="13509659" w14:textId="5B473191" w:rsidR="00B45586" w:rsidRPr="00FC21F6" w:rsidRDefault="00050400" w:rsidP="008C7302">
            <w:pPr>
              <w:spacing w:before="0" w:line="240" w:lineRule="auto"/>
              <w:ind w:right="31"/>
              <w:jc w:val="left"/>
              <w:rPr>
                <w:rFonts w:asciiTheme="minorHAnsi" w:hAnsiTheme="minorHAnsi" w:cs="Tahoma"/>
                <w:sz w:val="20"/>
                <w:szCs w:val="20"/>
              </w:rPr>
            </w:pPr>
            <w:r>
              <w:rPr>
                <w:rFonts w:asciiTheme="minorHAnsi" w:hAnsiTheme="minorHAnsi" w:cs="Tahoma"/>
                <w:sz w:val="20"/>
                <w:szCs w:val="20"/>
              </w:rPr>
              <w:t xml:space="preserve">Final project implementation </w:t>
            </w:r>
            <w:r>
              <w:rPr>
                <w:rFonts w:asciiTheme="minorHAnsi" w:hAnsiTheme="minorHAnsi" w:cs="Tahoma"/>
                <w:sz w:val="20"/>
                <w:szCs w:val="20"/>
              </w:rPr>
              <w:lastRenderedPageBreak/>
              <w:t>report, including project results and outcomes</w:t>
            </w:r>
          </w:p>
        </w:tc>
      </w:tr>
      <w:tr w:rsidR="00050400" w:rsidRPr="00FC21F6" w14:paraId="34602620" w14:textId="77777777" w:rsidTr="008C7302">
        <w:tc>
          <w:tcPr>
            <w:tcW w:w="5000" w:type="pct"/>
            <w:gridSpan w:val="7"/>
            <w:shd w:val="clear" w:color="auto" w:fill="CAEDFB" w:themeFill="accent4" w:themeFillTint="33"/>
            <w:vAlign w:val="center"/>
          </w:tcPr>
          <w:p w14:paraId="2CD2F726" w14:textId="52939968" w:rsidR="00050400" w:rsidRPr="00050400" w:rsidRDefault="00050400" w:rsidP="008C7302">
            <w:pPr>
              <w:spacing w:before="0" w:line="240" w:lineRule="auto"/>
              <w:ind w:right="31"/>
              <w:jc w:val="left"/>
              <w:rPr>
                <w:rFonts w:asciiTheme="minorHAnsi" w:hAnsiTheme="minorHAnsi" w:cs="Tahoma"/>
                <w:b/>
                <w:bCs/>
                <w:color w:val="156082" w:themeColor="accent1"/>
                <w:sz w:val="20"/>
                <w:szCs w:val="20"/>
              </w:rPr>
            </w:pPr>
            <w:r w:rsidRPr="00050400">
              <w:rPr>
                <w:rFonts w:asciiTheme="minorHAnsi" w:hAnsiTheme="minorHAnsi" w:cs="Tahoma"/>
                <w:b/>
                <w:bCs/>
                <w:color w:val="156082" w:themeColor="accent1"/>
                <w:sz w:val="20"/>
                <w:szCs w:val="20"/>
              </w:rPr>
              <w:lastRenderedPageBreak/>
              <w:t>On-site activities (KAP site)</w:t>
            </w:r>
          </w:p>
        </w:tc>
      </w:tr>
      <w:tr w:rsidR="00050400" w:rsidRPr="00FC21F6" w14:paraId="0AAD2CD8" w14:textId="77777777" w:rsidTr="00B14943">
        <w:tc>
          <w:tcPr>
            <w:tcW w:w="738" w:type="pct"/>
            <w:vAlign w:val="center"/>
          </w:tcPr>
          <w:p w14:paraId="5DD09E6F" w14:textId="16028CCD" w:rsidR="00050400" w:rsidRPr="00050400" w:rsidRDefault="003E177B" w:rsidP="00F5078F">
            <w:pPr>
              <w:spacing w:before="0" w:line="240" w:lineRule="auto"/>
              <w:ind w:right="60"/>
              <w:jc w:val="left"/>
              <w:rPr>
                <w:rFonts w:asciiTheme="minorHAnsi" w:hAnsiTheme="minorHAnsi" w:cs="Tahoma"/>
                <w:sz w:val="20"/>
                <w:szCs w:val="20"/>
              </w:rPr>
            </w:pPr>
            <w:r>
              <w:rPr>
                <w:rFonts w:asciiTheme="minorHAnsi" w:hAnsiTheme="minorHAnsi" w:cs="Tahoma"/>
                <w:sz w:val="20"/>
                <w:szCs w:val="20"/>
              </w:rPr>
              <w:t xml:space="preserve">Residents within AoI </w:t>
            </w:r>
          </w:p>
        </w:tc>
        <w:tc>
          <w:tcPr>
            <w:tcW w:w="678" w:type="pct"/>
            <w:vAlign w:val="center"/>
          </w:tcPr>
          <w:p w14:paraId="275AF8B8" w14:textId="2BC032E0" w:rsidR="00050400" w:rsidRDefault="003E177B" w:rsidP="008C7302">
            <w:pPr>
              <w:spacing w:before="0" w:line="240" w:lineRule="auto"/>
              <w:ind w:right="15"/>
              <w:jc w:val="center"/>
              <w:rPr>
                <w:rFonts w:asciiTheme="minorHAnsi" w:hAnsiTheme="minorHAnsi" w:cs="Tahoma"/>
                <w:sz w:val="20"/>
                <w:szCs w:val="20"/>
              </w:rPr>
            </w:pPr>
            <w:r>
              <w:rPr>
                <w:rFonts w:asciiTheme="minorHAnsi" w:hAnsiTheme="minorHAnsi" w:cs="Tahoma"/>
                <w:sz w:val="20"/>
                <w:szCs w:val="20"/>
              </w:rPr>
              <w:t>Preparation</w:t>
            </w:r>
          </w:p>
        </w:tc>
        <w:tc>
          <w:tcPr>
            <w:tcW w:w="938" w:type="pct"/>
            <w:vAlign w:val="center"/>
          </w:tcPr>
          <w:p w14:paraId="68047000" w14:textId="2DDD003E" w:rsidR="00050400" w:rsidRPr="00050400" w:rsidRDefault="003E177B" w:rsidP="008C7302">
            <w:pPr>
              <w:spacing w:before="0" w:line="240" w:lineRule="auto"/>
              <w:ind w:right="75"/>
              <w:rPr>
                <w:rFonts w:asciiTheme="minorHAnsi" w:hAnsiTheme="minorHAnsi" w:cs="Tahoma"/>
                <w:sz w:val="20"/>
                <w:szCs w:val="20"/>
              </w:rPr>
            </w:pPr>
            <w:r w:rsidRPr="003E177B">
              <w:rPr>
                <w:rFonts w:asciiTheme="minorHAnsi" w:hAnsiTheme="minorHAnsi" w:cs="Tahoma"/>
                <w:sz w:val="20"/>
                <w:szCs w:val="20"/>
              </w:rPr>
              <w:t>Early awareness of remediation activities, project scope, and identification of concerns</w:t>
            </w:r>
          </w:p>
        </w:tc>
        <w:tc>
          <w:tcPr>
            <w:tcW w:w="710" w:type="pct"/>
            <w:vAlign w:val="center"/>
          </w:tcPr>
          <w:p w14:paraId="0D49A2F2" w14:textId="463E6100" w:rsidR="00050400" w:rsidRPr="00050400" w:rsidRDefault="003E177B" w:rsidP="008C7302">
            <w:pPr>
              <w:spacing w:before="0" w:line="240" w:lineRule="auto"/>
              <w:ind w:right="31"/>
              <w:jc w:val="center"/>
              <w:rPr>
                <w:rFonts w:asciiTheme="minorHAnsi" w:hAnsiTheme="minorHAnsi" w:cs="Tahoma"/>
                <w:sz w:val="20"/>
                <w:szCs w:val="20"/>
              </w:rPr>
            </w:pPr>
            <w:r w:rsidRPr="003E177B">
              <w:rPr>
                <w:rFonts w:asciiTheme="minorHAnsi" w:hAnsiTheme="minorHAnsi" w:cs="Tahoma"/>
                <w:sz w:val="20"/>
                <w:szCs w:val="20"/>
              </w:rPr>
              <w:t>Local community meetings; small-group sessions; information materials</w:t>
            </w:r>
          </w:p>
        </w:tc>
        <w:tc>
          <w:tcPr>
            <w:tcW w:w="648" w:type="pct"/>
            <w:vAlign w:val="center"/>
          </w:tcPr>
          <w:p w14:paraId="5CFCC374" w14:textId="75292544" w:rsidR="00050400" w:rsidRDefault="009D7F3C"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Early stage</w:t>
            </w:r>
          </w:p>
        </w:tc>
        <w:tc>
          <w:tcPr>
            <w:tcW w:w="580" w:type="pct"/>
            <w:vAlign w:val="center"/>
          </w:tcPr>
          <w:p w14:paraId="67E3130D" w14:textId="2171A9D6" w:rsidR="00050400" w:rsidRDefault="009D7F3C"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PIU/Capital Podgorica/Municipality Zeta</w:t>
            </w:r>
          </w:p>
        </w:tc>
        <w:tc>
          <w:tcPr>
            <w:tcW w:w="708" w:type="pct"/>
            <w:vAlign w:val="center"/>
          </w:tcPr>
          <w:p w14:paraId="0D5ED8BB" w14:textId="67189F5F" w:rsidR="00050400" w:rsidRDefault="009D7F3C" w:rsidP="008C7302">
            <w:pPr>
              <w:spacing w:before="0" w:line="240" w:lineRule="auto"/>
              <w:ind w:right="31"/>
              <w:jc w:val="left"/>
              <w:rPr>
                <w:rFonts w:asciiTheme="minorHAnsi" w:hAnsiTheme="minorHAnsi" w:cs="Tahoma"/>
                <w:sz w:val="20"/>
                <w:szCs w:val="20"/>
              </w:rPr>
            </w:pPr>
            <w:r w:rsidRPr="009D7F3C">
              <w:rPr>
                <w:rFonts w:asciiTheme="minorHAnsi" w:hAnsiTheme="minorHAnsi" w:cs="Tahoma"/>
                <w:sz w:val="20"/>
                <w:szCs w:val="20"/>
              </w:rPr>
              <w:t>Minutes; participant lists; issues log</w:t>
            </w:r>
          </w:p>
        </w:tc>
      </w:tr>
      <w:tr w:rsidR="00050400" w:rsidRPr="00FC21F6" w14:paraId="11EBFBE3" w14:textId="77777777" w:rsidTr="00B14943">
        <w:tc>
          <w:tcPr>
            <w:tcW w:w="738" w:type="pct"/>
            <w:vAlign w:val="center"/>
          </w:tcPr>
          <w:p w14:paraId="5D05ADDE" w14:textId="69D23A63" w:rsidR="00050400" w:rsidRPr="00050400" w:rsidRDefault="003E177B" w:rsidP="00F5078F">
            <w:pPr>
              <w:spacing w:before="0" w:line="240" w:lineRule="auto"/>
              <w:ind w:right="60"/>
              <w:jc w:val="left"/>
              <w:rPr>
                <w:rFonts w:asciiTheme="minorHAnsi" w:hAnsiTheme="minorHAnsi" w:cs="Tahoma"/>
                <w:sz w:val="20"/>
                <w:szCs w:val="20"/>
              </w:rPr>
            </w:pPr>
            <w:r w:rsidRPr="003E177B">
              <w:rPr>
                <w:rFonts w:asciiTheme="minorHAnsi" w:hAnsiTheme="minorHAnsi" w:cs="Tahoma"/>
                <w:sz w:val="20"/>
                <w:szCs w:val="20"/>
              </w:rPr>
              <w:t>Entities operating within the industrial zone and nearby land users</w:t>
            </w:r>
          </w:p>
        </w:tc>
        <w:tc>
          <w:tcPr>
            <w:tcW w:w="678" w:type="pct"/>
            <w:vAlign w:val="center"/>
          </w:tcPr>
          <w:p w14:paraId="3DEBF3D1" w14:textId="349A3867" w:rsidR="00050400" w:rsidRDefault="003E177B" w:rsidP="008C7302">
            <w:pPr>
              <w:spacing w:before="0" w:line="240" w:lineRule="auto"/>
              <w:ind w:right="15"/>
              <w:jc w:val="center"/>
              <w:rPr>
                <w:rFonts w:asciiTheme="minorHAnsi" w:hAnsiTheme="minorHAnsi" w:cs="Tahoma"/>
                <w:sz w:val="20"/>
                <w:szCs w:val="20"/>
              </w:rPr>
            </w:pPr>
            <w:r>
              <w:rPr>
                <w:rFonts w:asciiTheme="minorHAnsi" w:hAnsiTheme="minorHAnsi" w:cs="Tahoma"/>
                <w:sz w:val="20"/>
                <w:szCs w:val="20"/>
              </w:rPr>
              <w:t>Preparation</w:t>
            </w:r>
          </w:p>
        </w:tc>
        <w:tc>
          <w:tcPr>
            <w:tcW w:w="938" w:type="pct"/>
            <w:vAlign w:val="center"/>
          </w:tcPr>
          <w:p w14:paraId="1FF56E6C" w14:textId="3E7CD60F" w:rsidR="00050400" w:rsidRPr="00050400" w:rsidRDefault="003E177B" w:rsidP="008C7302">
            <w:pPr>
              <w:spacing w:before="0" w:line="240" w:lineRule="auto"/>
              <w:ind w:right="75"/>
              <w:rPr>
                <w:rFonts w:asciiTheme="minorHAnsi" w:hAnsiTheme="minorHAnsi" w:cs="Tahoma"/>
                <w:sz w:val="20"/>
                <w:szCs w:val="20"/>
              </w:rPr>
            </w:pPr>
            <w:r w:rsidRPr="003E177B">
              <w:rPr>
                <w:rFonts w:asciiTheme="minorHAnsi" w:hAnsiTheme="minorHAnsi" w:cs="Tahoma"/>
                <w:sz w:val="20"/>
                <w:szCs w:val="20"/>
              </w:rPr>
              <w:t>Coordination of site access, safety arrangements</w:t>
            </w:r>
          </w:p>
        </w:tc>
        <w:tc>
          <w:tcPr>
            <w:tcW w:w="710" w:type="pct"/>
            <w:vAlign w:val="center"/>
          </w:tcPr>
          <w:p w14:paraId="2599E261" w14:textId="1AA9C269" w:rsidR="00050400" w:rsidRPr="00050400" w:rsidRDefault="003E177B"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Individual and group meetings, official correspondence</w:t>
            </w:r>
          </w:p>
        </w:tc>
        <w:tc>
          <w:tcPr>
            <w:tcW w:w="648" w:type="pct"/>
            <w:vAlign w:val="center"/>
          </w:tcPr>
          <w:p w14:paraId="1B8E5F1C" w14:textId="38774046" w:rsidR="00050400" w:rsidRDefault="009D7F3C"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Early stage</w:t>
            </w:r>
          </w:p>
        </w:tc>
        <w:tc>
          <w:tcPr>
            <w:tcW w:w="580" w:type="pct"/>
            <w:vAlign w:val="center"/>
          </w:tcPr>
          <w:p w14:paraId="3FE36DAB" w14:textId="0186030A" w:rsidR="00050400" w:rsidRDefault="009D7F3C"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PIU</w:t>
            </w:r>
          </w:p>
        </w:tc>
        <w:tc>
          <w:tcPr>
            <w:tcW w:w="708" w:type="pct"/>
            <w:vAlign w:val="center"/>
          </w:tcPr>
          <w:p w14:paraId="12F31151" w14:textId="31CDFADE" w:rsidR="00050400" w:rsidRDefault="009D7F3C" w:rsidP="008C7302">
            <w:pPr>
              <w:spacing w:before="0" w:line="240" w:lineRule="auto"/>
              <w:ind w:right="31"/>
              <w:jc w:val="left"/>
              <w:rPr>
                <w:rFonts w:asciiTheme="minorHAnsi" w:hAnsiTheme="minorHAnsi" w:cs="Tahoma"/>
                <w:sz w:val="20"/>
                <w:szCs w:val="20"/>
              </w:rPr>
            </w:pPr>
            <w:r>
              <w:rPr>
                <w:rFonts w:asciiTheme="minorHAnsi" w:hAnsiTheme="minorHAnsi" w:cs="Tahoma"/>
                <w:sz w:val="20"/>
                <w:szCs w:val="20"/>
              </w:rPr>
              <w:t>Stakeholder engagement log, meeting minutes</w:t>
            </w:r>
          </w:p>
        </w:tc>
      </w:tr>
      <w:tr w:rsidR="00050400" w:rsidRPr="00FC21F6" w14:paraId="29E5E2BD" w14:textId="77777777" w:rsidTr="00B14943">
        <w:tc>
          <w:tcPr>
            <w:tcW w:w="738" w:type="pct"/>
            <w:vAlign w:val="center"/>
          </w:tcPr>
          <w:p w14:paraId="02DFEBB5" w14:textId="54CD8DE8" w:rsidR="00050400" w:rsidRPr="00050400" w:rsidRDefault="003E177B" w:rsidP="00F5078F">
            <w:pPr>
              <w:spacing w:before="0" w:line="240" w:lineRule="auto"/>
              <w:ind w:right="60"/>
              <w:jc w:val="left"/>
              <w:rPr>
                <w:rFonts w:asciiTheme="minorHAnsi" w:hAnsiTheme="minorHAnsi" w:cs="Tahoma"/>
                <w:sz w:val="20"/>
                <w:szCs w:val="20"/>
              </w:rPr>
            </w:pPr>
            <w:r w:rsidRPr="003E177B">
              <w:rPr>
                <w:rFonts w:asciiTheme="minorHAnsi" w:hAnsiTheme="minorHAnsi" w:cs="Tahoma"/>
                <w:sz w:val="20"/>
                <w:szCs w:val="20"/>
              </w:rPr>
              <w:t>Local utility companies and communal service providers; CEDIS</w:t>
            </w:r>
          </w:p>
        </w:tc>
        <w:tc>
          <w:tcPr>
            <w:tcW w:w="678" w:type="pct"/>
            <w:vAlign w:val="center"/>
          </w:tcPr>
          <w:p w14:paraId="63623081" w14:textId="1EB5F057" w:rsidR="00050400" w:rsidRDefault="003E177B" w:rsidP="008C7302">
            <w:pPr>
              <w:spacing w:before="0" w:line="240" w:lineRule="auto"/>
              <w:ind w:right="15"/>
              <w:jc w:val="center"/>
              <w:rPr>
                <w:rFonts w:asciiTheme="minorHAnsi" w:hAnsiTheme="minorHAnsi" w:cs="Tahoma"/>
                <w:sz w:val="20"/>
                <w:szCs w:val="20"/>
              </w:rPr>
            </w:pPr>
            <w:r>
              <w:rPr>
                <w:rFonts w:asciiTheme="minorHAnsi" w:hAnsiTheme="minorHAnsi" w:cs="Tahoma"/>
                <w:sz w:val="20"/>
                <w:szCs w:val="20"/>
              </w:rPr>
              <w:t>Preparation</w:t>
            </w:r>
          </w:p>
        </w:tc>
        <w:tc>
          <w:tcPr>
            <w:tcW w:w="938" w:type="pct"/>
            <w:vAlign w:val="center"/>
          </w:tcPr>
          <w:p w14:paraId="48EBB615" w14:textId="7E9CCD47" w:rsidR="00050400" w:rsidRPr="00050400" w:rsidRDefault="003E177B" w:rsidP="008C7302">
            <w:pPr>
              <w:spacing w:before="0" w:line="240" w:lineRule="auto"/>
              <w:ind w:right="75"/>
              <w:rPr>
                <w:rFonts w:asciiTheme="minorHAnsi" w:hAnsiTheme="minorHAnsi" w:cs="Tahoma"/>
                <w:sz w:val="20"/>
                <w:szCs w:val="20"/>
              </w:rPr>
            </w:pPr>
            <w:r w:rsidRPr="003E177B">
              <w:rPr>
                <w:rFonts w:asciiTheme="minorHAnsi" w:hAnsiTheme="minorHAnsi" w:cs="Tahoma"/>
                <w:sz w:val="20"/>
                <w:szCs w:val="20"/>
              </w:rPr>
              <w:t>Alignment on infrastructure protection, service continuity, and technical coordination</w:t>
            </w:r>
          </w:p>
        </w:tc>
        <w:tc>
          <w:tcPr>
            <w:tcW w:w="710" w:type="pct"/>
            <w:vAlign w:val="center"/>
          </w:tcPr>
          <w:p w14:paraId="15B51FB8" w14:textId="40436E46" w:rsidR="00050400" w:rsidRPr="00050400" w:rsidRDefault="003E177B" w:rsidP="008C7302">
            <w:pPr>
              <w:spacing w:before="0" w:line="240" w:lineRule="auto"/>
              <w:ind w:right="31"/>
              <w:jc w:val="center"/>
              <w:rPr>
                <w:rFonts w:asciiTheme="minorHAnsi" w:hAnsiTheme="minorHAnsi" w:cs="Tahoma"/>
                <w:sz w:val="20"/>
                <w:szCs w:val="20"/>
              </w:rPr>
            </w:pPr>
            <w:r w:rsidRPr="003E177B">
              <w:rPr>
                <w:rFonts w:asciiTheme="minorHAnsi" w:hAnsiTheme="minorHAnsi" w:cs="Tahoma"/>
                <w:sz w:val="20"/>
                <w:szCs w:val="20"/>
              </w:rPr>
              <w:t xml:space="preserve">Technical meetings; written coordination; site </w:t>
            </w:r>
            <w:r w:rsidR="00B14943">
              <w:rPr>
                <w:rFonts w:asciiTheme="minorHAnsi" w:hAnsiTheme="minorHAnsi" w:cs="Tahoma"/>
                <w:sz w:val="20"/>
                <w:szCs w:val="20"/>
              </w:rPr>
              <w:t>visits</w:t>
            </w:r>
          </w:p>
        </w:tc>
        <w:tc>
          <w:tcPr>
            <w:tcW w:w="648" w:type="pct"/>
            <w:vAlign w:val="center"/>
          </w:tcPr>
          <w:p w14:paraId="608E9262" w14:textId="631649DC" w:rsidR="00050400" w:rsidRDefault="009D7F3C"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Early stage</w:t>
            </w:r>
          </w:p>
        </w:tc>
        <w:tc>
          <w:tcPr>
            <w:tcW w:w="580" w:type="pct"/>
            <w:vAlign w:val="center"/>
          </w:tcPr>
          <w:p w14:paraId="5892B0D0" w14:textId="15699936" w:rsidR="00050400" w:rsidRDefault="009D7F3C" w:rsidP="008C7302">
            <w:pPr>
              <w:spacing w:before="0" w:line="240" w:lineRule="auto"/>
              <w:ind w:right="31"/>
              <w:jc w:val="center"/>
              <w:rPr>
                <w:rFonts w:asciiTheme="minorHAnsi" w:hAnsiTheme="minorHAnsi" w:cs="Tahoma"/>
                <w:sz w:val="20"/>
                <w:szCs w:val="20"/>
              </w:rPr>
            </w:pPr>
            <w:r w:rsidRPr="009D7F3C">
              <w:rPr>
                <w:rFonts w:asciiTheme="minorHAnsi" w:hAnsiTheme="minorHAnsi" w:cs="Tahoma"/>
                <w:sz w:val="20"/>
                <w:szCs w:val="20"/>
              </w:rPr>
              <w:t>PIU / Utilities / CEDIS</w:t>
            </w:r>
          </w:p>
        </w:tc>
        <w:tc>
          <w:tcPr>
            <w:tcW w:w="708" w:type="pct"/>
            <w:vAlign w:val="center"/>
          </w:tcPr>
          <w:p w14:paraId="0E95F508" w14:textId="0F454907" w:rsidR="00050400" w:rsidRDefault="009D7F3C" w:rsidP="008C7302">
            <w:pPr>
              <w:spacing w:before="0" w:line="240" w:lineRule="auto"/>
              <w:ind w:right="31"/>
              <w:jc w:val="left"/>
              <w:rPr>
                <w:rFonts w:asciiTheme="minorHAnsi" w:hAnsiTheme="minorHAnsi" w:cs="Tahoma"/>
                <w:sz w:val="20"/>
                <w:szCs w:val="20"/>
              </w:rPr>
            </w:pPr>
            <w:r>
              <w:rPr>
                <w:rFonts w:asciiTheme="minorHAnsi" w:hAnsiTheme="minorHAnsi" w:cs="Tahoma"/>
                <w:sz w:val="20"/>
                <w:szCs w:val="20"/>
              </w:rPr>
              <w:t>Technical notes; written correspondence/plans</w:t>
            </w:r>
          </w:p>
        </w:tc>
      </w:tr>
      <w:tr w:rsidR="00050400" w:rsidRPr="00FC21F6" w14:paraId="00FBCA95" w14:textId="77777777" w:rsidTr="00B14943">
        <w:tc>
          <w:tcPr>
            <w:tcW w:w="738" w:type="pct"/>
            <w:vAlign w:val="center"/>
          </w:tcPr>
          <w:p w14:paraId="73D4947F" w14:textId="51FC7817" w:rsidR="00050400" w:rsidRPr="00050400" w:rsidRDefault="003E177B" w:rsidP="00F5078F">
            <w:pPr>
              <w:spacing w:before="0" w:line="240" w:lineRule="auto"/>
              <w:ind w:right="60"/>
              <w:jc w:val="left"/>
              <w:rPr>
                <w:rFonts w:asciiTheme="minorHAnsi" w:hAnsiTheme="minorHAnsi" w:cs="Tahoma"/>
                <w:sz w:val="20"/>
                <w:szCs w:val="20"/>
              </w:rPr>
            </w:pPr>
            <w:r>
              <w:rPr>
                <w:rFonts w:asciiTheme="minorHAnsi" w:hAnsiTheme="minorHAnsi" w:cs="Tahoma"/>
                <w:sz w:val="20"/>
                <w:szCs w:val="20"/>
              </w:rPr>
              <w:t>PAPs, NGOs, relevant authorities</w:t>
            </w:r>
          </w:p>
        </w:tc>
        <w:tc>
          <w:tcPr>
            <w:tcW w:w="678" w:type="pct"/>
            <w:vAlign w:val="center"/>
          </w:tcPr>
          <w:p w14:paraId="3D51BA5B" w14:textId="192A3532" w:rsidR="00050400" w:rsidRDefault="003E177B" w:rsidP="008C7302">
            <w:pPr>
              <w:spacing w:before="0" w:line="240" w:lineRule="auto"/>
              <w:ind w:right="15"/>
              <w:jc w:val="center"/>
              <w:rPr>
                <w:rFonts w:asciiTheme="minorHAnsi" w:hAnsiTheme="minorHAnsi" w:cs="Tahoma"/>
                <w:sz w:val="20"/>
                <w:szCs w:val="20"/>
              </w:rPr>
            </w:pPr>
            <w:r>
              <w:rPr>
                <w:rFonts w:asciiTheme="minorHAnsi" w:hAnsiTheme="minorHAnsi" w:cs="Tahoma"/>
                <w:sz w:val="20"/>
                <w:szCs w:val="20"/>
              </w:rPr>
              <w:t>Preparation of E&amp;S documentation</w:t>
            </w:r>
          </w:p>
        </w:tc>
        <w:tc>
          <w:tcPr>
            <w:tcW w:w="938" w:type="pct"/>
            <w:vAlign w:val="center"/>
          </w:tcPr>
          <w:p w14:paraId="03671665" w14:textId="27B9FBA6" w:rsidR="00050400" w:rsidRPr="00050400" w:rsidRDefault="003E177B" w:rsidP="008C7302">
            <w:pPr>
              <w:spacing w:before="0" w:line="240" w:lineRule="auto"/>
              <w:ind w:right="75"/>
              <w:rPr>
                <w:rFonts w:asciiTheme="minorHAnsi" w:hAnsiTheme="minorHAnsi" w:cs="Tahoma"/>
                <w:sz w:val="20"/>
                <w:szCs w:val="20"/>
              </w:rPr>
            </w:pPr>
            <w:r w:rsidRPr="003E177B">
              <w:rPr>
                <w:rFonts w:asciiTheme="minorHAnsi" w:hAnsiTheme="minorHAnsi" w:cs="Tahoma"/>
                <w:sz w:val="20"/>
                <w:szCs w:val="20"/>
              </w:rPr>
              <w:t>Review of draft ESIA/ESMP, impacts, and mitigation measures</w:t>
            </w:r>
          </w:p>
        </w:tc>
        <w:tc>
          <w:tcPr>
            <w:tcW w:w="710" w:type="pct"/>
            <w:vAlign w:val="center"/>
          </w:tcPr>
          <w:p w14:paraId="24D2D24C" w14:textId="41CEE88B" w:rsidR="00050400" w:rsidRPr="00050400" w:rsidRDefault="003E177B" w:rsidP="008C7302">
            <w:pPr>
              <w:spacing w:before="0" w:line="240" w:lineRule="auto"/>
              <w:ind w:right="31"/>
              <w:jc w:val="center"/>
              <w:rPr>
                <w:rFonts w:asciiTheme="minorHAnsi" w:hAnsiTheme="minorHAnsi" w:cs="Tahoma"/>
                <w:sz w:val="20"/>
                <w:szCs w:val="20"/>
              </w:rPr>
            </w:pPr>
            <w:r w:rsidRPr="003E177B">
              <w:rPr>
                <w:rFonts w:asciiTheme="minorHAnsi" w:hAnsiTheme="minorHAnsi" w:cs="Tahoma"/>
                <w:sz w:val="20"/>
                <w:szCs w:val="20"/>
              </w:rPr>
              <w:t>Disclosure of ESIA/ESMP; public hearings; written comments</w:t>
            </w:r>
          </w:p>
        </w:tc>
        <w:tc>
          <w:tcPr>
            <w:tcW w:w="648" w:type="pct"/>
            <w:vAlign w:val="center"/>
          </w:tcPr>
          <w:p w14:paraId="46DA6A87" w14:textId="2D672B80" w:rsidR="00050400" w:rsidRDefault="009D7F3C"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Disclosure period</w:t>
            </w:r>
          </w:p>
        </w:tc>
        <w:tc>
          <w:tcPr>
            <w:tcW w:w="580" w:type="pct"/>
            <w:vAlign w:val="center"/>
          </w:tcPr>
          <w:p w14:paraId="44358A5E" w14:textId="54EE0972" w:rsidR="00050400" w:rsidRDefault="009D7F3C"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PIU</w:t>
            </w:r>
          </w:p>
        </w:tc>
        <w:tc>
          <w:tcPr>
            <w:tcW w:w="708" w:type="pct"/>
            <w:vAlign w:val="center"/>
          </w:tcPr>
          <w:p w14:paraId="550A235F" w14:textId="696BC08D" w:rsidR="00050400" w:rsidRDefault="009D7F3C" w:rsidP="008C7302">
            <w:pPr>
              <w:spacing w:before="0" w:line="240" w:lineRule="auto"/>
              <w:ind w:right="31"/>
              <w:jc w:val="left"/>
              <w:rPr>
                <w:rFonts w:asciiTheme="minorHAnsi" w:hAnsiTheme="minorHAnsi" w:cs="Tahoma"/>
                <w:sz w:val="20"/>
                <w:szCs w:val="20"/>
              </w:rPr>
            </w:pPr>
            <w:r>
              <w:rPr>
                <w:rFonts w:asciiTheme="minorHAnsi" w:hAnsiTheme="minorHAnsi" w:cs="Tahoma"/>
                <w:sz w:val="20"/>
                <w:szCs w:val="20"/>
              </w:rPr>
              <w:t>Comment-response table, meeting minutes</w:t>
            </w:r>
          </w:p>
        </w:tc>
      </w:tr>
      <w:tr w:rsidR="00050400" w:rsidRPr="00FC21F6" w14:paraId="461C5CCD" w14:textId="77777777" w:rsidTr="00B14943">
        <w:tc>
          <w:tcPr>
            <w:tcW w:w="738" w:type="pct"/>
            <w:vAlign w:val="center"/>
          </w:tcPr>
          <w:p w14:paraId="0BA5A032" w14:textId="2A88CA2D" w:rsidR="00050400" w:rsidRPr="00050400" w:rsidRDefault="003E177B" w:rsidP="00F5078F">
            <w:pPr>
              <w:spacing w:before="0" w:line="240" w:lineRule="auto"/>
              <w:ind w:right="60"/>
              <w:jc w:val="left"/>
              <w:rPr>
                <w:rFonts w:asciiTheme="minorHAnsi" w:hAnsiTheme="minorHAnsi" w:cs="Tahoma"/>
                <w:sz w:val="20"/>
                <w:szCs w:val="20"/>
              </w:rPr>
            </w:pPr>
            <w:r>
              <w:rPr>
                <w:rFonts w:asciiTheme="minorHAnsi" w:hAnsiTheme="minorHAnsi" w:cs="Tahoma"/>
                <w:sz w:val="20"/>
                <w:szCs w:val="20"/>
              </w:rPr>
              <w:t>Residents, land users, workers, vulnerable groups</w:t>
            </w:r>
          </w:p>
        </w:tc>
        <w:tc>
          <w:tcPr>
            <w:tcW w:w="678" w:type="pct"/>
            <w:vAlign w:val="center"/>
          </w:tcPr>
          <w:p w14:paraId="6BFF53A9" w14:textId="3BC2B50A" w:rsidR="00050400" w:rsidRDefault="003E177B" w:rsidP="008C7302">
            <w:pPr>
              <w:spacing w:before="0" w:line="240" w:lineRule="auto"/>
              <w:ind w:right="15"/>
              <w:jc w:val="center"/>
              <w:rPr>
                <w:rFonts w:asciiTheme="minorHAnsi" w:hAnsiTheme="minorHAnsi" w:cs="Tahoma"/>
                <w:sz w:val="20"/>
                <w:szCs w:val="20"/>
              </w:rPr>
            </w:pPr>
            <w:r>
              <w:rPr>
                <w:rFonts w:asciiTheme="minorHAnsi" w:hAnsiTheme="minorHAnsi" w:cs="Tahoma"/>
                <w:sz w:val="20"/>
                <w:szCs w:val="20"/>
              </w:rPr>
              <w:t>Implementation</w:t>
            </w:r>
          </w:p>
        </w:tc>
        <w:tc>
          <w:tcPr>
            <w:tcW w:w="938" w:type="pct"/>
            <w:vAlign w:val="center"/>
          </w:tcPr>
          <w:p w14:paraId="3D396EC2" w14:textId="0E1839DB" w:rsidR="00050400" w:rsidRPr="00050400" w:rsidRDefault="003E177B" w:rsidP="008C7302">
            <w:pPr>
              <w:spacing w:before="0" w:line="240" w:lineRule="auto"/>
              <w:ind w:right="75"/>
              <w:rPr>
                <w:rFonts w:asciiTheme="minorHAnsi" w:hAnsiTheme="minorHAnsi" w:cs="Tahoma"/>
                <w:sz w:val="20"/>
                <w:szCs w:val="20"/>
              </w:rPr>
            </w:pPr>
            <w:r w:rsidRPr="003E177B">
              <w:rPr>
                <w:rFonts w:asciiTheme="minorHAnsi" w:hAnsiTheme="minorHAnsi" w:cs="Tahoma"/>
                <w:sz w:val="20"/>
                <w:szCs w:val="20"/>
              </w:rPr>
              <w:t>Management of temporary impacts (dust, noise, access, safety), information flow, and GRM use</w:t>
            </w:r>
          </w:p>
        </w:tc>
        <w:tc>
          <w:tcPr>
            <w:tcW w:w="710" w:type="pct"/>
            <w:vAlign w:val="center"/>
          </w:tcPr>
          <w:p w14:paraId="5F5AE5C3" w14:textId="2CB7F8F3" w:rsidR="00050400" w:rsidRPr="00050400" w:rsidRDefault="003E177B" w:rsidP="008C7302">
            <w:pPr>
              <w:spacing w:before="0" w:line="240" w:lineRule="auto"/>
              <w:ind w:right="31"/>
              <w:jc w:val="center"/>
              <w:rPr>
                <w:rFonts w:asciiTheme="minorHAnsi" w:hAnsiTheme="minorHAnsi" w:cs="Tahoma"/>
                <w:sz w:val="20"/>
                <w:szCs w:val="20"/>
              </w:rPr>
            </w:pPr>
            <w:r w:rsidRPr="003E177B">
              <w:rPr>
                <w:rFonts w:asciiTheme="minorHAnsi" w:hAnsiTheme="minorHAnsi" w:cs="Tahoma"/>
                <w:sz w:val="20"/>
                <w:szCs w:val="20"/>
              </w:rPr>
              <w:t>Regular local updates; noticeboards; meetings; targeted engagement; GRM</w:t>
            </w:r>
          </w:p>
        </w:tc>
        <w:tc>
          <w:tcPr>
            <w:tcW w:w="648" w:type="pct"/>
            <w:vAlign w:val="center"/>
          </w:tcPr>
          <w:p w14:paraId="3D2D4926" w14:textId="7CF356D1" w:rsidR="00050400" w:rsidRDefault="00314174"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Continuous</w:t>
            </w:r>
          </w:p>
        </w:tc>
        <w:tc>
          <w:tcPr>
            <w:tcW w:w="580" w:type="pct"/>
            <w:vAlign w:val="center"/>
          </w:tcPr>
          <w:p w14:paraId="0D5C1272" w14:textId="0BBADDA6" w:rsidR="00050400" w:rsidRDefault="00314174"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PIU/Contractor/Supervision</w:t>
            </w:r>
          </w:p>
        </w:tc>
        <w:tc>
          <w:tcPr>
            <w:tcW w:w="708" w:type="pct"/>
            <w:vAlign w:val="center"/>
          </w:tcPr>
          <w:p w14:paraId="203C5883" w14:textId="31D1D992" w:rsidR="00050400" w:rsidRDefault="00314174" w:rsidP="008C7302">
            <w:pPr>
              <w:spacing w:before="0" w:line="240" w:lineRule="auto"/>
              <w:ind w:right="31"/>
              <w:jc w:val="left"/>
              <w:rPr>
                <w:rFonts w:asciiTheme="minorHAnsi" w:hAnsiTheme="minorHAnsi" w:cs="Tahoma"/>
                <w:sz w:val="20"/>
                <w:szCs w:val="20"/>
              </w:rPr>
            </w:pPr>
            <w:r>
              <w:rPr>
                <w:rFonts w:asciiTheme="minorHAnsi" w:hAnsiTheme="minorHAnsi" w:cs="Tahoma"/>
                <w:sz w:val="20"/>
                <w:szCs w:val="20"/>
              </w:rPr>
              <w:t>Engagement log, GRM register, site visit reports</w:t>
            </w:r>
          </w:p>
        </w:tc>
      </w:tr>
      <w:tr w:rsidR="00314174" w:rsidRPr="00FC21F6" w14:paraId="47D68B32" w14:textId="77777777" w:rsidTr="00B14943">
        <w:tc>
          <w:tcPr>
            <w:tcW w:w="738" w:type="pct"/>
            <w:vAlign w:val="center"/>
          </w:tcPr>
          <w:p w14:paraId="3CFB15A9" w14:textId="561A2DF3" w:rsidR="00314174" w:rsidRPr="00050400" w:rsidRDefault="00314174" w:rsidP="00F5078F">
            <w:pPr>
              <w:spacing w:before="0" w:line="240" w:lineRule="auto"/>
              <w:ind w:right="60"/>
              <w:jc w:val="left"/>
              <w:rPr>
                <w:rFonts w:asciiTheme="minorHAnsi" w:hAnsiTheme="minorHAnsi" w:cs="Tahoma"/>
                <w:sz w:val="20"/>
                <w:szCs w:val="20"/>
              </w:rPr>
            </w:pPr>
            <w:r>
              <w:rPr>
                <w:rFonts w:asciiTheme="minorHAnsi" w:hAnsiTheme="minorHAnsi" w:cs="Tahoma"/>
                <w:sz w:val="20"/>
                <w:szCs w:val="20"/>
              </w:rPr>
              <w:t>Local community; local authorities; NGOs</w:t>
            </w:r>
          </w:p>
        </w:tc>
        <w:tc>
          <w:tcPr>
            <w:tcW w:w="678" w:type="pct"/>
            <w:vAlign w:val="center"/>
          </w:tcPr>
          <w:p w14:paraId="077AC9D1" w14:textId="18B26715" w:rsidR="00314174" w:rsidRDefault="00314174" w:rsidP="008C7302">
            <w:pPr>
              <w:spacing w:before="0" w:line="240" w:lineRule="auto"/>
              <w:ind w:right="15"/>
              <w:jc w:val="center"/>
              <w:rPr>
                <w:rFonts w:asciiTheme="minorHAnsi" w:hAnsiTheme="minorHAnsi" w:cs="Tahoma"/>
                <w:sz w:val="20"/>
                <w:szCs w:val="20"/>
              </w:rPr>
            </w:pPr>
            <w:r>
              <w:rPr>
                <w:rFonts w:asciiTheme="minorHAnsi" w:hAnsiTheme="minorHAnsi" w:cs="Tahoma"/>
                <w:sz w:val="20"/>
                <w:szCs w:val="20"/>
              </w:rPr>
              <w:t>Completion</w:t>
            </w:r>
          </w:p>
        </w:tc>
        <w:tc>
          <w:tcPr>
            <w:tcW w:w="938" w:type="pct"/>
            <w:vAlign w:val="center"/>
          </w:tcPr>
          <w:p w14:paraId="0C9D0D1A" w14:textId="163CB8C1" w:rsidR="00314174" w:rsidRPr="00050400" w:rsidRDefault="00314174" w:rsidP="008C7302">
            <w:pPr>
              <w:spacing w:before="0" w:line="240" w:lineRule="auto"/>
              <w:ind w:right="75"/>
              <w:rPr>
                <w:rFonts w:asciiTheme="minorHAnsi" w:hAnsiTheme="minorHAnsi" w:cs="Tahoma"/>
                <w:sz w:val="20"/>
                <w:szCs w:val="20"/>
              </w:rPr>
            </w:pPr>
            <w:r w:rsidRPr="009D7F3C">
              <w:rPr>
                <w:rFonts w:asciiTheme="minorHAnsi" w:hAnsiTheme="minorHAnsi" w:cs="Tahoma"/>
                <w:sz w:val="20"/>
                <w:szCs w:val="20"/>
              </w:rPr>
              <w:t>Communication of remediation results and closure of outstanding issues</w:t>
            </w:r>
          </w:p>
        </w:tc>
        <w:tc>
          <w:tcPr>
            <w:tcW w:w="710" w:type="pct"/>
            <w:vAlign w:val="center"/>
          </w:tcPr>
          <w:p w14:paraId="000C5E70" w14:textId="17AE7101" w:rsidR="00314174" w:rsidRPr="00050400" w:rsidRDefault="00314174" w:rsidP="008C7302">
            <w:pPr>
              <w:spacing w:before="0" w:line="240" w:lineRule="auto"/>
              <w:ind w:right="31"/>
              <w:jc w:val="center"/>
              <w:rPr>
                <w:rFonts w:asciiTheme="minorHAnsi" w:hAnsiTheme="minorHAnsi" w:cs="Tahoma"/>
                <w:sz w:val="20"/>
                <w:szCs w:val="20"/>
              </w:rPr>
            </w:pPr>
            <w:r w:rsidRPr="009D7F3C">
              <w:rPr>
                <w:rFonts w:asciiTheme="minorHAnsi" w:hAnsiTheme="minorHAnsi" w:cs="Tahoma"/>
                <w:sz w:val="20"/>
                <w:szCs w:val="20"/>
              </w:rPr>
              <w:t>Final community meeting; disclosure of results summary</w:t>
            </w:r>
          </w:p>
        </w:tc>
        <w:tc>
          <w:tcPr>
            <w:tcW w:w="648" w:type="pct"/>
            <w:vAlign w:val="center"/>
          </w:tcPr>
          <w:p w14:paraId="758FA6CE" w14:textId="57405491" w:rsidR="00314174" w:rsidRDefault="00314174"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End of project</w:t>
            </w:r>
          </w:p>
        </w:tc>
        <w:tc>
          <w:tcPr>
            <w:tcW w:w="580" w:type="pct"/>
            <w:vAlign w:val="center"/>
          </w:tcPr>
          <w:p w14:paraId="22FF2EEA" w14:textId="66DD7357" w:rsidR="00314174" w:rsidRDefault="00314174"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PIU</w:t>
            </w:r>
          </w:p>
        </w:tc>
        <w:tc>
          <w:tcPr>
            <w:tcW w:w="708" w:type="pct"/>
            <w:vAlign w:val="center"/>
          </w:tcPr>
          <w:p w14:paraId="32B794DC" w14:textId="7BAFF38C" w:rsidR="00314174" w:rsidRDefault="00314174" w:rsidP="008C7302">
            <w:pPr>
              <w:spacing w:before="0" w:line="240" w:lineRule="auto"/>
              <w:ind w:right="31"/>
              <w:jc w:val="left"/>
              <w:rPr>
                <w:rFonts w:asciiTheme="minorHAnsi" w:hAnsiTheme="minorHAnsi" w:cs="Tahoma"/>
                <w:sz w:val="20"/>
                <w:szCs w:val="20"/>
              </w:rPr>
            </w:pPr>
            <w:r>
              <w:rPr>
                <w:rFonts w:asciiTheme="minorHAnsi" w:hAnsiTheme="minorHAnsi" w:cs="Tahoma"/>
                <w:sz w:val="20"/>
                <w:szCs w:val="20"/>
              </w:rPr>
              <w:t>Final project implementation report, including project results and outcomes</w:t>
            </w:r>
          </w:p>
        </w:tc>
      </w:tr>
      <w:tr w:rsidR="00B07A3E" w:rsidRPr="00FC21F6" w14:paraId="7CEEA166" w14:textId="77777777" w:rsidTr="008C7302">
        <w:tc>
          <w:tcPr>
            <w:tcW w:w="5000" w:type="pct"/>
            <w:gridSpan w:val="7"/>
            <w:shd w:val="clear" w:color="auto" w:fill="CAEDFB" w:themeFill="accent4" w:themeFillTint="33"/>
            <w:vAlign w:val="center"/>
          </w:tcPr>
          <w:p w14:paraId="277CE1C9" w14:textId="76D9A902" w:rsidR="00B07A3E" w:rsidRDefault="00B07A3E" w:rsidP="008C7302">
            <w:pPr>
              <w:spacing w:before="0" w:line="240" w:lineRule="auto"/>
              <w:ind w:right="31"/>
              <w:jc w:val="left"/>
              <w:rPr>
                <w:rFonts w:asciiTheme="minorHAnsi" w:hAnsiTheme="minorHAnsi" w:cs="Tahoma"/>
                <w:sz w:val="20"/>
                <w:szCs w:val="20"/>
              </w:rPr>
            </w:pPr>
            <w:r>
              <w:rPr>
                <w:rFonts w:asciiTheme="minorHAnsi" w:hAnsiTheme="minorHAnsi" w:cs="Tahoma"/>
                <w:b/>
                <w:bCs/>
                <w:color w:val="156082" w:themeColor="accent1"/>
                <w:sz w:val="20"/>
                <w:szCs w:val="20"/>
              </w:rPr>
              <w:t>Nikšić Regional Waste Management Centre (WMC)</w:t>
            </w:r>
          </w:p>
        </w:tc>
      </w:tr>
      <w:tr w:rsidR="00B07A3E" w:rsidRPr="00FC21F6" w14:paraId="169F64F3" w14:textId="77777777" w:rsidTr="00B14943">
        <w:tc>
          <w:tcPr>
            <w:tcW w:w="738" w:type="pct"/>
            <w:vAlign w:val="center"/>
          </w:tcPr>
          <w:p w14:paraId="4A68C555" w14:textId="01E6B4E1" w:rsidR="00B07A3E" w:rsidRPr="00050400" w:rsidRDefault="00B07A3E" w:rsidP="00F5078F">
            <w:pPr>
              <w:spacing w:before="0" w:line="240" w:lineRule="auto"/>
              <w:ind w:right="60"/>
              <w:jc w:val="left"/>
              <w:rPr>
                <w:rFonts w:asciiTheme="minorHAnsi" w:hAnsiTheme="minorHAnsi" w:cs="Tahoma"/>
                <w:sz w:val="20"/>
                <w:szCs w:val="20"/>
              </w:rPr>
            </w:pPr>
            <w:r>
              <w:rPr>
                <w:rFonts w:asciiTheme="minorHAnsi" w:hAnsiTheme="minorHAnsi" w:cs="Tahoma"/>
                <w:sz w:val="20"/>
                <w:szCs w:val="20"/>
              </w:rPr>
              <w:lastRenderedPageBreak/>
              <w:t>Municipality Nikšić; residents in AoI; local households and businesses</w:t>
            </w:r>
          </w:p>
        </w:tc>
        <w:tc>
          <w:tcPr>
            <w:tcW w:w="678" w:type="pct"/>
            <w:vAlign w:val="center"/>
          </w:tcPr>
          <w:p w14:paraId="3067379B" w14:textId="69C39753" w:rsidR="00B07A3E" w:rsidRDefault="00B07A3E" w:rsidP="008C7302">
            <w:pPr>
              <w:spacing w:before="0" w:line="240" w:lineRule="auto"/>
              <w:ind w:right="15"/>
              <w:jc w:val="center"/>
              <w:rPr>
                <w:rFonts w:asciiTheme="minorHAnsi" w:hAnsiTheme="minorHAnsi" w:cs="Tahoma"/>
                <w:sz w:val="20"/>
                <w:szCs w:val="20"/>
              </w:rPr>
            </w:pPr>
            <w:r>
              <w:rPr>
                <w:rFonts w:asciiTheme="minorHAnsi" w:hAnsiTheme="minorHAnsi" w:cs="Tahoma"/>
                <w:sz w:val="20"/>
                <w:szCs w:val="20"/>
              </w:rPr>
              <w:t>Preparation</w:t>
            </w:r>
          </w:p>
        </w:tc>
        <w:tc>
          <w:tcPr>
            <w:tcW w:w="938" w:type="pct"/>
            <w:vAlign w:val="center"/>
          </w:tcPr>
          <w:p w14:paraId="02CCF41A" w14:textId="66B801C3" w:rsidR="00B07A3E" w:rsidRPr="00050400" w:rsidRDefault="00B07A3E" w:rsidP="008C7302">
            <w:pPr>
              <w:spacing w:before="0" w:line="240" w:lineRule="auto"/>
              <w:ind w:right="75"/>
              <w:rPr>
                <w:rFonts w:asciiTheme="minorHAnsi" w:hAnsiTheme="minorHAnsi" w:cs="Tahoma"/>
                <w:sz w:val="20"/>
                <w:szCs w:val="20"/>
              </w:rPr>
            </w:pPr>
            <w:r>
              <w:rPr>
                <w:rFonts w:asciiTheme="minorHAnsi" w:hAnsiTheme="minorHAnsi" w:cs="Tahoma"/>
                <w:sz w:val="20"/>
                <w:szCs w:val="20"/>
              </w:rPr>
              <w:t>Introduction to RMWC concept, scope of works, and identification of local priorities</w:t>
            </w:r>
          </w:p>
        </w:tc>
        <w:tc>
          <w:tcPr>
            <w:tcW w:w="710" w:type="pct"/>
            <w:vAlign w:val="center"/>
          </w:tcPr>
          <w:p w14:paraId="0BBD452B" w14:textId="67D47C96" w:rsidR="00B07A3E" w:rsidRPr="00050400" w:rsidRDefault="00B07A3E" w:rsidP="008C7302">
            <w:pPr>
              <w:spacing w:before="0" w:line="240" w:lineRule="auto"/>
              <w:ind w:right="31"/>
              <w:jc w:val="center"/>
              <w:rPr>
                <w:rFonts w:asciiTheme="minorHAnsi" w:hAnsiTheme="minorHAnsi" w:cs="Tahoma"/>
                <w:sz w:val="20"/>
                <w:szCs w:val="20"/>
              </w:rPr>
            </w:pPr>
            <w:r w:rsidRPr="00B07A3E">
              <w:rPr>
                <w:rFonts w:asciiTheme="minorHAnsi" w:hAnsiTheme="minorHAnsi" w:cs="Tahoma"/>
                <w:sz w:val="20"/>
                <w:szCs w:val="20"/>
              </w:rPr>
              <w:t>Public meetings; local consultations; information materials</w:t>
            </w:r>
          </w:p>
        </w:tc>
        <w:tc>
          <w:tcPr>
            <w:tcW w:w="648" w:type="pct"/>
            <w:vAlign w:val="center"/>
          </w:tcPr>
          <w:p w14:paraId="77132D2E" w14:textId="67FFB03E" w:rsidR="00B07A3E" w:rsidRDefault="00684A0C"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Early stage</w:t>
            </w:r>
          </w:p>
        </w:tc>
        <w:tc>
          <w:tcPr>
            <w:tcW w:w="580" w:type="pct"/>
            <w:vAlign w:val="center"/>
          </w:tcPr>
          <w:p w14:paraId="35B93523" w14:textId="5D492742" w:rsidR="00B07A3E" w:rsidRDefault="00684A0C"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PIU/Municipality Nikšić</w:t>
            </w:r>
          </w:p>
        </w:tc>
        <w:tc>
          <w:tcPr>
            <w:tcW w:w="708" w:type="pct"/>
            <w:vAlign w:val="center"/>
          </w:tcPr>
          <w:p w14:paraId="1D385EF3" w14:textId="7AFE4026" w:rsidR="00B07A3E" w:rsidRDefault="00684A0C" w:rsidP="008C7302">
            <w:pPr>
              <w:spacing w:before="0" w:line="240" w:lineRule="auto"/>
              <w:ind w:right="31"/>
              <w:jc w:val="left"/>
              <w:rPr>
                <w:rFonts w:asciiTheme="minorHAnsi" w:hAnsiTheme="minorHAnsi" w:cs="Tahoma"/>
                <w:sz w:val="20"/>
                <w:szCs w:val="20"/>
              </w:rPr>
            </w:pPr>
            <w:r>
              <w:rPr>
                <w:rFonts w:asciiTheme="minorHAnsi" w:hAnsiTheme="minorHAnsi" w:cs="Tahoma"/>
                <w:sz w:val="20"/>
                <w:szCs w:val="20"/>
              </w:rPr>
              <w:t>Meeting minutes; lists of participants; issues register</w:t>
            </w:r>
          </w:p>
        </w:tc>
      </w:tr>
      <w:tr w:rsidR="00B07A3E" w:rsidRPr="00FC21F6" w14:paraId="7F770819" w14:textId="77777777" w:rsidTr="00B14943">
        <w:tc>
          <w:tcPr>
            <w:tcW w:w="738" w:type="pct"/>
            <w:vAlign w:val="center"/>
          </w:tcPr>
          <w:p w14:paraId="1F39E13E" w14:textId="3FE30E16" w:rsidR="00B07A3E" w:rsidRPr="00050400" w:rsidRDefault="00B07A3E" w:rsidP="00F5078F">
            <w:pPr>
              <w:spacing w:before="0" w:line="240" w:lineRule="auto"/>
              <w:ind w:right="60"/>
              <w:jc w:val="left"/>
              <w:rPr>
                <w:rFonts w:asciiTheme="minorHAnsi" w:hAnsiTheme="minorHAnsi" w:cs="Tahoma"/>
                <w:sz w:val="20"/>
                <w:szCs w:val="20"/>
              </w:rPr>
            </w:pPr>
            <w:r>
              <w:rPr>
                <w:rFonts w:asciiTheme="minorHAnsi" w:hAnsiTheme="minorHAnsi" w:cs="Tahoma"/>
                <w:sz w:val="20"/>
                <w:szCs w:val="20"/>
              </w:rPr>
              <w:t>Workers in Željezara, service operators, municipal utility companies</w:t>
            </w:r>
          </w:p>
        </w:tc>
        <w:tc>
          <w:tcPr>
            <w:tcW w:w="678" w:type="pct"/>
            <w:vAlign w:val="center"/>
          </w:tcPr>
          <w:p w14:paraId="0A82D886" w14:textId="468E567E" w:rsidR="00B07A3E" w:rsidRDefault="00B07A3E" w:rsidP="008C7302">
            <w:pPr>
              <w:spacing w:before="0" w:line="240" w:lineRule="auto"/>
              <w:ind w:right="15"/>
              <w:jc w:val="center"/>
              <w:rPr>
                <w:rFonts w:asciiTheme="minorHAnsi" w:hAnsiTheme="minorHAnsi" w:cs="Tahoma"/>
                <w:sz w:val="20"/>
                <w:szCs w:val="20"/>
              </w:rPr>
            </w:pPr>
            <w:r>
              <w:rPr>
                <w:rFonts w:asciiTheme="minorHAnsi" w:hAnsiTheme="minorHAnsi" w:cs="Tahoma"/>
                <w:sz w:val="20"/>
                <w:szCs w:val="20"/>
              </w:rPr>
              <w:t>Preparation</w:t>
            </w:r>
          </w:p>
        </w:tc>
        <w:tc>
          <w:tcPr>
            <w:tcW w:w="938" w:type="pct"/>
            <w:vAlign w:val="center"/>
          </w:tcPr>
          <w:p w14:paraId="58B94DB7" w14:textId="5CA7F721" w:rsidR="00B07A3E" w:rsidRPr="00050400" w:rsidRDefault="00B07A3E" w:rsidP="008C7302">
            <w:pPr>
              <w:spacing w:before="0" w:line="240" w:lineRule="auto"/>
              <w:ind w:right="75"/>
              <w:rPr>
                <w:rFonts w:asciiTheme="minorHAnsi" w:hAnsiTheme="minorHAnsi" w:cs="Tahoma"/>
                <w:sz w:val="20"/>
                <w:szCs w:val="20"/>
              </w:rPr>
            </w:pPr>
            <w:r>
              <w:rPr>
                <w:rFonts w:asciiTheme="minorHAnsi" w:hAnsiTheme="minorHAnsi" w:cs="Tahoma"/>
                <w:sz w:val="20"/>
                <w:szCs w:val="20"/>
              </w:rPr>
              <w:t>Coordination of site use, access, safety and operational matters</w:t>
            </w:r>
          </w:p>
        </w:tc>
        <w:tc>
          <w:tcPr>
            <w:tcW w:w="710" w:type="pct"/>
            <w:vAlign w:val="center"/>
          </w:tcPr>
          <w:p w14:paraId="57E758CB" w14:textId="4C4C93B7" w:rsidR="00B07A3E" w:rsidRPr="00050400" w:rsidRDefault="00B07A3E"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Coordination meetings and official correspondence</w:t>
            </w:r>
          </w:p>
        </w:tc>
        <w:tc>
          <w:tcPr>
            <w:tcW w:w="648" w:type="pct"/>
            <w:vAlign w:val="center"/>
          </w:tcPr>
          <w:p w14:paraId="6146527D" w14:textId="347D5179" w:rsidR="00B07A3E" w:rsidRDefault="00684A0C"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Early stage</w:t>
            </w:r>
          </w:p>
        </w:tc>
        <w:tc>
          <w:tcPr>
            <w:tcW w:w="580" w:type="pct"/>
            <w:vAlign w:val="center"/>
          </w:tcPr>
          <w:p w14:paraId="61D77115" w14:textId="61F3B5BE" w:rsidR="00B07A3E" w:rsidRDefault="00684A0C"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PIU</w:t>
            </w:r>
          </w:p>
        </w:tc>
        <w:tc>
          <w:tcPr>
            <w:tcW w:w="708" w:type="pct"/>
            <w:vAlign w:val="center"/>
          </w:tcPr>
          <w:p w14:paraId="211A0D25" w14:textId="45E7B47A" w:rsidR="00B07A3E" w:rsidRDefault="00684A0C" w:rsidP="008C7302">
            <w:pPr>
              <w:spacing w:before="0" w:line="240" w:lineRule="auto"/>
              <w:ind w:right="31"/>
              <w:jc w:val="left"/>
              <w:rPr>
                <w:rFonts w:asciiTheme="minorHAnsi" w:hAnsiTheme="minorHAnsi" w:cs="Tahoma"/>
                <w:sz w:val="20"/>
                <w:szCs w:val="20"/>
              </w:rPr>
            </w:pPr>
            <w:r>
              <w:rPr>
                <w:rFonts w:asciiTheme="minorHAnsi" w:hAnsiTheme="minorHAnsi" w:cs="Tahoma"/>
                <w:sz w:val="20"/>
                <w:szCs w:val="20"/>
              </w:rPr>
              <w:t>Meeting minutes and coordination notes</w:t>
            </w:r>
          </w:p>
        </w:tc>
      </w:tr>
      <w:tr w:rsidR="00B07A3E" w:rsidRPr="00FC21F6" w14:paraId="79D3683B" w14:textId="77777777" w:rsidTr="00B14943">
        <w:tc>
          <w:tcPr>
            <w:tcW w:w="738" w:type="pct"/>
            <w:vAlign w:val="center"/>
          </w:tcPr>
          <w:p w14:paraId="23495BDC" w14:textId="44D3A9E4" w:rsidR="00B07A3E" w:rsidRPr="00050400" w:rsidRDefault="00684A0C" w:rsidP="00F5078F">
            <w:pPr>
              <w:spacing w:before="0" w:line="240" w:lineRule="auto"/>
              <w:ind w:right="60"/>
              <w:jc w:val="left"/>
              <w:rPr>
                <w:rFonts w:asciiTheme="minorHAnsi" w:hAnsiTheme="minorHAnsi" w:cs="Tahoma"/>
                <w:sz w:val="20"/>
                <w:szCs w:val="20"/>
              </w:rPr>
            </w:pPr>
            <w:r>
              <w:rPr>
                <w:rFonts w:asciiTheme="minorHAnsi" w:hAnsiTheme="minorHAnsi" w:cs="Tahoma"/>
                <w:sz w:val="20"/>
                <w:szCs w:val="20"/>
              </w:rPr>
              <w:t>PAPs, NGOs, relevant authorities</w:t>
            </w:r>
          </w:p>
        </w:tc>
        <w:tc>
          <w:tcPr>
            <w:tcW w:w="678" w:type="pct"/>
            <w:vAlign w:val="center"/>
          </w:tcPr>
          <w:p w14:paraId="5055CAF5" w14:textId="6BA99AC5" w:rsidR="00B07A3E" w:rsidRDefault="00684A0C" w:rsidP="008C7302">
            <w:pPr>
              <w:spacing w:before="0" w:line="240" w:lineRule="auto"/>
              <w:ind w:right="15"/>
              <w:jc w:val="center"/>
              <w:rPr>
                <w:rFonts w:asciiTheme="minorHAnsi" w:hAnsiTheme="minorHAnsi" w:cs="Tahoma"/>
                <w:sz w:val="20"/>
                <w:szCs w:val="20"/>
              </w:rPr>
            </w:pPr>
            <w:r>
              <w:rPr>
                <w:rFonts w:asciiTheme="minorHAnsi" w:hAnsiTheme="minorHAnsi" w:cs="Tahoma"/>
                <w:sz w:val="20"/>
                <w:szCs w:val="20"/>
              </w:rPr>
              <w:t>Preparation of E&amp;S documentation</w:t>
            </w:r>
          </w:p>
        </w:tc>
        <w:tc>
          <w:tcPr>
            <w:tcW w:w="938" w:type="pct"/>
            <w:vAlign w:val="center"/>
          </w:tcPr>
          <w:p w14:paraId="0657F026" w14:textId="5FFC5EBD" w:rsidR="00B07A3E" w:rsidRPr="00050400" w:rsidRDefault="00684A0C" w:rsidP="008C7302">
            <w:pPr>
              <w:spacing w:before="0" w:line="240" w:lineRule="auto"/>
              <w:ind w:right="75"/>
              <w:rPr>
                <w:rFonts w:asciiTheme="minorHAnsi" w:hAnsiTheme="minorHAnsi" w:cs="Tahoma"/>
                <w:sz w:val="20"/>
                <w:szCs w:val="20"/>
              </w:rPr>
            </w:pPr>
            <w:r w:rsidRPr="00684A0C">
              <w:rPr>
                <w:rFonts w:asciiTheme="minorHAnsi" w:hAnsiTheme="minorHAnsi" w:cs="Tahoma"/>
                <w:sz w:val="20"/>
                <w:szCs w:val="20"/>
              </w:rPr>
              <w:t>Review of draft ESIA/ESMP, impacts, mitigation and monitoring measures</w:t>
            </w:r>
          </w:p>
        </w:tc>
        <w:tc>
          <w:tcPr>
            <w:tcW w:w="710" w:type="pct"/>
            <w:vAlign w:val="center"/>
          </w:tcPr>
          <w:p w14:paraId="76A49ECB" w14:textId="27EFE318" w:rsidR="00B07A3E" w:rsidRPr="00050400" w:rsidRDefault="00684A0C" w:rsidP="008C7302">
            <w:pPr>
              <w:spacing w:before="0" w:line="240" w:lineRule="auto"/>
              <w:ind w:right="31"/>
              <w:jc w:val="center"/>
              <w:rPr>
                <w:rFonts w:asciiTheme="minorHAnsi" w:hAnsiTheme="minorHAnsi" w:cs="Tahoma"/>
                <w:sz w:val="20"/>
                <w:szCs w:val="20"/>
              </w:rPr>
            </w:pPr>
            <w:r w:rsidRPr="00684A0C">
              <w:rPr>
                <w:rFonts w:asciiTheme="minorHAnsi" w:hAnsiTheme="minorHAnsi" w:cs="Tahoma"/>
                <w:sz w:val="20"/>
                <w:szCs w:val="20"/>
              </w:rPr>
              <w:t>Disclosure of ESIA/ESMP; public hearings; written comments</w:t>
            </w:r>
          </w:p>
        </w:tc>
        <w:tc>
          <w:tcPr>
            <w:tcW w:w="648" w:type="pct"/>
            <w:vAlign w:val="center"/>
          </w:tcPr>
          <w:p w14:paraId="246CCC68" w14:textId="121C4FA3" w:rsidR="00B07A3E" w:rsidRDefault="00684A0C"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Disclosure phase</w:t>
            </w:r>
          </w:p>
        </w:tc>
        <w:tc>
          <w:tcPr>
            <w:tcW w:w="580" w:type="pct"/>
            <w:vAlign w:val="center"/>
          </w:tcPr>
          <w:p w14:paraId="7CEA7297" w14:textId="6587B91E" w:rsidR="00B07A3E" w:rsidRDefault="00684A0C"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PIU</w:t>
            </w:r>
          </w:p>
        </w:tc>
        <w:tc>
          <w:tcPr>
            <w:tcW w:w="708" w:type="pct"/>
            <w:vAlign w:val="center"/>
          </w:tcPr>
          <w:p w14:paraId="493B0FA1" w14:textId="05544BC1" w:rsidR="00B07A3E" w:rsidRDefault="00684A0C" w:rsidP="008C7302">
            <w:pPr>
              <w:spacing w:before="0" w:line="240" w:lineRule="auto"/>
              <w:ind w:right="31"/>
              <w:jc w:val="left"/>
              <w:rPr>
                <w:rFonts w:asciiTheme="minorHAnsi" w:hAnsiTheme="minorHAnsi" w:cs="Tahoma"/>
                <w:sz w:val="20"/>
                <w:szCs w:val="20"/>
              </w:rPr>
            </w:pPr>
            <w:r>
              <w:rPr>
                <w:rFonts w:asciiTheme="minorHAnsi" w:hAnsiTheme="minorHAnsi" w:cs="Tahoma"/>
                <w:sz w:val="20"/>
                <w:szCs w:val="20"/>
              </w:rPr>
              <w:t>Comment-response table; meeting minutes</w:t>
            </w:r>
          </w:p>
        </w:tc>
      </w:tr>
      <w:tr w:rsidR="00B07A3E" w:rsidRPr="00FC21F6" w14:paraId="0E84F4E1" w14:textId="77777777" w:rsidTr="00B14943">
        <w:tc>
          <w:tcPr>
            <w:tcW w:w="738" w:type="pct"/>
            <w:vAlign w:val="center"/>
          </w:tcPr>
          <w:p w14:paraId="05C05ED5" w14:textId="2848B341" w:rsidR="00B07A3E" w:rsidRPr="00050400" w:rsidRDefault="004D124C" w:rsidP="00F5078F">
            <w:pPr>
              <w:spacing w:before="0" w:line="240" w:lineRule="auto"/>
              <w:ind w:right="60"/>
              <w:jc w:val="left"/>
              <w:rPr>
                <w:rFonts w:asciiTheme="minorHAnsi" w:hAnsiTheme="minorHAnsi" w:cs="Tahoma"/>
                <w:sz w:val="20"/>
                <w:szCs w:val="20"/>
              </w:rPr>
            </w:pPr>
            <w:r>
              <w:rPr>
                <w:rFonts w:asciiTheme="minorHAnsi" w:hAnsiTheme="minorHAnsi" w:cs="Tahoma"/>
                <w:sz w:val="20"/>
                <w:szCs w:val="20"/>
              </w:rPr>
              <w:t>Local communities, road users, workers, vulnerable groups</w:t>
            </w:r>
          </w:p>
        </w:tc>
        <w:tc>
          <w:tcPr>
            <w:tcW w:w="678" w:type="pct"/>
            <w:vAlign w:val="center"/>
          </w:tcPr>
          <w:p w14:paraId="4002C66E" w14:textId="7BF524C4" w:rsidR="00B07A3E" w:rsidRDefault="004D124C" w:rsidP="008C7302">
            <w:pPr>
              <w:spacing w:before="0" w:line="240" w:lineRule="auto"/>
              <w:ind w:right="15"/>
              <w:jc w:val="center"/>
              <w:rPr>
                <w:rFonts w:asciiTheme="minorHAnsi" w:hAnsiTheme="minorHAnsi" w:cs="Tahoma"/>
                <w:sz w:val="20"/>
                <w:szCs w:val="20"/>
              </w:rPr>
            </w:pPr>
            <w:r>
              <w:rPr>
                <w:rFonts w:asciiTheme="minorHAnsi" w:hAnsiTheme="minorHAnsi" w:cs="Tahoma"/>
                <w:sz w:val="20"/>
                <w:szCs w:val="20"/>
              </w:rPr>
              <w:t>Implementation</w:t>
            </w:r>
          </w:p>
        </w:tc>
        <w:tc>
          <w:tcPr>
            <w:tcW w:w="938" w:type="pct"/>
            <w:vAlign w:val="center"/>
          </w:tcPr>
          <w:p w14:paraId="45833484" w14:textId="16481DDA" w:rsidR="00B07A3E" w:rsidRPr="00050400" w:rsidRDefault="004D124C" w:rsidP="008C7302">
            <w:pPr>
              <w:spacing w:before="0" w:line="240" w:lineRule="auto"/>
              <w:ind w:right="75"/>
              <w:rPr>
                <w:rFonts w:asciiTheme="minorHAnsi" w:hAnsiTheme="minorHAnsi" w:cs="Tahoma"/>
                <w:sz w:val="20"/>
                <w:szCs w:val="20"/>
              </w:rPr>
            </w:pPr>
            <w:r w:rsidRPr="004D124C">
              <w:rPr>
                <w:rFonts w:asciiTheme="minorHAnsi" w:hAnsiTheme="minorHAnsi" w:cs="Tahoma"/>
                <w:sz w:val="20"/>
                <w:szCs w:val="20"/>
              </w:rPr>
              <w:t>Management of construction impacts, safety, access, nuisance, and continuous engagement</w:t>
            </w:r>
          </w:p>
        </w:tc>
        <w:tc>
          <w:tcPr>
            <w:tcW w:w="710" w:type="pct"/>
            <w:vAlign w:val="center"/>
          </w:tcPr>
          <w:p w14:paraId="55827B87" w14:textId="3EA2DE17" w:rsidR="00B07A3E" w:rsidRPr="00050400" w:rsidRDefault="004D124C" w:rsidP="008C7302">
            <w:pPr>
              <w:spacing w:before="0" w:line="240" w:lineRule="auto"/>
              <w:ind w:right="31"/>
              <w:jc w:val="center"/>
              <w:rPr>
                <w:rFonts w:asciiTheme="minorHAnsi" w:hAnsiTheme="minorHAnsi" w:cs="Tahoma"/>
                <w:sz w:val="20"/>
                <w:szCs w:val="20"/>
              </w:rPr>
            </w:pPr>
            <w:r w:rsidRPr="004D124C">
              <w:rPr>
                <w:rFonts w:asciiTheme="minorHAnsi" w:hAnsiTheme="minorHAnsi" w:cs="Tahoma"/>
                <w:sz w:val="20"/>
                <w:szCs w:val="20"/>
              </w:rPr>
              <w:t>Regular updates; site notices; meetings; targeted engagement; GRM</w:t>
            </w:r>
          </w:p>
        </w:tc>
        <w:tc>
          <w:tcPr>
            <w:tcW w:w="648" w:type="pct"/>
            <w:vAlign w:val="center"/>
          </w:tcPr>
          <w:p w14:paraId="09C9C024" w14:textId="42E0F3A4" w:rsidR="004D124C" w:rsidRPr="004D124C" w:rsidRDefault="00F5078F" w:rsidP="00F5078F">
            <w:pPr>
              <w:spacing w:before="0" w:line="240" w:lineRule="auto"/>
              <w:jc w:val="center"/>
              <w:rPr>
                <w:rFonts w:asciiTheme="minorHAnsi" w:hAnsiTheme="minorHAnsi" w:cs="Tahoma"/>
                <w:sz w:val="20"/>
                <w:szCs w:val="20"/>
              </w:rPr>
            </w:pPr>
            <w:r>
              <w:rPr>
                <w:rFonts w:asciiTheme="minorHAnsi" w:hAnsiTheme="minorHAnsi" w:cs="Tahoma"/>
                <w:sz w:val="20"/>
                <w:szCs w:val="20"/>
              </w:rPr>
              <w:t>C</w:t>
            </w:r>
            <w:r w:rsidR="004D124C" w:rsidRPr="004D124C">
              <w:rPr>
                <w:rFonts w:asciiTheme="minorHAnsi" w:hAnsiTheme="minorHAnsi" w:cs="Tahoma"/>
                <w:sz w:val="20"/>
                <w:szCs w:val="20"/>
              </w:rPr>
              <w:t>ontinuous; before disruptive works</w:t>
            </w:r>
          </w:p>
        </w:tc>
        <w:tc>
          <w:tcPr>
            <w:tcW w:w="580" w:type="pct"/>
            <w:vAlign w:val="center"/>
          </w:tcPr>
          <w:p w14:paraId="1BDCCD3E" w14:textId="0F3B8AB5" w:rsidR="00B07A3E" w:rsidRDefault="004D124C" w:rsidP="008C7302">
            <w:pPr>
              <w:spacing w:before="0" w:line="240" w:lineRule="auto"/>
              <w:ind w:right="31"/>
              <w:jc w:val="center"/>
              <w:rPr>
                <w:rFonts w:asciiTheme="minorHAnsi" w:hAnsiTheme="minorHAnsi" w:cs="Tahoma"/>
                <w:sz w:val="20"/>
                <w:szCs w:val="20"/>
              </w:rPr>
            </w:pPr>
            <w:r w:rsidRPr="004D124C">
              <w:rPr>
                <w:rFonts w:asciiTheme="minorHAnsi" w:hAnsiTheme="minorHAnsi" w:cs="Tahoma"/>
                <w:sz w:val="20"/>
                <w:szCs w:val="20"/>
              </w:rPr>
              <w:t>PIU / Contractor / Supervision</w:t>
            </w:r>
          </w:p>
        </w:tc>
        <w:tc>
          <w:tcPr>
            <w:tcW w:w="708" w:type="pct"/>
            <w:vAlign w:val="center"/>
          </w:tcPr>
          <w:p w14:paraId="00BA84CA" w14:textId="3A1664C1" w:rsidR="00B07A3E" w:rsidRDefault="004D124C" w:rsidP="008C7302">
            <w:pPr>
              <w:spacing w:before="0" w:line="240" w:lineRule="auto"/>
              <w:ind w:right="31"/>
              <w:jc w:val="left"/>
              <w:rPr>
                <w:rFonts w:asciiTheme="minorHAnsi" w:hAnsiTheme="minorHAnsi" w:cs="Tahoma"/>
                <w:sz w:val="20"/>
                <w:szCs w:val="20"/>
              </w:rPr>
            </w:pPr>
            <w:r>
              <w:rPr>
                <w:rFonts w:asciiTheme="minorHAnsi" w:hAnsiTheme="minorHAnsi" w:cs="Tahoma"/>
                <w:sz w:val="20"/>
                <w:szCs w:val="20"/>
              </w:rPr>
              <w:t>Stakeholder engagement log; GRM reports</w:t>
            </w:r>
          </w:p>
        </w:tc>
      </w:tr>
      <w:tr w:rsidR="00B07A3E" w:rsidRPr="00FC21F6" w14:paraId="69067AD0" w14:textId="77777777" w:rsidTr="00B14943">
        <w:tc>
          <w:tcPr>
            <w:tcW w:w="738" w:type="pct"/>
            <w:vAlign w:val="center"/>
          </w:tcPr>
          <w:p w14:paraId="39AFE1EA" w14:textId="44408C75" w:rsidR="00B07A3E" w:rsidRPr="00050400" w:rsidRDefault="004D124C" w:rsidP="00F5078F">
            <w:pPr>
              <w:spacing w:before="0" w:line="240" w:lineRule="auto"/>
              <w:ind w:right="60"/>
              <w:jc w:val="left"/>
              <w:rPr>
                <w:rFonts w:asciiTheme="minorHAnsi" w:hAnsiTheme="minorHAnsi" w:cs="Tahoma"/>
                <w:sz w:val="20"/>
                <w:szCs w:val="20"/>
              </w:rPr>
            </w:pPr>
            <w:r>
              <w:rPr>
                <w:rFonts w:asciiTheme="minorHAnsi" w:hAnsiTheme="minorHAnsi" w:cs="Tahoma"/>
                <w:sz w:val="20"/>
                <w:szCs w:val="20"/>
              </w:rPr>
              <w:t>Municipalities which are users of the WMC; local</w:t>
            </w:r>
            <w:r w:rsidRPr="004D124C">
              <w:rPr>
                <w:rFonts w:asciiTheme="minorHAnsi" w:hAnsiTheme="minorHAnsi" w:cs="Tahoma"/>
                <w:sz w:val="20"/>
                <w:szCs w:val="20"/>
              </w:rPr>
              <w:t xml:space="preserve"> communities; NGOs</w:t>
            </w:r>
          </w:p>
        </w:tc>
        <w:tc>
          <w:tcPr>
            <w:tcW w:w="678" w:type="pct"/>
            <w:vAlign w:val="center"/>
          </w:tcPr>
          <w:p w14:paraId="2B7AA706" w14:textId="5735366E" w:rsidR="00B07A3E" w:rsidRDefault="004D124C" w:rsidP="008C7302">
            <w:pPr>
              <w:spacing w:before="0" w:line="240" w:lineRule="auto"/>
              <w:ind w:right="15"/>
              <w:jc w:val="center"/>
              <w:rPr>
                <w:rFonts w:asciiTheme="minorHAnsi" w:hAnsiTheme="minorHAnsi" w:cs="Tahoma"/>
                <w:sz w:val="20"/>
                <w:szCs w:val="20"/>
              </w:rPr>
            </w:pPr>
            <w:r>
              <w:rPr>
                <w:rFonts w:asciiTheme="minorHAnsi" w:hAnsiTheme="minorHAnsi" w:cs="Tahoma"/>
                <w:sz w:val="20"/>
                <w:szCs w:val="20"/>
              </w:rPr>
              <w:t>Project completion</w:t>
            </w:r>
          </w:p>
        </w:tc>
        <w:tc>
          <w:tcPr>
            <w:tcW w:w="938" w:type="pct"/>
            <w:vAlign w:val="center"/>
          </w:tcPr>
          <w:p w14:paraId="1B6662EE" w14:textId="1FD45AF1" w:rsidR="00B07A3E" w:rsidRPr="00050400" w:rsidRDefault="004D124C" w:rsidP="008C7302">
            <w:pPr>
              <w:spacing w:before="0" w:line="240" w:lineRule="auto"/>
              <w:ind w:right="75"/>
              <w:rPr>
                <w:rFonts w:asciiTheme="minorHAnsi" w:hAnsiTheme="minorHAnsi" w:cs="Tahoma"/>
                <w:sz w:val="20"/>
                <w:szCs w:val="20"/>
              </w:rPr>
            </w:pPr>
            <w:r w:rsidRPr="004D124C">
              <w:rPr>
                <w:rFonts w:asciiTheme="minorHAnsi" w:hAnsiTheme="minorHAnsi" w:cs="Tahoma"/>
                <w:sz w:val="20"/>
                <w:szCs w:val="20"/>
              </w:rPr>
              <w:t>Communication of outcomes, feedback collection, and evaluation of engagement process</w:t>
            </w:r>
          </w:p>
        </w:tc>
        <w:tc>
          <w:tcPr>
            <w:tcW w:w="710" w:type="pct"/>
            <w:vAlign w:val="center"/>
          </w:tcPr>
          <w:p w14:paraId="41EDFE75" w14:textId="5B50DF4D" w:rsidR="00B07A3E" w:rsidRPr="00050400" w:rsidRDefault="004D124C" w:rsidP="008C7302">
            <w:pPr>
              <w:spacing w:before="0" w:line="240" w:lineRule="auto"/>
              <w:ind w:right="31"/>
              <w:jc w:val="center"/>
              <w:rPr>
                <w:rFonts w:asciiTheme="minorHAnsi" w:hAnsiTheme="minorHAnsi" w:cs="Tahoma"/>
                <w:sz w:val="20"/>
                <w:szCs w:val="20"/>
              </w:rPr>
            </w:pPr>
            <w:r w:rsidRPr="004D124C">
              <w:rPr>
                <w:rFonts w:asciiTheme="minorHAnsi" w:hAnsiTheme="minorHAnsi" w:cs="Tahoma"/>
                <w:sz w:val="20"/>
                <w:szCs w:val="20"/>
              </w:rPr>
              <w:t>Final information sessions; results summaries; feedback collection</w:t>
            </w:r>
          </w:p>
        </w:tc>
        <w:tc>
          <w:tcPr>
            <w:tcW w:w="648" w:type="pct"/>
            <w:vAlign w:val="center"/>
          </w:tcPr>
          <w:p w14:paraId="6247989B" w14:textId="7F6DA957" w:rsidR="00B07A3E" w:rsidRDefault="004D124C"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End of project</w:t>
            </w:r>
          </w:p>
        </w:tc>
        <w:tc>
          <w:tcPr>
            <w:tcW w:w="580" w:type="pct"/>
            <w:vAlign w:val="center"/>
          </w:tcPr>
          <w:p w14:paraId="6FB664CC" w14:textId="2D5456ED" w:rsidR="00B07A3E" w:rsidRDefault="004D124C" w:rsidP="008C7302">
            <w:pPr>
              <w:spacing w:before="0" w:line="240" w:lineRule="auto"/>
              <w:ind w:right="31"/>
              <w:jc w:val="center"/>
              <w:rPr>
                <w:rFonts w:asciiTheme="minorHAnsi" w:hAnsiTheme="minorHAnsi" w:cs="Tahoma"/>
                <w:sz w:val="20"/>
                <w:szCs w:val="20"/>
              </w:rPr>
            </w:pPr>
            <w:r>
              <w:rPr>
                <w:rFonts w:asciiTheme="minorHAnsi" w:hAnsiTheme="minorHAnsi" w:cs="Tahoma"/>
                <w:sz w:val="20"/>
                <w:szCs w:val="20"/>
              </w:rPr>
              <w:t>PIU</w:t>
            </w:r>
          </w:p>
        </w:tc>
        <w:tc>
          <w:tcPr>
            <w:tcW w:w="708" w:type="pct"/>
            <w:vAlign w:val="center"/>
          </w:tcPr>
          <w:p w14:paraId="4345D4EE" w14:textId="1AD9DAF3" w:rsidR="00B07A3E" w:rsidRDefault="004D124C" w:rsidP="008C7302">
            <w:pPr>
              <w:spacing w:before="0" w:line="240" w:lineRule="auto"/>
              <w:ind w:right="31"/>
              <w:jc w:val="left"/>
              <w:rPr>
                <w:rFonts w:asciiTheme="minorHAnsi" w:hAnsiTheme="minorHAnsi" w:cs="Tahoma"/>
                <w:sz w:val="20"/>
                <w:szCs w:val="20"/>
              </w:rPr>
            </w:pPr>
            <w:r>
              <w:rPr>
                <w:rFonts w:asciiTheme="minorHAnsi" w:hAnsiTheme="minorHAnsi" w:cs="Tahoma"/>
                <w:sz w:val="20"/>
                <w:szCs w:val="20"/>
              </w:rPr>
              <w:t>Project completion report; stakeholder feedback summary</w:t>
            </w:r>
          </w:p>
        </w:tc>
      </w:tr>
    </w:tbl>
    <w:p w14:paraId="592CDE0C" w14:textId="77777777" w:rsidR="00037303" w:rsidRDefault="00037303" w:rsidP="007A1422">
      <w:pPr>
        <w:pStyle w:val="A-Normal"/>
        <w:rPr>
          <w:lang w:eastAsia="da-DK"/>
        </w:rPr>
      </w:pPr>
    </w:p>
    <w:p w14:paraId="5CC6196D" w14:textId="77777777" w:rsidR="00037303" w:rsidRDefault="00037303" w:rsidP="007A1422">
      <w:pPr>
        <w:pStyle w:val="A-Normal"/>
        <w:rPr>
          <w:lang w:eastAsia="da-DK"/>
        </w:rPr>
      </w:pPr>
    </w:p>
    <w:p w14:paraId="0D67A383" w14:textId="77777777" w:rsidR="00037303" w:rsidRDefault="00037303" w:rsidP="007A1422">
      <w:pPr>
        <w:pStyle w:val="A-Normal"/>
        <w:rPr>
          <w:lang w:eastAsia="da-DK"/>
        </w:rPr>
      </w:pPr>
    </w:p>
    <w:p w14:paraId="20750E1B" w14:textId="77777777" w:rsidR="00037303" w:rsidRDefault="00037303" w:rsidP="007A1422">
      <w:pPr>
        <w:pStyle w:val="A-Normal"/>
        <w:rPr>
          <w:lang w:eastAsia="da-DK"/>
        </w:rPr>
      </w:pPr>
    </w:p>
    <w:p w14:paraId="36A3BF18" w14:textId="77777777" w:rsidR="00037303" w:rsidRDefault="00037303" w:rsidP="007A1422">
      <w:pPr>
        <w:pStyle w:val="A-Normal"/>
        <w:rPr>
          <w:lang w:eastAsia="da-DK"/>
        </w:rPr>
      </w:pPr>
    </w:p>
    <w:p w14:paraId="176ECF75" w14:textId="77777777" w:rsidR="00037303" w:rsidRDefault="00037303" w:rsidP="007A1422">
      <w:pPr>
        <w:pStyle w:val="A-Normal"/>
        <w:rPr>
          <w:lang w:eastAsia="da-DK"/>
        </w:rPr>
        <w:sectPr w:rsidR="00037303" w:rsidSect="00037303">
          <w:pgSz w:w="16838" w:h="11906" w:orient="landscape"/>
          <w:pgMar w:top="1440" w:right="1440" w:bottom="1440" w:left="1440" w:header="708" w:footer="708" w:gutter="0"/>
          <w:cols w:space="708"/>
          <w:docGrid w:linePitch="360"/>
        </w:sectPr>
      </w:pPr>
    </w:p>
    <w:p w14:paraId="5AF497EF" w14:textId="7B92AF27" w:rsidR="00FC6B06" w:rsidRDefault="00FC6B06" w:rsidP="002C7572">
      <w:pPr>
        <w:pStyle w:val="Heading1"/>
        <w:spacing w:line="240" w:lineRule="auto"/>
        <w:rPr>
          <w:rFonts w:asciiTheme="minorHAnsi" w:hAnsiTheme="minorHAnsi"/>
        </w:rPr>
      </w:pPr>
      <w:bookmarkStart w:id="42" w:name="_Toc220256469"/>
      <w:r w:rsidRPr="002C7572">
        <w:rPr>
          <w:rFonts w:asciiTheme="minorHAnsi" w:hAnsiTheme="minorHAnsi"/>
        </w:rPr>
        <w:lastRenderedPageBreak/>
        <w:t>Grievance Mechanism</w:t>
      </w:r>
      <w:bookmarkEnd w:id="42"/>
    </w:p>
    <w:p w14:paraId="0BD2ED13" w14:textId="77777777" w:rsidR="0090604D" w:rsidRDefault="0090604D" w:rsidP="0090604D">
      <w:pPr>
        <w:spacing w:before="0" w:line="240" w:lineRule="auto"/>
        <w:rPr>
          <w:rFonts w:asciiTheme="minorHAnsi" w:hAnsiTheme="minorHAnsi"/>
          <w:sz w:val="20"/>
          <w:szCs w:val="20"/>
        </w:rPr>
      </w:pPr>
      <w:r w:rsidRPr="0090604D">
        <w:rPr>
          <w:rFonts w:asciiTheme="minorHAnsi" w:hAnsiTheme="minorHAnsi"/>
          <w:sz w:val="20"/>
          <w:szCs w:val="20"/>
        </w:rPr>
        <w:t>In accordance with ESS10, a Grievance Redress Mechanism (GRM) will be established under the Project to receive and address concerns and grievances from all project-affected and other interested stakeholders.</w:t>
      </w:r>
    </w:p>
    <w:p w14:paraId="7200BC97" w14:textId="77777777" w:rsidR="0090604D" w:rsidRPr="0090604D" w:rsidRDefault="0090604D" w:rsidP="0090604D">
      <w:pPr>
        <w:spacing w:before="0" w:line="240" w:lineRule="auto"/>
        <w:rPr>
          <w:rFonts w:asciiTheme="minorHAnsi" w:hAnsiTheme="minorHAnsi"/>
          <w:sz w:val="20"/>
          <w:szCs w:val="20"/>
        </w:rPr>
      </w:pPr>
    </w:p>
    <w:p w14:paraId="35DDADC5" w14:textId="77777777" w:rsidR="0090604D" w:rsidRDefault="0090604D" w:rsidP="0090604D">
      <w:pPr>
        <w:spacing w:before="0" w:line="240" w:lineRule="auto"/>
        <w:rPr>
          <w:rFonts w:asciiTheme="minorHAnsi" w:hAnsiTheme="minorHAnsi"/>
          <w:sz w:val="20"/>
          <w:szCs w:val="20"/>
        </w:rPr>
      </w:pPr>
      <w:r w:rsidRPr="0090604D">
        <w:rPr>
          <w:rFonts w:asciiTheme="minorHAnsi" w:hAnsiTheme="minorHAnsi"/>
          <w:sz w:val="20"/>
          <w:szCs w:val="20"/>
        </w:rPr>
        <w:t>The GRM is intended to provide an effective, transparent, accessible, and fair process for submitting questions, concerns, and grievances related to environmental and social aspects of the Project, as well as to the implementation of project activities.</w:t>
      </w:r>
    </w:p>
    <w:p w14:paraId="132C1FDA" w14:textId="77777777" w:rsidR="0090604D" w:rsidRPr="0090604D" w:rsidRDefault="0090604D" w:rsidP="0090604D">
      <w:pPr>
        <w:spacing w:before="0" w:line="240" w:lineRule="auto"/>
        <w:rPr>
          <w:rFonts w:asciiTheme="minorHAnsi" w:hAnsiTheme="minorHAnsi"/>
          <w:sz w:val="20"/>
          <w:szCs w:val="20"/>
        </w:rPr>
      </w:pPr>
    </w:p>
    <w:p w14:paraId="14603D6E" w14:textId="77777777" w:rsidR="0090604D" w:rsidRDefault="0090604D" w:rsidP="0090604D">
      <w:pPr>
        <w:spacing w:before="0" w:line="240" w:lineRule="auto"/>
        <w:rPr>
          <w:rFonts w:asciiTheme="minorHAnsi" w:hAnsiTheme="minorHAnsi"/>
          <w:sz w:val="20"/>
          <w:szCs w:val="20"/>
        </w:rPr>
      </w:pPr>
      <w:r w:rsidRPr="0090604D">
        <w:rPr>
          <w:rFonts w:asciiTheme="minorHAnsi" w:hAnsiTheme="minorHAnsi"/>
          <w:sz w:val="20"/>
          <w:szCs w:val="20"/>
        </w:rPr>
        <w:t>Use of the GRM is free of charge and does not limit the right of complainants to access judicial or administrative remedies.</w:t>
      </w:r>
    </w:p>
    <w:p w14:paraId="63ACB5DA" w14:textId="4490D150" w:rsidR="007E2147" w:rsidRPr="00450E08" w:rsidRDefault="007E2147" w:rsidP="0090604D">
      <w:pPr>
        <w:spacing w:before="0" w:line="240" w:lineRule="auto"/>
        <w:rPr>
          <w:rFonts w:asciiTheme="minorHAnsi" w:hAnsiTheme="minorHAnsi"/>
          <w:sz w:val="20"/>
          <w:szCs w:val="20"/>
          <w:lang w:val="en-US"/>
        </w:rPr>
      </w:pPr>
      <w:r w:rsidRPr="007E2147">
        <w:rPr>
          <w:rFonts w:asciiTheme="minorHAnsi" w:hAnsiTheme="minorHAnsi"/>
          <w:sz w:val="20"/>
          <w:szCs w:val="20"/>
        </w:rPr>
        <w:t xml:space="preserve">The grievance mechanism shall be further equipped to receive, register, and facilitate the resolution of SEA/SH complaints, including through the referral of survivors to </w:t>
      </w:r>
      <w:r w:rsidRPr="007E2147">
        <w:rPr>
          <w:rFonts w:asciiTheme="minorHAnsi" w:hAnsiTheme="minorHAnsi"/>
          <w:sz w:val="20"/>
          <w:szCs w:val="20"/>
          <w:lang w:val="en-US"/>
        </w:rPr>
        <w:t xml:space="preserve">relevant gender-based violence service providers, all in a safe, confidential, and survivor-centered manner. </w:t>
      </w:r>
    </w:p>
    <w:p w14:paraId="7B6D0F00" w14:textId="77777777" w:rsidR="0090604D" w:rsidRDefault="0090604D" w:rsidP="0090604D">
      <w:pPr>
        <w:spacing w:before="0" w:line="240" w:lineRule="auto"/>
        <w:rPr>
          <w:rFonts w:asciiTheme="minorHAnsi" w:hAnsiTheme="minorHAnsi"/>
          <w:sz w:val="20"/>
          <w:szCs w:val="20"/>
        </w:rPr>
      </w:pPr>
    </w:p>
    <w:p w14:paraId="39E03B18" w14:textId="77777777" w:rsidR="003474FF" w:rsidRDefault="003474FF" w:rsidP="0090604D">
      <w:pPr>
        <w:spacing w:before="0" w:line="240" w:lineRule="auto"/>
        <w:rPr>
          <w:rFonts w:asciiTheme="minorHAnsi" w:hAnsiTheme="minorHAnsi"/>
          <w:sz w:val="20"/>
          <w:szCs w:val="20"/>
        </w:rPr>
      </w:pPr>
    </w:p>
    <w:p w14:paraId="4B2156CA" w14:textId="6F415ED6" w:rsidR="0090604D" w:rsidRDefault="0090604D" w:rsidP="0090604D">
      <w:pPr>
        <w:spacing w:before="0" w:line="240" w:lineRule="auto"/>
        <w:rPr>
          <w:rFonts w:asciiTheme="minorHAnsi" w:hAnsiTheme="minorHAnsi"/>
          <w:sz w:val="20"/>
          <w:szCs w:val="20"/>
        </w:rPr>
      </w:pPr>
      <w:r w:rsidRPr="0090604D">
        <w:rPr>
          <w:rFonts w:asciiTheme="minorHAnsi" w:hAnsiTheme="minorHAnsi"/>
          <w:sz w:val="20"/>
          <w:szCs w:val="20"/>
        </w:rPr>
        <w:t xml:space="preserve">The Grievance Redress Mechanism (GRM) defined under this SEP represents a </w:t>
      </w:r>
      <w:r w:rsidRPr="0090604D">
        <w:rPr>
          <w:rFonts w:asciiTheme="minorHAnsi" w:hAnsiTheme="minorHAnsi"/>
          <w:b/>
          <w:bCs/>
          <w:sz w:val="20"/>
          <w:szCs w:val="20"/>
        </w:rPr>
        <w:t>single, project-wide GRM</w:t>
      </w:r>
      <w:r w:rsidRPr="0090604D">
        <w:rPr>
          <w:rFonts w:asciiTheme="minorHAnsi" w:hAnsiTheme="minorHAnsi"/>
          <w:sz w:val="20"/>
          <w:szCs w:val="20"/>
        </w:rPr>
        <w:t xml:space="preserve"> applicable to all components of the MWSIP. Site-specific SEPs may provide for additional local intake channels (e.g. on-site contact persons, physical intake points, or receipt of grievances during local meetings); however, all grievances will be recorded, processed, monitored, and closed through the central GRM system managed by the Project Implementation Unit (PIU), in accordance with the procedures and timelines defined in this document.</w:t>
      </w:r>
    </w:p>
    <w:p w14:paraId="7C392FC6" w14:textId="77777777" w:rsidR="0090604D" w:rsidRPr="0090604D" w:rsidRDefault="0090604D" w:rsidP="0090604D">
      <w:pPr>
        <w:spacing w:before="0" w:line="240" w:lineRule="auto"/>
        <w:rPr>
          <w:rFonts w:asciiTheme="minorHAnsi" w:hAnsiTheme="minorHAnsi"/>
          <w:sz w:val="20"/>
          <w:szCs w:val="20"/>
        </w:rPr>
      </w:pPr>
    </w:p>
    <w:p w14:paraId="590B5534" w14:textId="36BD4811" w:rsidR="0090604D" w:rsidRPr="0090604D" w:rsidRDefault="0090604D" w:rsidP="00C03477">
      <w:pPr>
        <w:pStyle w:val="Heading2"/>
      </w:pPr>
      <w:bookmarkStart w:id="43" w:name="_Toc220256470"/>
      <w:r w:rsidRPr="0090604D">
        <w:t>Principles of the GRM</w:t>
      </w:r>
      <w:bookmarkEnd w:id="43"/>
    </w:p>
    <w:p w14:paraId="22D09338" w14:textId="77777777" w:rsidR="0090604D" w:rsidRPr="0090604D" w:rsidRDefault="0090604D" w:rsidP="0090604D">
      <w:pPr>
        <w:spacing w:before="0" w:line="240" w:lineRule="auto"/>
        <w:rPr>
          <w:rFonts w:asciiTheme="minorHAnsi" w:hAnsiTheme="minorHAnsi"/>
          <w:sz w:val="20"/>
          <w:szCs w:val="20"/>
        </w:rPr>
      </w:pPr>
      <w:r w:rsidRPr="0090604D">
        <w:rPr>
          <w:rFonts w:asciiTheme="minorHAnsi" w:hAnsiTheme="minorHAnsi"/>
          <w:sz w:val="20"/>
          <w:szCs w:val="20"/>
        </w:rPr>
        <w:t>The GRM will be guided by the following principles:</w:t>
      </w:r>
    </w:p>
    <w:p w14:paraId="36AC9154" w14:textId="77777777" w:rsidR="0090604D" w:rsidRPr="0090604D" w:rsidRDefault="0090604D" w:rsidP="007A1422">
      <w:pPr>
        <w:numPr>
          <w:ilvl w:val="0"/>
          <w:numId w:val="47"/>
        </w:numPr>
        <w:spacing w:before="0" w:line="240" w:lineRule="auto"/>
        <w:rPr>
          <w:rFonts w:asciiTheme="minorHAnsi" w:hAnsiTheme="minorHAnsi"/>
          <w:sz w:val="20"/>
          <w:szCs w:val="20"/>
        </w:rPr>
      </w:pPr>
      <w:r w:rsidRPr="0090604D">
        <w:rPr>
          <w:rFonts w:asciiTheme="minorHAnsi" w:hAnsiTheme="minorHAnsi"/>
          <w:b/>
          <w:bCs/>
          <w:sz w:val="20"/>
          <w:szCs w:val="20"/>
        </w:rPr>
        <w:t>accessibility</w:t>
      </w:r>
      <w:r w:rsidRPr="0090604D">
        <w:rPr>
          <w:rFonts w:asciiTheme="minorHAnsi" w:hAnsiTheme="minorHAnsi"/>
          <w:sz w:val="20"/>
          <w:szCs w:val="20"/>
        </w:rPr>
        <w:t xml:space="preserve"> – the mechanism is open to all individuals and entities;</w:t>
      </w:r>
    </w:p>
    <w:p w14:paraId="15501005" w14:textId="77777777" w:rsidR="0090604D" w:rsidRPr="0090604D" w:rsidRDefault="0090604D" w:rsidP="007A1422">
      <w:pPr>
        <w:numPr>
          <w:ilvl w:val="0"/>
          <w:numId w:val="47"/>
        </w:numPr>
        <w:spacing w:before="0" w:line="240" w:lineRule="auto"/>
        <w:rPr>
          <w:rFonts w:asciiTheme="minorHAnsi" w:hAnsiTheme="minorHAnsi"/>
          <w:sz w:val="20"/>
          <w:szCs w:val="20"/>
        </w:rPr>
      </w:pPr>
      <w:r w:rsidRPr="0090604D">
        <w:rPr>
          <w:rFonts w:asciiTheme="minorHAnsi" w:hAnsiTheme="minorHAnsi"/>
          <w:b/>
          <w:bCs/>
          <w:sz w:val="20"/>
          <w:szCs w:val="20"/>
        </w:rPr>
        <w:t>transparency</w:t>
      </w:r>
      <w:r w:rsidRPr="0090604D">
        <w:rPr>
          <w:rFonts w:asciiTheme="minorHAnsi" w:hAnsiTheme="minorHAnsi"/>
          <w:sz w:val="20"/>
          <w:szCs w:val="20"/>
        </w:rPr>
        <w:t xml:space="preserve"> – procedures and timelines are clearly defined and publicly disclosed;</w:t>
      </w:r>
    </w:p>
    <w:p w14:paraId="3B8354C0" w14:textId="77777777" w:rsidR="0090604D" w:rsidRPr="0090604D" w:rsidRDefault="0090604D" w:rsidP="007A1422">
      <w:pPr>
        <w:numPr>
          <w:ilvl w:val="0"/>
          <w:numId w:val="47"/>
        </w:numPr>
        <w:spacing w:before="0" w:line="240" w:lineRule="auto"/>
        <w:rPr>
          <w:rFonts w:asciiTheme="minorHAnsi" w:hAnsiTheme="minorHAnsi"/>
          <w:sz w:val="20"/>
          <w:szCs w:val="20"/>
        </w:rPr>
      </w:pPr>
      <w:r w:rsidRPr="0090604D">
        <w:rPr>
          <w:rFonts w:asciiTheme="minorHAnsi" w:hAnsiTheme="minorHAnsi"/>
          <w:b/>
          <w:bCs/>
          <w:sz w:val="20"/>
          <w:szCs w:val="20"/>
        </w:rPr>
        <w:t>confidentiality</w:t>
      </w:r>
      <w:r w:rsidRPr="0090604D">
        <w:rPr>
          <w:rFonts w:asciiTheme="minorHAnsi" w:hAnsiTheme="minorHAnsi"/>
          <w:sz w:val="20"/>
          <w:szCs w:val="20"/>
        </w:rPr>
        <w:t xml:space="preserve"> – personal data of complainants will be protected;</w:t>
      </w:r>
    </w:p>
    <w:p w14:paraId="385727C9" w14:textId="77777777" w:rsidR="0090604D" w:rsidRPr="0090604D" w:rsidRDefault="0090604D" w:rsidP="007A1422">
      <w:pPr>
        <w:numPr>
          <w:ilvl w:val="0"/>
          <w:numId w:val="47"/>
        </w:numPr>
        <w:spacing w:before="0" w:line="240" w:lineRule="auto"/>
        <w:rPr>
          <w:rFonts w:asciiTheme="minorHAnsi" w:hAnsiTheme="minorHAnsi"/>
          <w:sz w:val="20"/>
          <w:szCs w:val="20"/>
        </w:rPr>
      </w:pPr>
      <w:r w:rsidRPr="0090604D">
        <w:rPr>
          <w:rFonts w:asciiTheme="minorHAnsi" w:hAnsiTheme="minorHAnsi"/>
          <w:b/>
          <w:bCs/>
          <w:sz w:val="20"/>
          <w:szCs w:val="20"/>
        </w:rPr>
        <w:t>non-discrimination</w:t>
      </w:r>
      <w:r w:rsidRPr="0090604D">
        <w:rPr>
          <w:rFonts w:asciiTheme="minorHAnsi" w:hAnsiTheme="minorHAnsi"/>
          <w:sz w:val="20"/>
          <w:szCs w:val="20"/>
        </w:rPr>
        <w:t xml:space="preserve"> – all complainants will be treated equally;</w:t>
      </w:r>
    </w:p>
    <w:p w14:paraId="029E224A" w14:textId="77777777" w:rsidR="0090604D" w:rsidRPr="0090604D" w:rsidRDefault="0090604D" w:rsidP="007A1422">
      <w:pPr>
        <w:numPr>
          <w:ilvl w:val="0"/>
          <w:numId w:val="47"/>
        </w:numPr>
        <w:spacing w:before="0" w:line="240" w:lineRule="auto"/>
        <w:rPr>
          <w:rFonts w:asciiTheme="minorHAnsi" w:hAnsiTheme="minorHAnsi"/>
          <w:sz w:val="20"/>
          <w:szCs w:val="20"/>
        </w:rPr>
      </w:pPr>
      <w:r w:rsidRPr="0090604D">
        <w:rPr>
          <w:rFonts w:asciiTheme="minorHAnsi" w:hAnsiTheme="minorHAnsi"/>
          <w:b/>
          <w:bCs/>
          <w:sz w:val="20"/>
          <w:szCs w:val="20"/>
        </w:rPr>
        <w:t>non-retaliation</w:t>
      </w:r>
      <w:r w:rsidRPr="0090604D">
        <w:rPr>
          <w:rFonts w:asciiTheme="minorHAnsi" w:hAnsiTheme="minorHAnsi"/>
          <w:sz w:val="20"/>
          <w:szCs w:val="20"/>
        </w:rPr>
        <w:t xml:space="preserve"> – submission of a grievance will not result in any adverse consequences;</w:t>
      </w:r>
    </w:p>
    <w:p w14:paraId="07962350" w14:textId="77777777" w:rsidR="0090604D" w:rsidRPr="0090604D" w:rsidRDefault="0090604D" w:rsidP="007A1422">
      <w:pPr>
        <w:numPr>
          <w:ilvl w:val="0"/>
          <w:numId w:val="47"/>
        </w:numPr>
        <w:spacing w:before="0" w:line="240" w:lineRule="auto"/>
        <w:rPr>
          <w:rFonts w:asciiTheme="minorHAnsi" w:hAnsiTheme="minorHAnsi"/>
          <w:sz w:val="20"/>
          <w:szCs w:val="20"/>
        </w:rPr>
      </w:pPr>
      <w:r w:rsidRPr="0090604D">
        <w:rPr>
          <w:rFonts w:asciiTheme="minorHAnsi" w:hAnsiTheme="minorHAnsi"/>
          <w:b/>
          <w:bCs/>
          <w:sz w:val="20"/>
          <w:szCs w:val="20"/>
        </w:rPr>
        <w:t>timeliness</w:t>
      </w:r>
      <w:r w:rsidRPr="0090604D">
        <w:rPr>
          <w:rFonts w:asciiTheme="minorHAnsi" w:hAnsiTheme="minorHAnsi"/>
          <w:sz w:val="20"/>
          <w:szCs w:val="20"/>
        </w:rPr>
        <w:t xml:space="preserve"> – grievances will be addressed within defined timeframes;</w:t>
      </w:r>
    </w:p>
    <w:p w14:paraId="25D570E9" w14:textId="77777777" w:rsidR="0090604D" w:rsidRPr="0090604D" w:rsidRDefault="0090604D" w:rsidP="007A1422">
      <w:pPr>
        <w:numPr>
          <w:ilvl w:val="0"/>
          <w:numId w:val="47"/>
        </w:numPr>
        <w:spacing w:before="0" w:line="240" w:lineRule="auto"/>
        <w:rPr>
          <w:rFonts w:asciiTheme="minorHAnsi" w:hAnsiTheme="minorHAnsi"/>
          <w:sz w:val="20"/>
          <w:szCs w:val="20"/>
        </w:rPr>
      </w:pPr>
      <w:r w:rsidRPr="0090604D">
        <w:rPr>
          <w:rFonts w:asciiTheme="minorHAnsi" w:hAnsiTheme="minorHAnsi"/>
          <w:b/>
          <w:bCs/>
          <w:sz w:val="20"/>
          <w:szCs w:val="20"/>
        </w:rPr>
        <w:t>proportionality</w:t>
      </w:r>
      <w:r w:rsidRPr="0090604D">
        <w:rPr>
          <w:rFonts w:asciiTheme="minorHAnsi" w:hAnsiTheme="minorHAnsi"/>
          <w:sz w:val="20"/>
          <w:szCs w:val="20"/>
        </w:rPr>
        <w:t xml:space="preserve"> – the approach to resolution will be commensurate with the nature and complexity of the grievance.</w:t>
      </w:r>
    </w:p>
    <w:p w14:paraId="4F59F3CE" w14:textId="77777777" w:rsidR="003474FF" w:rsidRPr="00B70C9D" w:rsidRDefault="003474FF" w:rsidP="003474FF">
      <w:pPr>
        <w:pStyle w:val="BodyText"/>
        <w:rPr>
          <w:rFonts w:asciiTheme="minorHAnsi" w:hAnsiTheme="minorHAnsi" w:cstheme="minorHAnsi"/>
          <w:b/>
          <w:bCs/>
        </w:rPr>
      </w:pPr>
      <w:r w:rsidRPr="00BD647A">
        <w:rPr>
          <w:rFonts w:asciiTheme="minorHAnsi" w:hAnsiTheme="minorHAnsi" w:cstheme="minorHAnsi"/>
          <w:b/>
          <w:bCs/>
        </w:rPr>
        <w:t>Special Procedures</w:t>
      </w:r>
      <w:r w:rsidRPr="00B70C9D">
        <w:rPr>
          <w:rFonts w:asciiTheme="minorHAnsi" w:hAnsiTheme="minorHAnsi" w:cstheme="minorHAnsi"/>
          <w:b/>
          <w:bCs/>
        </w:rPr>
        <w:t>:</w:t>
      </w:r>
    </w:p>
    <w:p w14:paraId="48EAF5A2" w14:textId="77777777" w:rsidR="003474FF" w:rsidRDefault="003474FF" w:rsidP="003474FF">
      <w:pPr>
        <w:pStyle w:val="BodyText"/>
        <w:widowControl w:val="0"/>
        <w:numPr>
          <w:ilvl w:val="0"/>
          <w:numId w:val="78"/>
        </w:numPr>
        <w:tabs>
          <w:tab w:val="clear" w:pos="360"/>
        </w:tabs>
        <w:overflowPunct/>
        <w:adjustRightInd/>
        <w:spacing w:before="0" w:line="240" w:lineRule="auto"/>
        <w:textAlignment w:val="auto"/>
        <w:rPr>
          <w:rFonts w:asciiTheme="minorHAnsi" w:hAnsiTheme="minorHAnsi" w:cstheme="minorHAnsi"/>
        </w:rPr>
      </w:pPr>
      <w:r w:rsidRPr="00B70C9D">
        <w:rPr>
          <w:rFonts w:asciiTheme="minorHAnsi" w:hAnsiTheme="minorHAnsi" w:cstheme="minorHAnsi"/>
        </w:rPr>
        <w:t>SEA/SH grievances will be handled through confidential and survivor-centered protocols, separate from the general grievance chain, in line with World Bank guidelines.</w:t>
      </w:r>
    </w:p>
    <w:p w14:paraId="34D55D99" w14:textId="77777777" w:rsidR="0090604D" w:rsidRPr="00450E08" w:rsidRDefault="0090604D" w:rsidP="0090604D">
      <w:pPr>
        <w:spacing w:before="0" w:line="240" w:lineRule="auto"/>
        <w:rPr>
          <w:rFonts w:asciiTheme="minorHAnsi" w:hAnsiTheme="minorHAnsi"/>
          <w:b/>
          <w:bCs/>
          <w:sz w:val="20"/>
          <w:szCs w:val="20"/>
          <w:lang w:val="en-US"/>
        </w:rPr>
      </w:pPr>
    </w:p>
    <w:p w14:paraId="2DB226D4" w14:textId="071E1B88" w:rsidR="003474FF" w:rsidRDefault="003474FF" w:rsidP="003474FF">
      <w:pPr>
        <w:pStyle w:val="BodyText"/>
        <w:rPr>
          <w:rFonts w:asciiTheme="minorHAnsi" w:hAnsiTheme="minorHAnsi" w:cstheme="minorHAnsi"/>
          <w:b/>
          <w:bCs/>
        </w:rPr>
      </w:pPr>
      <w:bookmarkStart w:id="44" w:name="_Toc220256471"/>
      <w:r>
        <w:rPr>
          <w:rFonts w:asciiTheme="minorHAnsi" w:hAnsiTheme="minorHAnsi" w:cstheme="minorHAnsi"/>
          <w:b/>
          <w:bCs/>
        </w:rPr>
        <w:t xml:space="preserve">5.2  </w:t>
      </w:r>
      <w:r w:rsidRPr="00B70C9D">
        <w:rPr>
          <w:rFonts w:asciiTheme="minorHAnsi" w:hAnsiTheme="minorHAnsi" w:cstheme="minorHAnsi"/>
          <w:b/>
          <w:bCs/>
        </w:rPr>
        <w:t>Accountability:</w:t>
      </w:r>
    </w:p>
    <w:p w14:paraId="26886464" w14:textId="77777777" w:rsidR="003474FF" w:rsidRPr="00B70C9D" w:rsidRDefault="003474FF" w:rsidP="003474FF">
      <w:pPr>
        <w:pStyle w:val="BodyText"/>
        <w:rPr>
          <w:rFonts w:asciiTheme="minorHAnsi" w:hAnsiTheme="minorHAnsi" w:cstheme="minorHAnsi"/>
          <w:b/>
          <w:bCs/>
        </w:rPr>
      </w:pPr>
    </w:p>
    <w:p w14:paraId="59800DD8" w14:textId="77777777" w:rsidR="003474FF" w:rsidRPr="00B70C9D" w:rsidRDefault="003474FF" w:rsidP="003474FF">
      <w:pPr>
        <w:pStyle w:val="BodyText"/>
        <w:widowControl w:val="0"/>
        <w:numPr>
          <w:ilvl w:val="0"/>
          <w:numId w:val="78"/>
        </w:numPr>
        <w:tabs>
          <w:tab w:val="clear" w:pos="360"/>
        </w:tabs>
        <w:overflowPunct/>
        <w:adjustRightInd/>
        <w:spacing w:before="0" w:line="240" w:lineRule="auto"/>
        <w:textAlignment w:val="auto"/>
        <w:rPr>
          <w:rFonts w:asciiTheme="minorHAnsi" w:hAnsiTheme="minorHAnsi" w:cstheme="minorHAnsi"/>
        </w:rPr>
      </w:pPr>
      <w:r w:rsidRPr="00B70C9D">
        <w:rPr>
          <w:rFonts w:asciiTheme="minorHAnsi" w:hAnsiTheme="minorHAnsi" w:cstheme="minorHAnsi"/>
        </w:rPr>
        <w:t>The PIU will manage the centralized grievance register, monitor progress on complaint resolution, and prepare quarterly summaries of GRM performance for internal and World Bank reporting.</w:t>
      </w:r>
    </w:p>
    <w:p w14:paraId="209FF62E" w14:textId="77777777" w:rsidR="003474FF" w:rsidRPr="00B70C9D" w:rsidRDefault="003474FF" w:rsidP="003474FF">
      <w:pPr>
        <w:pStyle w:val="BodyText"/>
        <w:widowControl w:val="0"/>
        <w:numPr>
          <w:ilvl w:val="0"/>
          <w:numId w:val="78"/>
        </w:numPr>
        <w:tabs>
          <w:tab w:val="clear" w:pos="360"/>
        </w:tabs>
        <w:overflowPunct/>
        <w:adjustRightInd/>
        <w:spacing w:before="0" w:line="240" w:lineRule="auto"/>
        <w:textAlignment w:val="auto"/>
        <w:rPr>
          <w:rFonts w:asciiTheme="minorHAnsi" w:hAnsiTheme="minorHAnsi" w:cstheme="minorHAnsi"/>
        </w:rPr>
      </w:pPr>
      <w:r w:rsidRPr="00B70C9D">
        <w:rPr>
          <w:rFonts w:asciiTheme="minorHAnsi" w:hAnsiTheme="minorHAnsi" w:cstheme="minorHAnsi"/>
        </w:rPr>
        <w:t>The PIU will ensure grievance data is disaggregated (e.g., by gender, type, vulnerable status) and analyzed to identify trends.</w:t>
      </w:r>
    </w:p>
    <w:p w14:paraId="33B40CF7" w14:textId="77777777" w:rsidR="003474FF" w:rsidRDefault="003474FF" w:rsidP="003474FF">
      <w:pPr>
        <w:pStyle w:val="BodyText"/>
        <w:widowControl w:val="0"/>
        <w:numPr>
          <w:ilvl w:val="0"/>
          <w:numId w:val="78"/>
        </w:numPr>
        <w:tabs>
          <w:tab w:val="clear" w:pos="360"/>
        </w:tabs>
        <w:overflowPunct/>
        <w:adjustRightInd/>
        <w:spacing w:before="0" w:line="240" w:lineRule="auto"/>
        <w:textAlignment w:val="auto"/>
        <w:rPr>
          <w:rFonts w:asciiTheme="minorHAnsi" w:hAnsiTheme="minorHAnsi" w:cstheme="minorHAnsi"/>
        </w:rPr>
      </w:pPr>
      <w:r w:rsidRPr="00B70C9D">
        <w:rPr>
          <w:rFonts w:asciiTheme="minorHAnsi" w:hAnsiTheme="minorHAnsi" w:cstheme="minorHAnsi"/>
        </w:rPr>
        <w:t>Final decisions on complex or escalated grievances will rest with the PIU, which will liaise with relevant Directorates, Working Groups (WGs), and the Technical Services Unit (TSU) under the Ministry of Finance, as needed.</w:t>
      </w:r>
    </w:p>
    <w:p w14:paraId="1E865AA8" w14:textId="77777777" w:rsidR="003474FF" w:rsidRDefault="003474FF" w:rsidP="00C03477">
      <w:pPr>
        <w:pStyle w:val="Heading2"/>
      </w:pPr>
    </w:p>
    <w:p w14:paraId="085951A3" w14:textId="6EBE8878" w:rsidR="0090604D" w:rsidRPr="0090604D" w:rsidRDefault="0090604D" w:rsidP="00C03477">
      <w:pPr>
        <w:pStyle w:val="Heading2"/>
      </w:pPr>
      <w:r w:rsidRPr="0090604D">
        <w:t>Eligibility to Submit a Grievance</w:t>
      </w:r>
      <w:bookmarkEnd w:id="44"/>
    </w:p>
    <w:p w14:paraId="659D8AE1" w14:textId="77777777" w:rsidR="0090604D" w:rsidRPr="0090604D" w:rsidRDefault="0090604D" w:rsidP="0090604D">
      <w:pPr>
        <w:spacing w:before="0" w:line="240" w:lineRule="auto"/>
        <w:rPr>
          <w:rFonts w:asciiTheme="minorHAnsi" w:hAnsiTheme="minorHAnsi"/>
          <w:sz w:val="20"/>
          <w:szCs w:val="20"/>
        </w:rPr>
      </w:pPr>
      <w:r w:rsidRPr="0090604D">
        <w:rPr>
          <w:rFonts w:asciiTheme="minorHAnsi" w:hAnsiTheme="minorHAnsi"/>
          <w:sz w:val="20"/>
          <w:szCs w:val="20"/>
        </w:rPr>
        <w:lastRenderedPageBreak/>
        <w:t>Grievances may be submitted by:</w:t>
      </w:r>
    </w:p>
    <w:p w14:paraId="67E5C5D2" w14:textId="77777777" w:rsidR="0090604D" w:rsidRPr="0090604D" w:rsidRDefault="0090604D" w:rsidP="007A1422">
      <w:pPr>
        <w:numPr>
          <w:ilvl w:val="0"/>
          <w:numId w:val="48"/>
        </w:numPr>
        <w:spacing w:before="0" w:line="240" w:lineRule="auto"/>
        <w:rPr>
          <w:rFonts w:asciiTheme="minorHAnsi" w:hAnsiTheme="minorHAnsi"/>
          <w:sz w:val="20"/>
          <w:szCs w:val="20"/>
        </w:rPr>
      </w:pPr>
      <w:r w:rsidRPr="0090604D">
        <w:rPr>
          <w:rFonts w:asciiTheme="minorHAnsi" w:hAnsiTheme="minorHAnsi"/>
          <w:sz w:val="20"/>
          <w:szCs w:val="20"/>
        </w:rPr>
        <w:t>any individual or legal entity;</w:t>
      </w:r>
    </w:p>
    <w:p w14:paraId="74E2F6FB" w14:textId="77777777" w:rsidR="0090604D" w:rsidRPr="0090604D" w:rsidRDefault="0090604D" w:rsidP="007A1422">
      <w:pPr>
        <w:numPr>
          <w:ilvl w:val="0"/>
          <w:numId w:val="48"/>
        </w:numPr>
        <w:spacing w:before="0" w:line="240" w:lineRule="auto"/>
        <w:rPr>
          <w:rFonts w:asciiTheme="minorHAnsi" w:hAnsiTheme="minorHAnsi"/>
          <w:sz w:val="20"/>
          <w:szCs w:val="20"/>
        </w:rPr>
      </w:pPr>
      <w:r w:rsidRPr="0090604D">
        <w:rPr>
          <w:rFonts w:asciiTheme="minorHAnsi" w:hAnsiTheme="minorHAnsi"/>
          <w:sz w:val="20"/>
          <w:szCs w:val="20"/>
        </w:rPr>
        <w:t>individuals or groups;</w:t>
      </w:r>
    </w:p>
    <w:p w14:paraId="4229F864" w14:textId="77777777" w:rsidR="0090604D" w:rsidRPr="0090604D" w:rsidRDefault="0090604D" w:rsidP="007A1422">
      <w:pPr>
        <w:numPr>
          <w:ilvl w:val="0"/>
          <w:numId w:val="48"/>
        </w:numPr>
        <w:spacing w:before="0" w:line="240" w:lineRule="auto"/>
        <w:rPr>
          <w:rFonts w:asciiTheme="minorHAnsi" w:hAnsiTheme="minorHAnsi"/>
          <w:sz w:val="20"/>
          <w:szCs w:val="20"/>
        </w:rPr>
      </w:pPr>
      <w:r w:rsidRPr="0090604D">
        <w:rPr>
          <w:rFonts w:asciiTheme="minorHAnsi" w:hAnsiTheme="minorHAnsi"/>
          <w:sz w:val="20"/>
          <w:szCs w:val="20"/>
        </w:rPr>
        <w:t>directly affected or other interested stakeholders;</w:t>
      </w:r>
    </w:p>
    <w:p w14:paraId="5F2ADBE2" w14:textId="77777777" w:rsidR="0090604D" w:rsidRPr="0090604D" w:rsidRDefault="0090604D" w:rsidP="007A1422">
      <w:pPr>
        <w:numPr>
          <w:ilvl w:val="0"/>
          <w:numId w:val="48"/>
        </w:numPr>
        <w:spacing w:before="0" w:line="240" w:lineRule="auto"/>
        <w:rPr>
          <w:rFonts w:asciiTheme="minorHAnsi" w:hAnsiTheme="minorHAnsi"/>
          <w:sz w:val="20"/>
          <w:szCs w:val="20"/>
        </w:rPr>
      </w:pPr>
      <w:r w:rsidRPr="0090604D">
        <w:rPr>
          <w:rFonts w:asciiTheme="minorHAnsi" w:hAnsiTheme="minorHAnsi"/>
          <w:sz w:val="20"/>
          <w:szCs w:val="20"/>
        </w:rPr>
        <w:t>community representatives or organizations.</w:t>
      </w:r>
    </w:p>
    <w:p w14:paraId="595F5526" w14:textId="77777777" w:rsidR="0090604D" w:rsidRDefault="0090604D" w:rsidP="0090604D">
      <w:pPr>
        <w:spacing w:before="0" w:line="240" w:lineRule="auto"/>
        <w:rPr>
          <w:rFonts w:asciiTheme="minorHAnsi" w:hAnsiTheme="minorHAnsi"/>
          <w:sz w:val="20"/>
          <w:szCs w:val="20"/>
        </w:rPr>
      </w:pPr>
    </w:p>
    <w:p w14:paraId="0A4258DA" w14:textId="024CDA4C" w:rsidR="0090604D" w:rsidRPr="0090604D" w:rsidRDefault="0090604D" w:rsidP="0090604D">
      <w:pPr>
        <w:spacing w:before="0" w:line="240" w:lineRule="auto"/>
        <w:rPr>
          <w:rFonts w:asciiTheme="minorHAnsi" w:hAnsiTheme="minorHAnsi"/>
          <w:sz w:val="20"/>
          <w:szCs w:val="20"/>
        </w:rPr>
      </w:pPr>
      <w:r w:rsidRPr="0090604D">
        <w:rPr>
          <w:rFonts w:asciiTheme="minorHAnsi" w:hAnsiTheme="minorHAnsi"/>
          <w:sz w:val="20"/>
          <w:szCs w:val="20"/>
        </w:rPr>
        <w:t>Grievances may be submitted anonymously, should the complainant so wish.</w:t>
      </w:r>
    </w:p>
    <w:p w14:paraId="2A4CDC8C" w14:textId="77777777" w:rsidR="0090604D" w:rsidRDefault="0090604D" w:rsidP="0090604D">
      <w:pPr>
        <w:spacing w:before="0" w:line="240" w:lineRule="auto"/>
        <w:rPr>
          <w:rFonts w:asciiTheme="minorHAnsi" w:hAnsiTheme="minorHAnsi"/>
          <w:b/>
          <w:bCs/>
          <w:sz w:val="20"/>
          <w:szCs w:val="20"/>
        </w:rPr>
      </w:pPr>
    </w:p>
    <w:p w14:paraId="2E575E51" w14:textId="172C5CB8" w:rsidR="0090604D" w:rsidRPr="0090604D" w:rsidRDefault="0090604D" w:rsidP="00C03477">
      <w:pPr>
        <w:pStyle w:val="Heading2"/>
      </w:pPr>
      <w:bookmarkStart w:id="45" w:name="_Toc220256472"/>
      <w:r w:rsidRPr="0090604D">
        <w:t>Channels for Submitting Grievances</w:t>
      </w:r>
      <w:bookmarkEnd w:id="45"/>
    </w:p>
    <w:p w14:paraId="68CA08F6" w14:textId="61B5C1F8" w:rsidR="0090604D" w:rsidRPr="0090604D" w:rsidRDefault="0090604D" w:rsidP="0090604D">
      <w:pPr>
        <w:spacing w:before="0" w:line="240" w:lineRule="auto"/>
        <w:rPr>
          <w:rFonts w:asciiTheme="minorHAnsi" w:hAnsiTheme="minorHAnsi"/>
          <w:sz w:val="20"/>
          <w:szCs w:val="20"/>
        </w:rPr>
      </w:pPr>
      <w:r w:rsidRPr="0090604D">
        <w:rPr>
          <w:rFonts w:asciiTheme="minorHAnsi" w:hAnsiTheme="minorHAnsi"/>
          <w:sz w:val="20"/>
          <w:szCs w:val="20"/>
        </w:rPr>
        <w:t>Grievances may be submitted through the following channels:</w:t>
      </w:r>
    </w:p>
    <w:p w14:paraId="29C6C6C5" w14:textId="77777777" w:rsidR="0090604D" w:rsidRPr="0090604D" w:rsidRDefault="0090604D" w:rsidP="007A1422">
      <w:pPr>
        <w:numPr>
          <w:ilvl w:val="0"/>
          <w:numId w:val="49"/>
        </w:numPr>
        <w:spacing w:before="0" w:line="240" w:lineRule="auto"/>
        <w:rPr>
          <w:rFonts w:asciiTheme="minorHAnsi" w:hAnsiTheme="minorHAnsi"/>
          <w:sz w:val="20"/>
          <w:szCs w:val="20"/>
        </w:rPr>
      </w:pPr>
      <w:r w:rsidRPr="0090604D">
        <w:rPr>
          <w:rFonts w:asciiTheme="minorHAnsi" w:hAnsiTheme="minorHAnsi"/>
          <w:sz w:val="20"/>
          <w:szCs w:val="20"/>
        </w:rPr>
        <w:t>electronic mail (official PIU email address);</w:t>
      </w:r>
    </w:p>
    <w:p w14:paraId="49C441A4" w14:textId="77777777" w:rsidR="0090604D" w:rsidRPr="0090604D" w:rsidRDefault="0090604D" w:rsidP="007A1422">
      <w:pPr>
        <w:numPr>
          <w:ilvl w:val="0"/>
          <w:numId w:val="49"/>
        </w:numPr>
        <w:spacing w:before="0" w:line="240" w:lineRule="auto"/>
        <w:rPr>
          <w:rFonts w:asciiTheme="minorHAnsi" w:hAnsiTheme="minorHAnsi"/>
          <w:sz w:val="20"/>
          <w:szCs w:val="20"/>
        </w:rPr>
      </w:pPr>
      <w:r w:rsidRPr="0090604D">
        <w:rPr>
          <w:rFonts w:asciiTheme="minorHAnsi" w:hAnsiTheme="minorHAnsi"/>
          <w:sz w:val="20"/>
          <w:szCs w:val="20"/>
        </w:rPr>
        <w:t>telephone (PIU contact number);</w:t>
      </w:r>
    </w:p>
    <w:p w14:paraId="091714C3" w14:textId="77777777" w:rsidR="0090604D" w:rsidRPr="0090604D" w:rsidRDefault="0090604D" w:rsidP="007A1422">
      <w:pPr>
        <w:numPr>
          <w:ilvl w:val="0"/>
          <w:numId w:val="49"/>
        </w:numPr>
        <w:spacing w:before="0" w:line="240" w:lineRule="auto"/>
        <w:rPr>
          <w:rFonts w:asciiTheme="minorHAnsi" w:hAnsiTheme="minorHAnsi"/>
          <w:sz w:val="20"/>
          <w:szCs w:val="20"/>
        </w:rPr>
      </w:pPr>
      <w:r w:rsidRPr="0090604D">
        <w:rPr>
          <w:rFonts w:asciiTheme="minorHAnsi" w:hAnsiTheme="minorHAnsi"/>
          <w:sz w:val="20"/>
          <w:szCs w:val="20"/>
        </w:rPr>
        <w:t>written submission (by post or in person at PIU or municipal offices);</w:t>
      </w:r>
    </w:p>
    <w:p w14:paraId="55842AB2" w14:textId="77777777" w:rsidR="0090604D" w:rsidRPr="0090604D" w:rsidRDefault="0090604D" w:rsidP="007A1422">
      <w:pPr>
        <w:numPr>
          <w:ilvl w:val="0"/>
          <w:numId w:val="49"/>
        </w:numPr>
        <w:spacing w:before="0" w:line="240" w:lineRule="auto"/>
        <w:rPr>
          <w:rFonts w:asciiTheme="minorHAnsi" w:hAnsiTheme="minorHAnsi"/>
          <w:sz w:val="20"/>
          <w:szCs w:val="20"/>
        </w:rPr>
      </w:pPr>
      <w:r w:rsidRPr="0090604D">
        <w:rPr>
          <w:rFonts w:asciiTheme="minorHAnsi" w:hAnsiTheme="minorHAnsi"/>
          <w:sz w:val="20"/>
          <w:szCs w:val="20"/>
        </w:rPr>
        <w:t>during public meetings or consultations (with recording by the PIU).</w:t>
      </w:r>
    </w:p>
    <w:p w14:paraId="619439E2" w14:textId="77777777" w:rsidR="0090604D" w:rsidRDefault="0090604D" w:rsidP="0090604D">
      <w:pPr>
        <w:spacing w:before="0" w:line="240" w:lineRule="auto"/>
        <w:rPr>
          <w:rFonts w:asciiTheme="minorHAnsi" w:hAnsiTheme="minorHAnsi"/>
          <w:sz w:val="20"/>
          <w:szCs w:val="20"/>
        </w:rPr>
      </w:pPr>
    </w:p>
    <w:p w14:paraId="3502D854" w14:textId="77777777" w:rsidR="007E2147" w:rsidRPr="00450E08" w:rsidRDefault="007E2147" w:rsidP="007E2147">
      <w:pPr>
        <w:spacing w:before="0"/>
        <w:rPr>
          <w:rFonts w:asciiTheme="minorHAnsi" w:hAnsiTheme="minorHAnsi"/>
          <w:sz w:val="20"/>
          <w:szCs w:val="20"/>
        </w:rPr>
      </w:pPr>
      <w:r w:rsidRPr="00450E08">
        <w:rPr>
          <w:rFonts w:asciiTheme="minorHAnsi" w:hAnsiTheme="minorHAnsi"/>
          <w:b/>
          <w:bCs/>
          <w:sz w:val="20"/>
          <w:szCs w:val="20"/>
        </w:rPr>
        <w:t>Contact person:</w:t>
      </w:r>
      <w:r w:rsidRPr="00450E08">
        <w:rPr>
          <w:rFonts w:asciiTheme="minorHAnsi" w:hAnsiTheme="minorHAnsi"/>
          <w:sz w:val="20"/>
          <w:szCs w:val="20"/>
        </w:rPr>
        <w:t xml:space="preserve"> Almina Bučan</w:t>
      </w:r>
    </w:p>
    <w:p w14:paraId="4931CFEE" w14:textId="7CF7290B" w:rsidR="007E2147" w:rsidRPr="00450E08" w:rsidRDefault="007E2147" w:rsidP="007E2147">
      <w:pPr>
        <w:spacing w:before="0"/>
        <w:rPr>
          <w:rFonts w:asciiTheme="minorHAnsi" w:hAnsiTheme="minorHAnsi"/>
          <w:sz w:val="20"/>
          <w:szCs w:val="20"/>
        </w:rPr>
      </w:pPr>
      <w:r w:rsidRPr="00450E08">
        <w:rPr>
          <w:rFonts w:asciiTheme="minorHAnsi" w:hAnsiTheme="minorHAnsi"/>
          <w:b/>
          <w:bCs/>
          <w:sz w:val="20"/>
          <w:szCs w:val="20"/>
        </w:rPr>
        <w:t>Position:</w:t>
      </w:r>
      <w:r w:rsidRPr="00450E08">
        <w:rPr>
          <w:rFonts w:asciiTheme="minorHAnsi" w:hAnsiTheme="minorHAnsi"/>
          <w:sz w:val="20"/>
          <w:szCs w:val="20"/>
        </w:rPr>
        <w:t xml:space="preserve"> </w:t>
      </w:r>
      <w:r w:rsidR="00450E08" w:rsidRPr="00450E08">
        <w:rPr>
          <w:rFonts w:asciiTheme="minorHAnsi" w:hAnsiTheme="minorHAnsi"/>
          <w:sz w:val="20"/>
          <w:szCs w:val="20"/>
        </w:rPr>
        <w:t>Grant Coordinator</w:t>
      </w:r>
    </w:p>
    <w:p w14:paraId="112B9E50" w14:textId="57739806" w:rsidR="00450E08" w:rsidRDefault="007E2147" w:rsidP="007E2147">
      <w:pPr>
        <w:spacing w:before="0"/>
        <w:rPr>
          <w:rFonts w:asciiTheme="minorHAnsi" w:hAnsiTheme="minorHAnsi"/>
          <w:b/>
          <w:bCs/>
          <w:sz w:val="20"/>
          <w:szCs w:val="20"/>
        </w:rPr>
      </w:pPr>
      <w:r w:rsidRPr="00450E08">
        <w:rPr>
          <w:rFonts w:asciiTheme="minorHAnsi" w:hAnsiTheme="minorHAnsi"/>
          <w:b/>
          <w:bCs/>
          <w:sz w:val="20"/>
          <w:szCs w:val="20"/>
        </w:rPr>
        <w:t xml:space="preserve">Email: </w:t>
      </w:r>
      <w:hyperlink r:id="rId16" w:history="1">
        <w:r w:rsidR="00450E08" w:rsidRPr="00AC1DBD">
          <w:rPr>
            <w:rStyle w:val="Hyperlink"/>
            <w:rFonts w:asciiTheme="minorHAnsi" w:hAnsiTheme="minorHAnsi"/>
            <w:b/>
            <w:bCs/>
            <w:sz w:val="20"/>
            <w:szCs w:val="20"/>
          </w:rPr>
          <w:t>almina.bucan@mers.gov.me</w:t>
        </w:r>
      </w:hyperlink>
    </w:p>
    <w:p w14:paraId="5BC952F7" w14:textId="611AF8A1" w:rsidR="007E2147" w:rsidRPr="00450E08" w:rsidRDefault="007E2147" w:rsidP="007E2147">
      <w:pPr>
        <w:spacing w:before="0"/>
        <w:rPr>
          <w:rFonts w:asciiTheme="minorHAnsi" w:hAnsiTheme="minorHAnsi"/>
          <w:b/>
          <w:bCs/>
          <w:sz w:val="24"/>
        </w:rPr>
      </w:pPr>
      <w:r w:rsidRPr="00450E08">
        <w:rPr>
          <w:rFonts w:asciiTheme="minorHAnsi" w:hAnsiTheme="minorHAnsi"/>
          <w:b/>
          <w:bCs/>
          <w:sz w:val="20"/>
          <w:szCs w:val="20"/>
        </w:rPr>
        <w:t>Phone</w:t>
      </w:r>
      <w:r w:rsidRPr="00450E08">
        <w:rPr>
          <w:rFonts w:asciiTheme="minorHAnsi" w:hAnsiTheme="minorHAnsi"/>
          <w:b/>
          <w:bCs/>
          <w:sz w:val="24"/>
        </w:rPr>
        <w:t>:</w:t>
      </w:r>
      <w:bookmarkStart w:id="46" w:name="_GoBack"/>
      <w:bookmarkEnd w:id="46"/>
      <w:r w:rsidR="00450E08" w:rsidRPr="00450E08">
        <w:rPr>
          <w:rFonts w:asciiTheme="minorHAnsi" w:hAnsiTheme="minorHAnsi"/>
          <w:b/>
          <w:bCs/>
          <w:sz w:val="24"/>
          <w:vertAlign w:val="superscript"/>
        </w:rPr>
        <w:t>+</w:t>
      </w:r>
      <w:r w:rsidR="00450E08" w:rsidRPr="00450E08">
        <w:rPr>
          <w:rFonts w:asciiTheme="minorHAnsi" w:hAnsiTheme="minorHAnsi"/>
          <w:b/>
          <w:bCs/>
          <w:sz w:val="28"/>
          <w:szCs w:val="28"/>
          <w:vertAlign w:val="superscript"/>
        </w:rPr>
        <w:t>38268424671</w:t>
      </w:r>
    </w:p>
    <w:p w14:paraId="5580BB46" w14:textId="77777777" w:rsidR="007E2147" w:rsidRPr="00450E08" w:rsidRDefault="007E2147" w:rsidP="007E2147">
      <w:pPr>
        <w:spacing w:before="0"/>
        <w:rPr>
          <w:rFonts w:asciiTheme="minorHAnsi" w:hAnsiTheme="minorHAnsi"/>
          <w:sz w:val="20"/>
          <w:szCs w:val="20"/>
        </w:rPr>
      </w:pPr>
      <w:r w:rsidRPr="00450E08">
        <w:rPr>
          <w:rFonts w:asciiTheme="minorHAnsi" w:hAnsiTheme="minorHAnsi"/>
          <w:b/>
          <w:bCs/>
          <w:sz w:val="20"/>
          <w:szCs w:val="20"/>
        </w:rPr>
        <w:t>Address:</w:t>
      </w:r>
      <w:r w:rsidRPr="00450E08">
        <w:rPr>
          <w:rFonts w:asciiTheme="minorHAnsi" w:hAnsiTheme="minorHAnsi"/>
          <w:sz w:val="20"/>
          <w:szCs w:val="20"/>
        </w:rPr>
        <w:t xml:space="preserve"> Eko-efikasna zgrada, Cetinjski put b.b., 81000 Podgorica</w:t>
      </w:r>
    </w:p>
    <w:p w14:paraId="469D5BB3" w14:textId="77777777" w:rsidR="007E2147" w:rsidRPr="00EA357E" w:rsidRDefault="007E2147" w:rsidP="007E2147">
      <w:pPr>
        <w:spacing w:before="0"/>
        <w:rPr>
          <w:rFonts w:asciiTheme="minorHAnsi" w:hAnsiTheme="minorHAnsi"/>
          <w:b/>
          <w:bCs/>
          <w:sz w:val="20"/>
          <w:szCs w:val="22"/>
        </w:rPr>
      </w:pPr>
      <w:r w:rsidRPr="00450E08">
        <w:rPr>
          <w:rFonts w:asciiTheme="minorHAnsi" w:hAnsiTheme="minorHAnsi"/>
          <w:b/>
          <w:bCs/>
          <w:sz w:val="20"/>
          <w:szCs w:val="20"/>
        </w:rPr>
        <w:t>Website:</w:t>
      </w:r>
      <w:r w:rsidRPr="00450E08">
        <w:rPr>
          <w:rFonts w:asciiTheme="minorHAnsi" w:hAnsiTheme="minorHAnsi"/>
          <w:sz w:val="20"/>
          <w:szCs w:val="20"/>
        </w:rPr>
        <w:t xml:space="preserve"> </w:t>
      </w:r>
      <w:r w:rsidRPr="00450E08">
        <w:rPr>
          <w:rFonts w:asciiTheme="minorHAnsi" w:hAnsiTheme="minorHAnsi"/>
          <w:b/>
          <w:bCs/>
          <w:sz w:val="20"/>
          <w:szCs w:val="22"/>
        </w:rPr>
        <w:t xml:space="preserve"> </w:t>
      </w:r>
      <w:hyperlink r:id="rId17" w:history="1">
        <w:r w:rsidRPr="00450E08">
          <w:rPr>
            <w:rStyle w:val="Hyperlink"/>
            <w:rFonts w:asciiTheme="minorHAnsi" w:hAnsiTheme="minorHAnsi"/>
            <w:b/>
            <w:bCs/>
            <w:sz w:val="20"/>
            <w:szCs w:val="22"/>
          </w:rPr>
          <w:t>https://www.gov.me/mers</w:t>
        </w:r>
      </w:hyperlink>
      <w:r>
        <w:rPr>
          <w:rFonts w:asciiTheme="minorHAnsi" w:hAnsiTheme="minorHAnsi"/>
          <w:b/>
          <w:bCs/>
          <w:sz w:val="20"/>
          <w:szCs w:val="22"/>
        </w:rPr>
        <w:t xml:space="preserve"> </w:t>
      </w:r>
    </w:p>
    <w:p w14:paraId="61E75709" w14:textId="77777777" w:rsidR="007E2147" w:rsidRDefault="007E2147" w:rsidP="0090604D">
      <w:pPr>
        <w:spacing w:before="0" w:line="240" w:lineRule="auto"/>
        <w:rPr>
          <w:rFonts w:asciiTheme="minorHAnsi" w:hAnsiTheme="minorHAnsi"/>
          <w:sz w:val="20"/>
          <w:szCs w:val="20"/>
        </w:rPr>
      </w:pPr>
    </w:p>
    <w:p w14:paraId="4A66CECC" w14:textId="1F1ACAEB" w:rsidR="0090604D" w:rsidRDefault="00031918" w:rsidP="0090604D">
      <w:pPr>
        <w:spacing w:before="0" w:line="240" w:lineRule="auto"/>
        <w:rPr>
          <w:rFonts w:asciiTheme="minorHAnsi" w:hAnsiTheme="minorHAnsi"/>
          <w:sz w:val="20"/>
          <w:szCs w:val="20"/>
        </w:rPr>
      </w:pPr>
      <w:r>
        <w:rPr>
          <w:rFonts w:asciiTheme="minorHAnsi" w:hAnsiTheme="minorHAnsi"/>
          <w:sz w:val="20"/>
          <w:szCs w:val="20"/>
        </w:rPr>
        <w:t xml:space="preserve">The official Grievance Form (available in Appendix 2) is going to be duly available via the Ministry’s website, at the construction site, as well as at the relevant local self-government offices. </w:t>
      </w:r>
      <w:r w:rsidR="0090604D" w:rsidRPr="0090604D">
        <w:rPr>
          <w:rFonts w:asciiTheme="minorHAnsi" w:hAnsiTheme="minorHAnsi"/>
          <w:sz w:val="20"/>
          <w:szCs w:val="20"/>
        </w:rPr>
        <w:t>Information on the GRM, including contact details and procedures, will be publicly disclosed and regularly updated</w:t>
      </w:r>
      <w:r w:rsidR="00B14943">
        <w:rPr>
          <w:rFonts w:asciiTheme="minorHAnsi" w:hAnsiTheme="minorHAnsi"/>
          <w:sz w:val="20"/>
          <w:szCs w:val="20"/>
        </w:rPr>
        <w:t xml:space="preserve"> in the form of Public Grievance Leaflet</w:t>
      </w:r>
      <w:r w:rsidR="00A9480F">
        <w:rPr>
          <w:rFonts w:asciiTheme="minorHAnsi" w:hAnsiTheme="minorHAnsi"/>
          <w:sz w:val="20"/>
          <w:szCs w:val="20"/>
        </w:rPr>
        <w:t xml:space="preserve"> (Appendix 1), which contains the GRM contact information.</w:t>
      </w:r>
    </w:p>
    <w:p w14:paraId="5EF8F3C3" w14:textId="77777777" w:rsidR="00031918" w:rsidRDefault="00031918" w:rsidP="0090604D">
      <w:pPr>
        <w:spacing w:before="0" w:line="240" w:lineRule="auto"/>
        <w:rPr>
          <w:rFonts w:asciiTheme="minorHAnsi" w:hAnsiTheme="minorHAnsi"/>
          <w:sz w:val="20"/>
          <w:szCs w:val="20"/>
        </w:rPr>
      </w:pPr>
    </w:p>
    <w:p w14:paraId="66462859" w14:textId="77777777" w:rsidR="00031918" w:rsidRPr="0090604D" w:rsidRDefault="00031918" w:rsidP="0090604D">
      <w:pPr>
        <w:spacing w:before="0" w:line="240" w:lineRule="auto"/>
        <w:rPr>
          <w:rFonts w:asciiTheme="minorHAnsi" w:hAnsiTheme="minorHAnsi"/>
          <w:sz w:val="20"/>
          <w:szCs w:val="20"/>
        </w:rPr>
      </w:pPr>
    </w:p>
    <w:p w14:paraId="7EE592E8" w14:textId="77777777" w:rsidR="0090604D" w:rsidRDefault="0090604D" w:rsidP="0090604D">
      <w:pPr>
        <w:spacing w:before="0" w:line="240" w:lineRule="auto"/>
        <w:rPr>
          <w:rFonts w:asciiTheme="minorHAnsi" w:hAnsiTheme="minorHAnsi"/>
          <w:b/>
          <w:bCs/>
          <w:sz w:val="20"/>
          <w:szCs w:val="20"/>
        </w:rPr>
      </w:pPr>
    </w:p>
    <w:p w14:paraId="651843AB" w14:textId="0AF80B2C" w:rsidR="0090604D" w:rsidRDefault="0090604D" w:rsidP="00C03477">
      <w:pPr>
        <w:pStyle w:val="Heading2"/>
      </w:pPr>
      <w:bookmarkStart w:id="47" w:name="_Toc220256473"/>
      <w:r w:rsidRPr="0090604D">
        <w:t>Grievance Handling Procedure</w:t>
      </w:r>
      <w:bookmarkEnd w:id="47"/>
    </w:p>
    <w:p w14:paraId="6EE8F5F9" w14:textId="61F6E851" w:rsidR="0090604D" w:rsidRDefault="0014307A" w:rsidP="0090604D">
      <w:pPr>
        <w:spacing w:before="0" w:line="240" w:lineRule="auto"/>
        <w:rPr>
          <w:rFonts w:asciiTheme="minorHAnsi" w:hAnsiTheme="minorHAnsi"/>
          <w:sz w:val="20"/>
          <w:szCs w:val="20"/>
        </w:rPr>
      </w:pPr>
      <w:r>
        <w:rPr>
          <w:rFonts w:asciiTheme="minorHAnsi" w:hAnsiTheme="minorHAnsi"/>
          <w:sz w:val="20"/>
          <w:szCs w:val="20"/>
        </w:rPr>
        <w:t xml:space="preserve">The PIU head is the person responsible for Grievance Management by ensuring that complaints and feedbacks are received, recorded, and responded and resolved  in a timely manner. </w:t>
      </w:r>
      <w:r w:rsidR="0090604D" w:rsidRPr="0090604D">
        <w:rPr>
          <w:rFonts w:asciiTheme="minorHAnsi" w:hAnsiTheme="minorHAnsi"/>
          <w:sz w:val="20"/>
          <w:szCs w:val="20"/>
        </w:rPr>
        <w:t>The grievance handling process consists of the following steps:</w:t>
      </w:r>
    </w:p>
    <w:p w14:paraId="400E4372" w14:textId="77777777" w:rsidR="0090604D" w:rsidRPr="0090604D" w:rsidRDefault="0090604D" w:rsidP="0090604D">
      <w:pPr>
        <w:spacing w:before="0" w:line="240" w:lineRule="auto"/>
        <w:rPr>
          <w:rFonts w:asciiTheme="minorHAnsi" w:hAnsiTheme="minorHAnsi"/>
          <w:sz w:val="20"/>
          <w:szCs w:val="20"/>
        </w:rPr>
      </w:pPr>
    </w:p>
    <w:p w14:paraId="7A313F26" w14:textId="595CE3E4" w:rsidR="0090604D" w:rsidRDefault="0090604D" w:rsidP="005D0318">
      <w:pPr>
        <w:spacing w:before="0" w:line="240" w:lineRule="auto"/>
        <w:jc w:val="left"/>
        <w:rPr>
          <w:rFonts w:asciiTheme="minorHAnsi" w:hAnsiTheme="minorHAnsi"/>
          <w:sz w:val="20"/>
          <w:szCs w:val="20"/>
        </w:rPr>
      </w:pPr>
      <w:r w:rsidRPr="00251D44">
        <w:rPr>
          <w:rFonts w:asciiTheme="minorHAnsi" w:hAnsiTheme="minorHAnsi"/>
          <w:b/>
          <w:bCs/>
          <w:sz w:val="20"/>
          <w:szCs w:val="20"/>
          <w:u w:val="single"/>
        </w:rPr>
        <w:t>Step 1: Receipt and Registration of the Grievance</w:t>
      </w:r>
      <w:r w:rsidRPr="00251D44">
        <w:rPr>
          <w:rFonts w:asciiTheme="minorHAnsi" w:hAnsiTheme="minorHAnsi"/>
          <w:sz w:val="20"/>
          <w:szCs w:val="20"/>
          <w:u w:val="single"/>
        </w:rPr>
        <w:br/>
      </w:r>
      <w:r w:rsidRPr="0090604D">
        <w:rPr>
          <w:rFonts w:asciiTheme="minorHAnsi" w:hAnsiTheme="minorHAnsi"/>
          <w:sz w:val="20"/>
          <w:szCs w:val="20"/>
        </w:rPr>
        <w:t>All grievances received will be registered in a central grievance log maintained by the PIU. Where the identity of the complainant is known, an acknowledgment of receipt will be provided within three (3) working days.</w:t>
      </w:r>
    </w:p>
    <w:p w14:paraId="349BAE7D" w14:textId="77777777" w:rsidR="0090604D" w:rsidRPr="0090604D" w:rsidRDefault="0090604D" w:rsidP="0090604D">
      <w:pPr>
        <w:spacing w:before="0" w:line="240" w:lineRule="auto"/>
        <w:jc w:val="left"/>
        <w:rPr>
          <w:rFonts w:asciiTheme="minorHAnsi" w:hAnsiTheme="minorHAnsi"/>
          <w:sz w:val="20"/>
          <w:szCs w:val="20"/>
        </w:rPr>
      </w:pPr>
    </w:p>
    <w:p w14:paraId="4E509202" w14:textId="5B9F77D8" w:rsidR="0090604D" w:rsidRDefault="0090604D" w:rsidP="0090604D">
      <w:pPr>
        <w:spacing w:before="0" w:line="240" w:lineRule="auto"/>
        <w:jc w:val="left"/>
        <w:rPr>
          <w:rFonts w:asciiTheme="minorHAnsi" w:hAnsiTheme="minorHAnsi"/>
          <w:sz w:val="20"/>
          <w:szCs w:val="20"/>
        </w:rPr>
      </w:pPr>
      <w:r w:rsidRPr="005D0318">
        <w:rPr>
          <w:rFonts w:asciiTheme="minorHAnsi" w:hAnsiTheme="minorHAnsi"/>
          <w:b/>
          <w:bCs/>
          <w:sz w:val="20"/>
          <w:szCs w:val="20"/>
          <w:u w:val="single"/>
        </w:rPr>
        <w:t>Step 2: Screening and Categorization</w:t>
      </w:r>
      <w:r w:rsidRPr="005D0318">
        <w:rPr>
          <w:rFonts w:asciiTheme="minorHAnsi" w:hAnsiTheme="minorHAnsi"/>
          <w:sz w:val="20"/>
          <w:szCs w:val="20"/>
          <w:u w:val="single"/>
        </w:rPr>
        <w:br/>
      </w:r>
      <w:r w:rsidRPr="0090604D">
        <w:rPr>
          <w:rFonts w:asciiTheme="minorHAnsi" w:hAnsiTheme="minorHAnsi"/>
          <w:sz w:val="20"/>
          <w:szCs w:val="20"/>
        </w:rPr>
        <w:t>The PIU will conduct an initial review to determine:</w:t>
      </w:r>
    </w:p>
    <w:p w14:paraId="03FE44A6" w14:textId="77777777" w:rsidR="0090604D" w:rsidRPr="0090604D" w:rsidRDefault="0090604D" w:rsidP="007A1422">
      <w:pPr>
        <w:numPr>
          <w:ilvl w:val="0"/>
          <w:numId w:val="50"/>
        </w:numPr>
        <w:spacing w:before="0" w:line="240" w:lineRule="auto"/>
        <w:rPr>
          <w:rFonts w:asciiTheme="minorHAnsi" w:hAnsiTheme="minorHAnsi"/>
          <w:sz w:val="20"/>
          <w:szCs w:val="20"/>
        </w:rPr>
      </w:pPr>
      <w:r w:rsidRPr="0090604D">
        <w:rPr>
          <w:rFonts w:asciiTheme="minorHAnsi" w:hAnsiTheme="minorHAnsi"/>
          <w:sz w:val="20"/>
          <w:szCs w:val="20"/>
        </w:rPr>
        <w:t>whether the grievance is related to the Project;</w:t>
      </w:r>
    </w:p>
    <w:p w14:paraId="4C9C59B0" w14:textId="77777777" w:rsidR="0090604D" w:rsidRPr="0090604D" w:rsidRDefault="0090604D" w:rsidP="007A1422">
      <w:pPr>
        <w:numPr>
          <w:ilvl w:val="0"/>
          <w:numId w:val="50"/>
        </w:numPr>
        <w:spacing w:before="0" w:line="240" w:lineRule="auto"/>
        <w:rPr>
          <w:rFonts w:asciiTheme="minorHAnsi" w:hAnsiTheme="minorHAnsi"/>
          <w:sz w:val="20"/>
          <w:szCs w:val="20"/>
        </w:rPr>
      </w:pPr>
      <w:r w:rsidRPr="0090604D">
        <w:rPr>
          <w:rFonts w:asciiTheme="minorHAnsi" w:hAnsiTheme="minorHAnsi"/>
          <w:sz w:val="20"/>
          <w:szCs w:val="20"/>
        </w:rPr>
        <w:t>the grievance category (e.g. environmental issues, social issues, safety concerns, informational requests);</w:t>
      </w:r>
    </w:p>
    <w:p w14:paraId="2529966C" w14:textId="77777777" w:rsidR="0090604D" w:rsidRPr="0090604D" w:rsidRDefault="0090604D" w:rsidP="007A1422">
      <w:pPr>
        <w:numPr>
          <w:ilvl w:val="0"/>
          <w:numId w:val="50"/>
        </w:numPr>
        <w:spacing w:before="0" w:line="240" w:lineRule="auto"/>
        <w:rPr>
          <w:rFonts w:asciiTheme="minorHAnsi" w:hAnsiTheme="minorHAnsi"/>
          <w:sz w:val="20"/>
          <w:szCs w:val="20"/>
        </w:rPr>
      </w:pPr>
      <w:r w:rsidRPr="0090604D">
        <w:rPr>
          <w:rFonts w:asciiTheme="minorHAnsi" w:hAnsiTheme="minorHAnsi"/>
          <w:sz w:val="20"/>
          <w:szCs w:val="20"/>
        </w:rPr>
        <w:t>the level of complexity and urgency.</w:t>
      </w:r>
    </w:p>
    <w:p w14:paraId="477C6CC6" w14:textId="77777777" w:rsidR="0090604D" w:rsidRPr="0090604D" w:rsidRDefault="0090604D" w:rsidP="0090604D">
      <w:pPr>
        <w:spacing w:before="0" w:line="240" w:lineRule="auto"/>
        <w:rPr>
          <w:rFonts w:asciiTheme="minorHAnsi" w:hAnsiTheme="minorHAnsi"/>
          <w:sz w:val="20"/>
          <w:szCs w:val="20"/>
        </w:rPr>
      </w:pPr>
      <w:r w:rsidRPr="0090604D">
        <w:rPr>
          <w:rFonts w:asciiTheme="minorHAnsi" w:hAnsiTheme="minorHAnsi"/>
          <w:sz w:val="20"/>
          <w:szCs w:val="20"/>
        </w:rPr>
        <w:t>This step will be completed within five (5) working days of receipt.</w:t>
      </w:r>
    </w:p>
    <w:p w14:paraId="10754E8F" w14:textId="77777777" w:rsidR="00251D44" w:rsidRDefault="00251D44" w:rsidP="0090604D">
      <w:pPr>
        <w:spacing w:before="0" w:line="240" w:lineRule="auto"/>
        <w:jc w:val="left"/>
        <w:rPr>
          <w:rFonts w:asciiTheme="minorHAnsi" w:hAnsiTheme="minorHAnsi"/>
          <w:b/>
          <w:bCs/>
          <w:sz w:val="20"/>
          <w:szCs w:val="20"/>
        </w:rPr>
      </w:pPr>
    </w:p>
    <w:p w14:paraId="0B65C2F9" w14:textId="0FC58764" w:rsidR="0090604D" w:rsidRDefault="0090604D" w:rsidP="005D0318">
      <w:pPr>
        <w:spacing w:before="0" w:line="240" w:lineRule="auto"/>
        <w:jc w:val="left"/>
        <w:rPr>
          <w:rFonts w:asciiTheme="minorHAnsi" w:hAnsiTheme="minorHAnsi"/>
          <w:sz w:val="20"/>
          <w:szCs w:val="20"/>
        </w:rPr>
      </w:pPr>
      <w:r w:rsidRPr="00251D44">
        <w:rPr>
          <w:rFonts w:asciiTheme="minorHAnsi" w:hAnsiTheme="minorHAnsi"/>
          <w:b/>
          <w:bCs/>
          <w:sz w:val="20"/>
          <w:szCs w:val="20"/>
          <w:u w:val="single"/>
        </w:rPr>
        <w:t>Step 3: Review and Resolution</w:t>
      </w:r>
      <w:r w:rsidRPr="00251D44">
        <w:rPr>
          <w:rFonts w:asciiTheme="minorHAnsi" w:hAnsiTheme="minorHAnsi"/>
          <w:sz w:val="20"/>
          <w:szCs w:val="20"/>
          <w:u w:val="single"/>
        </w:rPr>
        <w:br/>
      </w:r>
      <w:r w:rsidRPr="0090604D">
        <w:rPr>
          <w:rFonts w:asciiTheme="minorHAnsi" w:hAnsiTheme="minorHAnsi"/>
          <w:sz w:val="20"/>
          <w:szCs w:val="20"/>
        </w:rPr>
        <w:t>The PIU, in cooperation with relevant institutions, contractors, or competent authorities, will review the grievance and propose appropriate corrective or remedial measures.</w:t>
      </w:r>
    </w:p>
    <w:p w14:paraId="7FA0B6A0" w14:textId="77777777" w:rsidR="00251D44" w:rsidRPr="0090604D" w:rsidRDefault="00251D44" w:rsidP="0090604D">
      <w:pPr>
        <w:spacing w:before="0" w:line="240" w:lineRule="auto"/>
        <w:jc w:val="left"/>
        <w:rPr>
          <w:rFonts w:asciiTheme="minorHAnsi" w:hAnsiTheme="minorHAnsi"/>
          <w:sz w:val="20"/>
          <w:szCs w:val="20"/>
        </w:rPr>
      </w:pPr>
    </w:p>
    <w:p w14:paraId="59F5722B" w14:textId="77777777" w:rsidR="0090604D" w:rsidRPr="0090604D" w:rsidRDefault="0090604D" w:rsidP="0090604D">
      <w:pPr>
        <w:spacing w:before="0" w:line="240" w:lineRule="auto"/>
        <w:rPr>
          <w:rFonts w:asciiTheme="minorHAnsi" w:hAnsiTheme="minorHAnsi"/>
          <w:sz w:val="20"/>
          <w:szCs w:val="20"/>
        </w:rPr>
      </w:pPr>
      <w:r w:rsidRPr="0090604D">
        <w:rPr>
          <w:rFonts w:asciiTheme="minorHAnsi" w:hAnsiTheme="minorHAnsi"/>
          <w:sz w:val="20"/>
          <w:szCs w:val="20"/>
        </w:rPr>
        <w:t>The standard timeframe for grievance resolution is fifteen (15) working days. For complex cases, this period may be extended up to thirty (30) working days, with prior notification to the complainant.</w:t>
      </w:r>
    </w:p>
    <w:p w14:paraId="42A5E4EA" w14:textId="77777777" w:rsidR="00251D44" w:rsidRDefault="00251D44" w:rsidP="0090604D">
      <w:pPr>
        <w:spacing w:before="0" w:line="240" w:lineRule="auto"/>
        <w:jc w:val="left"/>
        <w:rPr>
          <w:rFonts w:asciiTheme="minorHAnsi" w:hAnsiTheme="minorHAnsi"/>
          <w:b/>
          <w:bCs/>
          <w:sz w:val="20"/>
          <w:szCs w:val="20"/>
        </w:rPr>
      </w:pPr>
    </w:p>
    <w:p w14:paraId="3829BFCD" w14:textId="27E7CCB7" w:rsidR="0090604D" w:rsidRPr="0090604D" w:rsidRDefault="0090604D" w:rsidP="0090604D">
      <w:pPr>
        <w:spacing w:before="0" w:line="240" w:lineRule="auto"/>
        <w:jc w:val="left"/>
        <w:rPr>
          <w:rFonts w:asciiTheme="minorHAnsi" w:hAnsiTheme="minorHAnsi"/>
          <w:sz w:val="20"/>
          <w:szCs w:val="20"/>
        </w:rPr>
      </w:pPr>
      <w:r w:rsidRPr="00251D44">
        <w:rPr>
          <w:rFonts w:asciiTheme="minorHAnsi" w:hAnsiTheme="minorHAnsi"/>
          <w:b/>
          <w:bCs/>
          <w:sz w:val="20"/>
          <w:szCs w:val="20"/>
          <w:u w:val="single"/>
        </w:rPr>
        <w:t>Step 4: Response to the Complainant</w:t>
      </w:r>
      <w:r w:rsidRPr="00251D44">
        <w:rPr>
          <w:rFonts w:asciiTheme="minorHAnsi" w:hAnsiTheme="minorHAnsi"/>
          <w:sz w:val="20"/>
          <w:szCs w:val="20"/>
          <w:u w:val="single"/>
        </w:rPr>
        <w:br/>
      </w:r>
      <w:r w:rsidRPr="0090604D">
        <w:rPr>
          <w:rFonts w:asciiTheme="minorHAnsi" w:hAnsiTheme="minorHAnsi"/>
          <w:sz w:val="20"/>
          <w:szCs w:val="20"/>
        </w:rPr>
        <w:t>A written response will be provided to the complainant, including:</w:t>
      </w:r>
    </w:p>
    <w:p w14:paraId="34AFEFB1" w14:textId="77777777" w:rsidR="0090604D" w:rsidRPr="0090604D" w:rsidRDefault="0090604D" w:rsidP="007A1422">
      <w:pPr>
        <w:numPr>
          <w:ilvl w:val="0"/>
          <w:numId w:val="51"/>
        </w:numPr>
        <w:spacing w:before="0" w:line="240" w:lineRule="auto"/>
        <w:rPr>
          <w:rFonts w:asciiTheme="minorHAnsi" w:hAnsiTheme="minorHAnsi"/>
          <w:sz w:val="20"/>
          <w:szCs w:val="20"/>
        </w:rPr>
      </w:pPr>
      <w:r w:rsidRPr="0090604D">
        <w:rPr>
          <w:rFonts w:asciiTheme="minorHAnsi" w:hAnsiTheme="minorHAnsi"/>
          <w:sz w:val="20"/>
          <w:szCs w:val="20"/>
        </w:rPr>
        <w:t>a summary of the grievance;</w:t>
      </w:r>
    </w:p>
    <w:p w14:paraId="5C8B396F" w14:textId="77777777" w:rsidR="0090604D" w:rsidRPr="0090604D" w:rsidRDefault="0090604D" w:rsidP="007A1422">
      <w:pPr>
        <w:numPr>
          <w:ilvl w:val="0"/>
          <w:numId w:val="51"/>
        </w:numPr>
        <w:spacing w:before="0" w:line="240" w:lineRule="auto"/>
        <w:rPr>
          <w:rFonts w:asciiTheme="minorHAnsi" w:hAnsiTheme="minorHAnsi"/>
          <w:sz w:val="20"/>
          <w:szCs w:val="20"/>
        </w:rPr>
      </w:pPr>
      <w:r w:rsidRPr="0090604D">
        <w:rPr>
          <w:rFonts w:asciiTheme="minorHAnsi" w:hAnsiTheme="minorHAnsi"/>
          <w:sz w:val="20"/>
          <w:szCs w:val="20"/>
        </w:rPr>
        <w:t>actions taken or proposed;</w:t>
      </w:r>
    </w:p>
    <w:p w14:paraId="642732E2" w14:textId="77777777" w:rsidR="0090604D" w:rsidRPr="0090604D" w:rsidRDefault="0090604D" w:rsidP="007A1422">
      <w:pPr>
        <w:numPr>
          <w:ilvl w:val="0"/>
          <w:numId w:val="51"/>
        </w:numPr>
        <w:spacing w:before="0" w:line="240" w:lineRule="auto"/>
        <w:rPr>
          <w:rFonts w:asciiTheme="minorHAnsi" w:hAnsiTheme="minorHAnsi"/>
          <w:sz w:val="20"/>
          <w:szCs w:val="20"/>
        </w:rPr>
      </w:pPr>
      <w:r w:rsidRPr="0090604D">
        <w:rPr>
          <w:rFonts w:asciiTheme="minorHAnsi" w:hAnsiTheme="minorHAnsi"/>
          <w:sz w:val="20"/>
          <w:szCs w:val="20"/>
        </w:rPr>
        <w:t>timelines for implementation of actions;</w:t>
      </w:r>
    </w:p>
    <w:p w14:paraId="4ED806F4" w14:textId="77777777" w:rsidR="0090604D" w:rsidRDefault="0090604D" w:rsidP="007A1422">
      <w:pPr>
        <w:numPr>
          <w:ilvl w:val="0"/>
          <w:numId w:val="51"/>
        </w:numPr>
        <w:spacing w:before="0" w:line="240" w:lineRule="auto"/>
        <w:rPr>
          <w:rFonts w:asciiTheme="minorHAnsi" w:hAnsiTheme="minorHAnsi"/>
          <w:sz w:val="20"/>
          <w:szCs w:val="20"/>
        </w:rPr>
      </w:pPr>
      <w:r w:rsidRPr="0090604D">
        <w:rPr>
          <w:rFonts w:asciiTheme="minorHAnsi" w:hAnsiTheme="minorHAnsi"/>
          <w:sz w:val="20"/>
          <w:szCs w:val="20"/>
        </w:rPr>
        <w:t>information on escalation options if the complainant is not satisfied with the outcome.</w:t>
      </w:r>
    </w:p>
    <w:p w14:paraId="68849555" w14:textId="77777777" w:rsidR="00251D44" w:rsidRPr="0090604D" w:rsidRDefault="00251D44" w:rsidP="00251D44">
      <w:pPr>
        <w:spacing w:before="0" w:line="240" w:lineRule="auto"/>
        <w:ind w:left="720"/>
        <w:rPr>
          <w:rFonts w:asciiTheme="minorHAnsi" w:hAnsiTheme="minorHAnsi"/>
          <w:sz w:val="20"/>
          <w:szCs w:val="20"/>
        </w:rPr>
      </w:pPr>
    </w:p>
    <w:p w14:paraId="508FAC56" w14:textId="02A5439A" w:rsidR="0090604D" w:rsidRPr="0090604D" w:rsidRDefault="0090604D" w:rsidP="005D0318">
      <w:pPr>
        <w:spacing w:before="0" w:line="240" w:lineRule="auto"/>
        <w:jc w:val="left"/>
        <w:rPr>
          <w:rFonts w:asciiTheme="minorHAnsi" w:hAnsiTheme="minorHAnsi"/>
          <w:sz w:val="20"/>
          <w:szCs w:val="20"/>
        </w:rPr>
      </w:pPr>
      <w:r w:rsidRPr="00251D44">
        <w:rPr>
          <w:rFonts w:asciiTheme="minorHAnsi" w:hAnsiTheme="minorHAnsi"/>
          <w:b/>
          <w:bCs/>
          <w:sz w:val="20"/>
          <w:szCs w:val="20"/>
          <w:u w:val="single"/>
        </w:rPr>
        <w:t>Step 5: Closure of the Grievance</w:t>
      </w:r>
      <w:r w:rsidRPr="00251D44">
        <w:rPr>
          <w:rFonts w:asciiTheme="minorHAnsi" w:hAnsiTheme="minorHAnsi"/>
          <w:sz w:val="20"/>
          <w:szCs w:val="20"/>
          <w:u w:val="single"/>
        </w:rPr>
        <w:br/>
      </w:r>
      <w:r w:rsidRPr="0090604D">
        <w:rPr>
          <w:rFonts w:asciiTheme="minorHAnsi" w:hAnsiTheme="minorHAnsi"/>
          <w:sz w:val="20"/>
          <w:szCs w:val="20"/>
        </w:rPr>
        <w:t>A grievance will be considered closed once corrective actions have been implemented or the complainant has accepted the response. The closure status will be recorded in the grievance log.</w:t>
      </w:r>
    </w:p>
    <w:p w14:paraId="186534F5" w14:textId="77777777" w:rsidR="00251D44" w:rsidRDefault="00251D44" w:rsidP="0090604D">
      <w:pPr>
        <w:spacing w:before="0" w:line="240" w:lineRule="auto"/>
        <w:rPr>
          <w:rFonts w:asciiTheme="minorHAnsi" w:hAnsiTheme="minorHAnsi"/>
          <w:b/>
          <w:bCs/>
          <w:sz w:val="20"/>
          <w:szCs w:val="20"/>
        </w:rPr>
      </w:pPr>
    </w:p>
    <w:p w14:paraId="32D33616" w14:textId="4552A731" w:rsidR="0090604D" w:rsidRPr="0090604D" w:rsidRDefault="0090604D" w:rsidP="00C03477">
      <w:pPr>
        <w:pStyle w:val="Heading2"/>
      </w:pPr>
      <w:bookmarkStart w:id="48" w:name="_Toc220256474"/>
      <w:r w:rsidRPr="0090604D">
        <w:t>Grievance Escalation</w:t>
      </w:r>
      <w:bookmarkEnd w:id="48"/>
    </w:p>
    <w:p w14:paraId="6BCEB179" w14:textId="201DDA3C" w:rsidR="0090604D" w:rsidRPr="0090604D" w:rsidRDefault="0090604D" w:rsidP="0090604D">
      <w:pPr>
        <w:spacing w:before="0" w:line="240" w:lineRule="auto"/>
        <w:rPr>
          <w:rFonts w:asciiTheme="minorHAnsi" w:hAnsiTheme="minorHAnsi"/>
          <w:sz w:val="20"/>
          <w:szCs w:val="20"/>
        </w:rPr>
      </w:pPr>
      <w:r w:rsidRPr="0090604D">
        <w:rPr>
          <w:rFonts w:asciiTheme="minorHAnsi" w:hAnsiTheme="minorHAnsi"/>
          <w:sz w:val="20"/>
          <w:szCs w:val="20"/>
        </w:rPr>
        <w:t>If the complainant is not satisfied with the resolution, they may:</w:t>
      </w:r>
    </w:p>
    <w:p w14:paraId="737B53BC" w14:textId="77777777" w:rsidR="0090604D" w:rsidRPr="0090604D" w:rsidRDefault="0090604D" w:rsidP="007A1422">
      <w:pPr>
        <w:numPr>
          <w:ilvl w:val="0"/>
          <w:numId w:val="52"/>
        </w:numPr>
        <w:spacing w:before="0" w:line="240" w:lineRule="auto"/>
        <w:rPr>
          <w:rFonts w:asciiTheme="minorHAnsi" w:hAnsiTheme="minorHAnsi"/>
          <w:sz w:val="20"/>
          <w:szCs w:val="20"/>
        </w:rPr>
      </w:pPr>
      <w:r w:rsidRPr="0090604D">
        <w:rPr>
          <w:rFonts w:asciiTheme="minorHAnsi" w:hAnsiTheme="minorHAnsi"/>
          <w:sz w:val="20"/>
          <w:szCs w:val="20"/>
        </w:rPr>
        <w:t>request a review by the PIU management;</w:t>
      </w:r>
    </w:p>
    <w:p w14:paraId="5D4838F9" w14:textId="77777777" w:rsidR="0090604D" w:rsidRPr="0090604D" w:rsidRDefault="0090604D" w:rsidP="007A1422">
      <w:pPr>
        <w:numPr>
          <w:ilvl w:val="0"/>
          <w:numId w:val="52"/>
        </w:numPr>
        <w:spacing w:before="0" w:line="240" w:lineRule="auto"/>
        <w:rPr>
          <w:rFonts w:asciiTheme="minorHAnsi" w:hAnsiTheme="minorHAnsi"/>
          <w:sz w:val="20"/>
          <w:szCs w:val="20"/>
        </w:rPr>
      </w:pPr>
      <w:r w:rsidRPr="0090604D">
        <w:rPr>
          <w:rFonts w:asciiTheme="minorHAnsi" w:hAnsiTheme="minorHAnsi"/>
          <w:sz w:val="20"/>
          <w:szCs w:val="20"/>
        </w:rPr>
        <w:t>submit the grievance to relevant competent authorities;</w:t>
      </w:r>
    </w:p>
    <w:p w14:paraId="36BE9507" w14:textId="77777777" w:rsidR="0090604D" w:rsidRPr="0090604D" w:rsidRDefault="0090604D" w:rsidP="007A1422">
      <w:pPr>
        <w:numPr>
          <w:ilvl w:val="0"/>
          <w:numId w:val="52"/>
        </w:numPr>
        <w:spacing w:before="0" w:line="240" w:lineRule="auto"/>
        <w:rPr>
          <w:rFonts w:asciiTheme="minorHAnsi" w:hAnsiTheme="minorHAnsi"/>
          <w:sz w:val="20"/>
          <w:szCs w:val="20"/>
        </w:rPr>
      </w:pPr>
      <w:r w:rsidRPr="0090604D">
        <w:rPr>
          <w:rFonts w:asciiTheme="minorHAnsi" w:hAnsiTheme="minorHAnsi"/>
          <w:sz w:val="20"/>
          <w:szCs w:val="20"/>
        </w:rPr>
        <w:t>pursue judicial or administrative remedies.</w:t>
      </w:r>
    </w:p>
    <w:p w14:paraId="74E796A4" w14:textId="77777777" w:rsidR="00251D44" w:rsidRDefault="00251D44" w:rsidP="0090604D">
      <w:pPr>
        <w:spacing w:before="0" w:line="240" w:lineRule="auto"/>
        <w:rPr>
          <w:rFonts w:asciiTheme="minorHAnsi" w:hAnsiTheme="minorHAnsi"/>
          <w:b/>
          <w:bCs/>
          <w:sz w:val="20"/>
          <w:szCs w:val="20"/>
        </w:rPr>
      </w:pPr>
    </w:p>
    <w:p w14:paraId="48680EF3" w14:textId="7110D984" w:rsidR="0090604D" w:rsidRPr="0090604D" w:rsidRDefault="0090604D" w:rsidP="00C03477">
      <w:pPr>
        <w:pStyle w:val="Heading2"/>
      </w:pPr>
      <w:bookmarkStart w:id="49" w:name="_Toc220256475"/>
      <w:r w:rsidRPr="0090604D">
        <w:t>Grievance Record-Keeping and Reporting</w:t>
      </w:r>
      <w:bookmarkEnd w:id="49"/>
    </w:p>
    <w:p w14:paraId="5B125F36" w14:textId="39EA6358" w:rsidR="0090604D" w:rsidRPr="0090604D" w:rsidRDefault="0090604D" w:rsidP="0090604D">
      <w:pPr>
        <w:spacing w:before="0" w:line="240" w:lineRule="auto"/>
        <w:rPr>
          <w:rFonts w:asciiTheme="minorHAnsi" w:hAnsiTheme="minorHAnsi"/>
          <w:sz w:val="20"/>
          <w:szCs w:val="20"/>
        </w:rPr>
      </w:pPr>
      <w:r w:rsidRPr="0090604D">
        <w:rPr>
          <w:rFonts w:asciiTheme="minorHAnsi" w:hAnsiTheme="minorHAnsi"/>
          <w:sz w:val="20"/>
          <w:szCs w:val="20"/>
        </w:rPr>
        <w:t>The PIU will maintain an up-to-date grievance registry, including:</w:t>
      </w:r>
    </w:p>
    <w:p w14:paraId="6ADB79C6" w14:textId="77777777" w:rsidR="0090604D" w:rsidRPr="0090604D" w:rsidRDefault="0090604D" w:rsidP="007A1422">
      <w:pPr>
        <w:numPr>
          <w:ilvl w:val="0"/>
          <w:numId w:val="53"/>
        </w:numPr>
        <w:spacing w:before="0" w:line="240" w:lineRule="auto"/>
        <w:rPr>
          <w:rFonts w:asciiTheme="minorHAnsi" w:hAnsiTheme="minorHAnsi"/>
          <w:sz w:val="20"/>
          <w:szCs w:val="20"/>
        </w:rPr>
      </w:pPr>
      <w:r w:rsidRPr="0090604D">
        <w:rPr>
          <w:rFonts w:asciiTheme="minorHAnsi" w:hAnsiTheme="minorHAnsi"/>
          <w:sz w:val="20"/>
          <w:szCs w:val="20"/>
        </w:rPr>
        <w:t>a unique grievance identification number;</w:t>
      </w:r>
    </w:p>
    <w:p w14:paraId="00DB94FF" w14:textId="77777777" w:rsidR="0090604D" w:rsidRPr="0090604D" w:rsidRDefault="0090604D" w:rsidP="007A1422">
      <w:pPr>
        <w:numPr>
          <w:ilvl w:val="0"/>
          <w:numId w:val="53"/>
        </w:numPr>
        <w:spacing w:before="0" w:line="240" w:lineRule="auto"/>
        <w:rPr>
          <w:rFonts w:asciiTheme="minorHAnsi" w:hAnsiTheme="minorHAnsi"/>
          <w:sz w:val="20"/>
          <w:szCs w:val="20"/>
        </w:rPr>
      </w:pPr>
      <w:r w:rsidRPr="0090604D">
        <w:rPr>
          <w:rFonts w:asciiTheme="minorHAnsi" w:hAnsiTheme="minorHAnsi"/>
          <w:sz w:val="20"/>
          <w:szCs w:val="20"/>
        </w:rPr>
        <w:t>date of receipt;</w:t>
      </w:r>
    </w:p>
    <w:p w14:paraId="02EFBC0E" w14:textId="77777777" w:rsidR="0090604D" w:rsidRPr="0090604D" w:rsidRDefault="0090604D" w:rsidP="007A1422">
      <w:pPr>
        <w:numPr>
          <w:ilvl w:val="0"/>
          <w:numId w:val="53"/>
        </w:numPr>
        <w:spacing w:before="0" w:line="240" w:lineRule="auto"/>
        <w:rPr>
          <w:rFonts w:asciiTheme="minorHAnsi" w:hAnsiTheme="minorHAnsi"/>
          <w:sz w:val="20"/>
          <w:szCs w:val="20"/>
        </w:rPr>
      </w:pPr>
      <w:r w:rsidRPr="0090604D">
        <w:rPr>
          <w:rFonts w:asciiTheme="minorHAnsi" w:hAnsiTheme="minorHAnsi"/>
          <w:sz w:val="20"/>
          <w:szCs w:val="20"/>
        </w:rPr>
        <w:t>subject and category;</w:t>
      </w:r>
    </w:p>
    <w:p w14:paraId="420E0827" w14:textId="77777777" w:rsidR="0090604D" w:rsidRPr="0090604D" w:rsidRDefault="0090604D" w:rsidP="007A1422">
      <w:pPr>
        <w:numPr>
          <w:ilvl w:val="0"/>
          <w:numId w:val="53"/>
        </w:numPr>
        <w:spacing w:before="0" w:line="240" w:lineRule="auto"/>
        <w:rPr>
          <w:rFonts w:asciiTheme="minorHAnsi" w:hAnsiTheme="minorHAnsi"/>
          <w:sz w:val="20"/>
          <w:szCs w:val="20"/>
        </w:rPr>
      </w:pPr>
      <w:r w:rsidRPr="0090604D">
        <w:rPr>
          <w:rFonts w:asciiTheme="minorHAnsi" w:hAnsiTheme="minorHAnsi"/>
          <w:sz w:val="20"/>
          <w:szCs w:val="20"/>
        </w:rPr>
        <w:t>status and timelines;</w:t>
      </w:r>
    </w:p>
    <w:p w14:paraId="2F5BA5CF" w14:textId="77777777" w:rsidR="0090604D" w:rsidRPr="0090604D" w:rsidRDefault="0090604D" w:rsidP="007A1422">
      <w:pPr>
        <w:numPr>
          <w:ilvl w:val="0"/>
          <w:numId w:val="53"/>
        </w:numPr>
        <w:spacing w:before="0" w:line="240" w:lineRule="auto"/>
        <w:rPr>
          <w:rFonts w:asciiTheme="minorHAnsi" w:hAnsiTheme="minorHAnsi"/>
          <w:sz w:val="20"/>
          <w:szCs w:val="20"/>
        </w:rPr>
      </w:pPr>
      <w:r w:rsidRPr="0090604D">
        <w:rPr>
          <w:rFonts w:asciiTheme="minorHAnsi" w:hAnsiTheme="minorHAnsi"/>
          <w:sz w:val="20"/>
          <w:szCs w:val="20"/>
        </w:rPr>
        <w:t>actions taken and outcomes.</w:t>
      </w:r>
    </w:p>
    <w:p w14:paraId="7946898C" w14:textId="77777777" w:rsidR="00251D44" w:rsidRDefault="00251D44" w:rsidP="0090604D">
      <w:pPr>
        <w:spacing w:before="0" w:line="240" w:lineRule="auto"/>
        <w:rPr>
          <w:rFonts w:asciiTheme="minorHAnsi" w:hAnsiTheme="minorHAnsi"/>
          <w:sz w:val="20"/>
          <w:szCs w:val="20"/>
        </w:rPr>
      </w:pPr>
    </w:p>
    <w:p w14:paraId="69F4B510" w14:textId="07FAE7DF" w:rsidR="0090604D" w:rsidRDefault="0090604D" w:rsidP="0090604D">
      <w:pPr>
        <w:spacing w:before="0" w:line="240" w:lineRule="auto"/>
        <w:rPr>
          <w:rFonts w:asciiTheme="minorHAnsi" w:hAnsiTheme="minorHAnsi"/>
          <w:sz w:val="20"/>
          <w:szCs w:val="20"/>
        </w:rPr>
      </w:pPr>
      <w:r w:rsidRPr="0090604D">
        <w:rPr>
          <w:rFonts w:asciiTheme="minorHAnsi" w:hAnsiTheme="minorHAnsi"/>
          <w:sz w:val="20"/>
          <w:szCs w:val="20"/>
        </w:rPr>
        <w:t>Aggregated information on grievances will be included in periodic reports to the World Bank, without disclosure of personal data</w:t>
      </w:r>
      <w:r w:rsidR="00D36BA9">
        <w:rPr>
          <w:rFonts w:asciiTheme="minorHAnsi" w:hAnsiTheme="minorHAnsi"/>
          <w:sz w:val="20"/>
          <w:szCs w:val="20"/>
        </w:rPr>
        <w:t>, while the Grievance Registry which is going to be used for managing the overall process is available in Appendix 3.</w:t>
      </w:r>
    </w:p>
    <w:p w14:paraId="25794F78" w14:textId="77777777" w:rsidR="00251D44" w:rsidRDefault="00251D44" w:rsidP="0090604D">
      <w:pPr>
        <w:spacing w:before="0" w:line="240" w:lineRule="auto"/>
        <w:rPr>
          <w:rFonts w:asciiTheme="minorHAnsi" w:hAnsiTheme="minorHAnsi"/>
          <w:sz w:val="20"/>
          <w:szCs w:val="20"/>
        </w:rPr>
      </w:pPr>
    </w:p>
    <w:p w14:paraId="4C30E9A8" w14:textId="77777777" w:rsidR="00031918" w:rsidRDefault="00031918" w:rsidP="0090604D">
      <w:pPr>
        <w:spacing w:before="0" w:line="240" w:lineRule="auto"/>
        <w:rPr>
          <w:rFonts w:asciiTheme="minorHAnsi" w:hAnsiTheme="minorHAnsi"/>
          <w:sz w:val="20"/>
          <w:szCs w:val="20"/>
        </w:rPr>
      </w:pPr>
    </w:p>
    <w:p w14:paraId="6508DC41" w14:textId="77777777" w:rsidR="00031918" w:rsidRDefault="00031918" w:rsidP="0090604D">
      <w:pPr>
        <w:spacing w:before="0" w:line="240" w:lineRule="auto"/>
        <w:rPr>
          <w:rFonts w:asciiTheme="minorHAnsi" w:hAnsiTheme="minorHAnsi"/>
          <w:sz w:val="20"/>
          <w:szCs w:val="20"/>
        </w:rPr>
      </w:pPr>
    </w:p>
    <w:p w14:paraId="6BD30FDC" w14:textId="47DF62BF" w:rsidR="0090604D" w:rsidRPr="0090604D" w:rsidRDefault="0090604D" w:rsidP="00C03477">
      <w:pPr>
        <w:pStyle w:val="Heading2"/>
      </w:pPr>
      <w:bookmarkStart w:id="50" w:name="_Toc220256476"/>
      <w:r w:rsidRPr="0090604D">
        <w:t>Disclosure of GRM Information</w:t>
      </w:r>
      <w:bookmarkEnd w:id="50"/>
    </w:p>
    <w:p w14:paraId="1B145E17" w14:textId="2217AA69" w:rsidR="0090604D" w:rsidRPr="0090604D" w:rsidRDefault="0090604D" w:rsidP="0090604D">
      <w:pPr>
        <w:spacing w:before="0" w:line="240" w:lineRule="auto"/>
        <w:rPr>
          <w:rFonts w:asciiTheme="minorHAnsi" w:hAnsiTheme="minorHAnsi"/>
          <w:sz w:val="20"/>
          <w:szCs w:val="20"/>
        </w:rPr>
      </w:pPr>
      <w:r w:rsidRPr="0090604D">
        <w:rPr>
          <w:rFonts w:asciiTheme="minorHAnsi" w:hAnsiTheme="minorHAnsi"/>
          <w:sz w:val="20"/>
          <w:szCs w:val="20"/>
        </w:rPr>
        <w:t>Information on the GRM will be:</w:t>
      </w:r>
    </w:p>
    <w:p w14:paraId="776A52DF" w14:textId="77777777" w:rsidR="0090604D" w:rsidRPr="0090604D" w:rsidRDefault="0090604D" w:rsidP="007A1422">
      <w:pPr>
        <w:numPr>
          <w:ilvl w:val="0"/>
          <w:numId w:val="54"/>
        </w:numPr>
        <w:spacing w:before="0" w:line="240" w:lineRule="auto"/>
        <w:rPr>
          <w:rFonts w:asciiTheme="minorHAnsi" w:hAnsiTheme="minorHAnsi"/>
          <w:sz w:val="20"/>
          <w:szCs w:val="20"/>
        </w:rPr>
      </w:pPr>
      <w:r w:rsidRPr="0090604D">
        <w:rPr>
          <w:rFonts w:asciiTheme="minorHAnsi" w:hAnsiTheme="minorHAnsi"/>
          <w:sz w:val="20"/>
          <w:szCs w:val="20"/>
        </w:rPr>
        <w:t>included in this SEP;</w:t>
      </w:r>
    </w:p>
    <w:p w14:paraId="44FA2FE5" w14:textId="77777777" w:rsidR="0090604D" w:rsidRPr="0090604D" w:rsidRDefault="0090604D" w:rsidP="007A1422">
      <w:pPr>
        <w:numPr>
          <w:ilvl w:val="0"/>
          <w:numId w:val="54"/>
        </w:numPr>
        <w:spacing w:before="0" w:line="240" w:lineRule="auto"/>
        <w:rPr>
          <w:rFonts w:asciiTheme="minorHAnsi" w:hAnsiTheme="minorHAnsi"/>
          <w:sz w:val="20"/>
          <w:szCs w:val="20"/>
        </w:rPr>
      </w:pPr>
      <w:r w:rsidRPr="0090604D">
        <w:rPr>
          <w:rFonts w:asciiTheme="minorHAnsi" w:hAnsiTheme="minorHAnsi"/>
          <w:sz w:val="20"/>
          <w:szCs w:val="20"/>
        </w:rPr>
        <w:t>made available on the websites of MESDNRD and the PIU;</w:t>
      </w:r>
    </w:p>
    <w:p w14:paraId="4D0C39D5" w14:textId="77777777" w:rsidR="0090604D" w:rsidRPr="0090604D" w:rsidRDefault="0090604D" w:rsidP="007A1422">
      <w:pPr>
        <w:numPr>
          <w:ilvl w:val="0"/>
          <w:numId w:val="54"/>
        </w:numPr>
        <w:spacing w:before="0" w:line="240" w:lineRule="auto"/>
        <w:rPr>
          <w:rFonts w:asciiTheme="minorHAnsi" w:hAnsiTheme="minorHAnsi"/>
          <w:sz w:val="20"/>
          <w:szCs w:val="20"/>
        </w:rPr>
      </w:pPr>
      <w:r w:rsidRPr="0090604D">
        <w:rPr>
          <w:rFonts w:asciiTheme="minorHAnsi" w:hAnsiTheme="minorHAnsi"/>
          <w:sz w:val="20"/>
          <w:szCs w:val="20"/>
        </w:rPr>
        <w:t>presented during public consultations;</w:t>
      </w:r>
    </w:p>
    <w:p w14:paraId="691391D1" w14:textId="77777777" w:rsidR="0090604D" w:rsidRPr="0090604D" w:rsidRDefault="0090604D" w:rsidP="007A1422">
      <w:pPr>
        <w:numPr>
          <w:ilvl w:val="0"/>
          <w:numId w:val="54"/>
        </w:numPr>
        <w:spacing w:before="0" w:line="240" w:lineRule="auto"/>
        <w:rPr>
          <w:rFonts w:asciiTheme="minorHAnsi" w:hAnsiTheme="minorHAnsi"/>
          <w:sz w:val="20"/>
          <w:szCs w:val="20"/>
        </w:rPr>
      </w:pPr>
      <w:r w:rsidRPr="0090604D">
        <w:rPr>
          <w:rFonts w:asciiTheme="minorHAnsi" w:hAnsiTheme="minorHAnsi"/>
          <w:sz w:val="20"/>
          <w:szCs w:val="20"/>
        </w:rPr>
        <w:t>available at municipal offices involved in the Project.</w:t>
      </w:r>
    </w:p>
    <w:p w14:paraId="4C6BC69F" w14:textId="77777777" w:rsidR="0090604D" w:rsidRPr="0090604D" w:rsidRDefault="0090604D" w:rsidP="007A1422">
      <w:pPr>
        <w:pStyle w:val="A-Normal"/>
        <w:numPr>
          <w:ilvl w:val="0"/>
          <w:numId w:val="0"/>
        </w:numPr>
        <w:ind w:left="360"/>
        <w:rPr>
          <w:lang w:eastAsia="da-DK"/>
        </w:rPr>
      </w:pPr>
    </w:p>
    <w:p w14:paraId="5AB27C0A" w14:textId="06AE61CC" w:rsidR="00251D44" w:rsidRDefault="00251D44" w:rsidP="002C7572">
      <w:pPr>
        <w:pStyle w:val="Heading1"/>
        <w:spacing w:line="240" w:lineRule="auto"/>
        <w:rPr>
          <w:rFonts w:asciiTheme="minorHAnsi" w:hAnsiTheme="minorHAnsi"/>
        </w:rPr>
      </w:pPr>
      <w:bookmarkStart w:id="51" w:name="_Toc220256477"/>
      <w:r>
        <w:rPr>
          <w:rFonts w:asciiTheme="minorHAnsi" w:hAnsiTheme="minorHAnsi"/>
        </w:rPr>
        <w:t>Resources and responsibilities</w:t>
      </w:r>
      <w:bookmarkEnd w:id="51"/>
    </w:p>
    <w:p w14:paraId="622C232A" w14:textId="77777777" w:rsidR="00251D44" w:rsidRPr="00251D44" w:rsidRDefault="00251D44" w:rsidP="00251D44">
      <w:pPr>
        <w:spacing w:before="0" w:line="240" w:lineRule="auto"/>
        <w:rPr>
          <w:rFonts w:asciiTheme="minorHAnsi" w:hAnsiTheme="minorHAnsi"/>
          <w:sz w:val="20"/>
          <w:szCs w:val="20"/>
        </w:rPr>
      </w:pPr>
      <w:r w:rsidRPr="00251D44">
        <w:rPr>
          <w:rFonts w:asciiTheme="minorHAnsi" w:hAnsiTheme="minorHAnsi"/>
          <w:sz w:val="20"/>
          <w:szCs w:val="20"/>
        </w:rPr>
        <w:t>Effective implementation of the Stakeholder Engagement Plan (SEP) requires clearly defined institutional responsibilities, adequate human capacity, and secured financial resources. In line with the requirements of ESS10, roles and responsibilities for SEP implementation are clearly allocated among the key actors involved in project implementation.</w:t>
      </w:r>
    </w:p>
    <w:p w14:paraId="1E5C18FC" w14:textId="77777777" w:rsidR="00251D44" w:rsidRPr="00251D44" w:rsidRDefault="00251D44" w:rsidP="00251D44">
      <w:pPr>
        <w:spacing w:before="0" w:line="240" w:lineRule="auto"/>
        <w:rPr>
          <w:rFonts w:asciiTheme="minorHAnsi" w:hAnsiTheme="minorHAnsi"/>
          <w:sz w:val="20"/>
          <w:szCs w:val="20"/>
        </w:rPr>
      </w:pPr>
    </w:p>
    <w:p w14:paraId="1C22E9EE" w14:textId="165E6E79" w:rsidR="00251D44" w:rsidRPr="00251D44" w:rsidRDefault="00251D44" w:rsidP="00C03477">
      <w:pPr>
        <w:pStyle w:val="Heading2"/>
      </w:pPr>
      <w:bookmarkStart w:id="52" w:name="_Toc220256478"/>
      <w:r w:rsidRPr="00251D44">
        <w:t>Institutional</w:t>
      </w:r>
      <w:r w:rsidR="00C03477">
        <w:t xml:space="preserve"> and implementation a</w:t>
      </w:r>
      <w:r w:rsidRPr="00251D44">
        <w:t>rrangements</w:t>
      </w:r>
      <w:bookmarkEnd w:id="52"/>
    </w:p>
    <w:p w14:paraId="07FBF16E" w14:textId="77777777" w:rsidR="009F3BEC" w:rsidRDefault="009F3BEC" w:rsidP="00251D44">
      <w:pPr>
        <w:spacing w:before="0" w:line="240" w:lineRule="auto"/>
        <w:rPr>
          <w:rFonts w:asciiTheme="minorHAnsi" w:hAnsiTheme="minorHAnsi"/>
          <w:sz w:val="20"/>
          <w:szCs w:val="20"/>
        </w:rPr>
      </w:pPr>
    </w:p>
    <w:p w14:paraId="5F1DF5ED" w14:textId="231CB693" w:rsidR="00251D44" w:rsidRDefault="00251D44" w:rsidP="00C03477">
      <w:pPr>
        <w:spacing w:before="0" w:line="240" w:lineRule="auto"/>
        <w:rPr>
          <w:rFonts w:asciiTheme="minorHAnsi" w:hAnsiTheme="minorHAnsi"/>
          <w:sz w:val="20"/>
          <w:szCs w:val="20"/>
        </w:rPr>
      </w:pPr>
      <w:r w:rsidRPr="00251D44">
        <w:rPr>
          <w:rFonts w:asciiTheme="minorHAnsi" w:hAnsiTheme="minorHAnsi"/>
          <w:sz w:val="20"/>
          <w:szCs w:val="20"/>
        </w:rPr>
        <w:t>The Ministry of Ecology, Sustainable Development and Northern Region Development (MESDNRD) is the Project implementing agency and holds overall responsibility for ensuring compliance of the Project with the World Bank Environmental and Social Framework (ESF).</w:t>
      </w:r>
    </w:p>
    <w:p w14:paraId="2C3A0272" w14:textId="77777777" w:rsidR="00C03477" w:rsidRPr="00C03477" w:rsidRDefault="00C03477" w:rsidP="00C03477">
      <w:pPr>
        <w:spacing w:before="0" w:line="240" w:lineRule="auto"/>
        <w:rPr>
          <w:rFonts w:asciiTheme="minorHAnsi" w:hAnsiTheme="minorHAnsi"/>
          <w:sz w:val="20"/>
          <w:szCs w:val="20"/>
        </w:rPr>
      </w:pPr>
    </w:p>
    <w:p w14:paraId="1B706862" w14:textId="77777777" w:rsidR="00251D44" w:rsidRPr="00251D44" w:rsidRDefault="00251D44" w:rsidP="009F3BEC">
      <w:pPr>
        <w:pStyle w:val="Numberedparagraph"/>
        <w:tabs>
          <w:tab w:val="num" w:pos="0"/>
        </w:tabs>
        <w:rPr>
          <w:sz w:val="20"/>
          <w:szCs w:val="20"/>
        </w:rPr>
      </w:pPr>
      <w:r w:rsidRPr="00251D44">
        <w:rPr>
          <w:b/>
          <w:bCs/>
          <w:sz w:val="20"/>
          <w:szCs w:val="20"/>
        </w:rPr>
        <w:t>The Ministry of Ecology, Sustainable Development, and Northern Region Development (MESDNRD) will serve as the lead implementing agency, responsible for overall project management, coordination, and oversight</w:t>
      </w:r>
      <w:r w:rsidRPr="00251D44">
        <w:rPr>
          <w:sz w:val="20"/>
          <w:szCs w:val="20"/>
        </w:rPr>
        <w:t xml:space="preserve">. Given its mandate to formulate and implement national </w:t>
      </w:r>
      <w:r w:rsidRPr="00251D44">
        <w:rPr>
          <w:sz w:val="20"/>
          <w:szCs w:val="20"/>
        </w:rPr>
        <w:lastRenderedPageBreak/>
        <w:t>waste management strategies, policies, and regulations, as well as to ensure compliance with environmental legislation, the MESDNRD is well positioned to lead the project. The Ministry will provide strategic direction and ensure that project activities are aligned with Montenegro’s national environmental and waste management priorities, as well as the country’s EU accession agenda. The MESDNRD will work in close collaboration with the Environmental Protection Agency (EPA), which has the regulatory responsibility for monitoring waste flows, issuing environmental and operational permits, and enforcing compliance with waste management regulations. The EPA will play a critical role in providing technical inputs, facilitating regulatory approvals, and ensuring adherence to environmental standards during project implementation. At the local level, municipalities (which are responsible for the collection, transport, disposal of municipal waste, and the introduction of segregated waste collection for recycling, often through municipally owned public companies) will serve as key implementation partners, particularly under Component 1, which, among others, focuses on strengthening local waste management systems and service delivery. For Component 2, which will support infrastructure improvements in the Municipality of Nikšić, the municipality will take an active role in the implementation of civil works related to the construction of the Nikšić Waste Management Center. This will include facilitating permits, coordinating local engagement, supporting community consultations, contractual arrangements with participating municipalities. securing operational finance monitoring and  compliance with national construction and environmental regulations as well as World Bank ESF (the compliance of which will be monitored by the municipal environment protection secretariat in coordination with the PIU).</w:t>
      </w:r>
    </w:p>
    <w:p w14:paraId="42613591" w14:textId="1225BFB5" w:rsidR="00251D44" w:rsidRDefault="00251D44" w:rsidP="00251D44">
      <w:pPr>
        <w:spacing w:before="0" w:line="240" w:lineRule="auto"/>
        <w:rPr>
          <w:rFonts w:asciiTheme="minorHAnsi" w:hAnsiTheme="minorHAnsi"/>
          <w:sz w:val="20"/>
          <w:szCs w:val="20"/>
        </w:rPr>
      </w:pPr>
      <w:r w:rsidRPr="00251D44">
        <w:rPr>
          <w:rFonts w:asciiTheme="minorHAnsi" w:hAnsiTheme="minorHAnsi"/>
          <w:b/>
          <w:bCs/>
          <w:sz w:val="20"/>
          <w:szCs w:val="20"/>
        </w:rPr>
        <w:t>To ensure effective and timely implementation, a Project Implementation Unit (PIU) will be established within the MESDNRD</w:t>
      </w:r>
      <w:r w:rsidRPr="00251D44">
        <w:rPr>
          <w:rFonts w:asciiTheme="minorHAnsi" w:hAnsiTheme="minorHAnsi"/>
          <w:sz w:val="20"/>
          <w:szCs w:val="20"/>
        </w:rPr>
        <w:t xml:space="preserve">. The PIU will be responsible for day-to-day management, coordination, and technical oversight of all project activities. It will ensure compliance with the World Bank’s fiduciary, environmental, and social standards, monitor progress toward achievement of the Project Development Objective (PDO), and prepare all required reports and documentation. The PIU will be composed of the following: a PIU Coordinator, who will provide overall leadership and coordination, serve as the main point of contact with the World Bank, the TSU, and other stakeholders, and ensure timely preparation of work plans, budgets, and progress reports; an Environmental Specialist and a Social Specialist, who will oversee the preparation and implementation of the Environmental and Social Framework (ESF) instruments, monitor compliance with the Environmental and Social Commitment Plan (ESCP), and ensure that environmental and social risks are effectively managed throughout the project cycle; a Civil Engineer (Technical Expert on Waste Management), who will provide technical guidance on design, supervision, and quality assurance of infrastructure works and other technical activities; </w:t>
      </w:r>
      <w:r w:rsidR="00735100">
        <w:rPr>
          <w:rFonts w:asciiTheme="minorHAnsi" w:hAnsiTheme="minorHAnsi"/>
          <w:sz w:val="20"/>
          <w:szCs w:val="20"/>
        </w:rPr>
        <w:t>Monitoring and evaluation specialist, who will be responsible for develop</w:t>
      </w:r>
      <w:r w:rsidR="00735100" w:rsidRPr="00251D44">
        <w:rPr>
          <w:rFonts w:asciiTheme="minorHAnsi" w:hAnsiTheme="minorHAnsi"/>
          <w:sz w:val="20"/>
          <w:szCs w:val="20"/>
        </w:rPr>
        <w:t>ment</w:t>
      </w:r>
      <w:r w:rsidR="00735100">
        <w:rPr>
          <w:rFonts w:asciiTheme="minorHAnsi" w:hAnsiTheme="minorHAnsi"/>
          <w:sz w:val="20"/>
          <w:szCs w:val="20"/>
        </w:rPr>
        <w:t xml:space="preserve"> and implementation of M&amp;S systems, data collection and etc.</w:t>
      </w:r>
      <w:r w:rsidRPr="00251D44">
        <w:rPr>
          <w:rFonts w:asciiTheme="minorHAnsi" w:hAnsiTheme="minorHAnsi"/>
          <w:sz w:val="20"/>
          <w:szCs w:val="20"/>
        </w:rPr>
        <w:t xml:space="preserve"> a Project Assistant, who will support administrative and logistical functions. The PIU will report directly to the Minister or State Secretary of Ecology, Sustainable Development, and Northern Region Development, ensuring high-level accountability and strong institutional ownership.</w:t>
      </w:r>
    </w:p>
    <w:p w14:paraId="5BB5F60B" w14:textId="77777777" w:rsidR="009F3BEC" w:rsidRPr="00251D44" w:rsidRDefault="009F3BEC" w:rsidP="00251D44">
      <w:pPr>
        <w:spacing w:before="0" w:line="240" w:lineRule="auto"/>
        <w:rPr>
          <w:rFonts w:asciiTheme="minorHAnsi" w:hAnsiTheme="minorHAnsi"/>
          <w:sz w:val="20"/>
          <w:szCs w:val="20"/>
        </w:rPr>
      </w:pPr>
    </w:p>
    <w:p w14:paraId="2650DDD5" w14:textId="77777777" w:rsidR="00251D44" w:rsidRDefault="00251D44" w:rsidP="00251D44">
      <w:pPr>
        <w:spacing w:before="0" w:line="240" w:lineRule="auto"/>
        <w:rPr>
          <w:rFonts w:asciiTheme="minorHAnsi" w:hAnsiTheme="minorHAnsi"/>
          <w:sz w:val="20"/>
          <w:szCs w:val="20"/>
        </w:rPr>
      </w:pPr>
      <w:r w:rsidRPr="00251D44">
        <w:rPr>
          <w:rFonts w:asciiTheme="minorHAnsi" w:hAnsiTheme="minorHAnsi"/>
          <w:sz w:val="20"/>
          <w:szCs w:val="20"/>
        </w:rPr>
        <w:t>The Project Implementation Unit (PIU), established within MESDNRD, is responsible for the day-to-day management and operational implementation of the SEP, as well as for coordinating all stakeholder engagement activities under the Project.</w:t>
      </w:r>
    </w:p>
    <w:p w14:paraId="7928E804" w14:textId="77777777" w:rsidR="009F3BEC" w:rsidRPr="00251D44" w:rsidRDefault="009F3BEC" w:rsidP="00251D44">
      <w:pPr>
        <w:spacing w:before="0" w:line="240" w:lineRule="auto"/>
        <w:rPr>
          <w:rFonts w:asciiTheme="minorHAnsi" w:hAnsiTheme="minorHAnsi"/>
          <w:sz w:val="20"/>
          <w:szCs w:val="20"/>
        </w:rPr>
      </w:pPr>
    </w:p>
    <w:p w14:paraId="075B0C46" w14:textId="07D65F10" w:rsidR="00251D44" w:rsidRPr="00251D44" w:rsidRDefault="00251D44" w:rsidP="00C03477">
      <w:pPr>
        <w:pStyle w:val="Heading2"/>
      </w:pPr>
      <w:bookmarkStart w:id="53" w:name="_Toc220256479"/>
      <w:r w:rsidRPr="00251D44">
        <w:t>Roles and Responsibilities</w:t>
      </w:r>
      <w:bookmarkEnd w:id="53"/>
    </w:p>
    <w:p w14:paraId="0913A890" w14:textId="77777777" w:rsidR="009F3BEC" w:rsidRDefault="009F3BEC" w:rsidP="00251D44">
      <w:pPr>
        <w:spacing w:before="0" w:line="240" w:lineRule="auto"/>
        <w:rPr>
          <w:rFonts w:asciiTheme="minorHAnsi" w:hAnsiTheme="minorHAnsi"/>
          <w:b/>
          <w:bCs/>
          <w:sz w:val="20"/>
          <w:szCs w:val="20"/>
        </w:rPr>
      </w:pPr>
    </w:p>
    <w:p w14:paraId="23478C1C" w14:textId="13907DED" w:rsidR="00C03477" w:rsidRPr="00C03477" w:rsidRDefault="00C03477" w:rsidP="00251D44">
      <w:pPr>
        <w:spacing w:before="0" w:line="240" w:lineRule="auto"/>
        <w:rPr>
          <w:rFonts w:asciiTheme="minorHAnsi" w:hAnsiTheme="minorHAnsi"/>
          <w:sz w:val="20"/>
          <w:szCs w:val="20"/>
        </w:rPr>
      </w:pPr>
      <w:r>
        <w:rPr>
          <w:rFonts w:asciiTheme="minorHAnsi" w:hAnsiTheme="minorHAnsi"/>
          <w:sz w:val="20"/>
          <w:szCs w:val="20"/>
        </w:rPr>
        <w:t>Roles and responsibilities of individual entities, i.e. the most relevant groups of stakeholders which are in charge of project planning, implementation, monitoring and overall project management, are presented in the sections below.</w:t>
      </w:r>
    </w:p>
    <w:p w14:paraId="773F7143" w14:textId="77777777" w:rsidR="00C03477" w:rsidRDefault="00C03477" w:rsidP="00251D44">
      <w:pPr>
        <w:spacing w:before="0" w:line="240" w:lineRule="auto"/>
        <w:rPr>
          <w:rFonts w:asciiTheme="minorHAnsi" w:hAnsiTheme="minorHAnsi"/>
          <w:b/>
          <w:bCs/>
          <w:sz w:val="20"/>
          <w:szCs w:val="20"/>
          <w:u w:val="single"/>
        </w:rPr>
      </w:pPr>
    </w:p>
    <w:p w14:paraId="4AF28F61" w14:textId="46098BA7" w:rsidR="00251D44" w:rsidRPr="00C03477" w:rsidRDefault="00251D44" w:rsidP="00251D44">
      <w:pPr>
        <w:spacing w:before="0" w:line="240" w:lineRule="auto"/>
        <w:rPr>
          <w:rFonts w:asciiTheme="minorHAnsi" w:hAnsiTheme="minorHAnsi"/>
          <w:b/>
          <w:bCs/>
          <w:sz w:val="20"/>
          <w:szCs w:val="20"/>
          <w:u w:val="single"/>
        </w:rPr>
      </w:pPr>
      <w:r w:rsidRPr="00C03477">
        <w:rPr>
          <w:rFonts w:asciiTheme="minorHAnsi" w:hAnsiTheme="minorHAnsi"/>
          <w:b/>
          <w:bCs/>
          <w:sz w:val="20"/>
          <w:szCs w:val="20"/>
          <w:u w:val="single"/>
        </w:rPr>
        <w:t>Project Implementation Unit (PIU)</w:t>
      </w:r>
    </w:p>
    <w:p w14:paraId="039A67F9" w14:textId="77777777" w:rsidR="00C03477" w:rsidRPr="00251D44" w:rsidRDefault="00C03477" w:rsidP="00251D44">
      <w:pPr>
        <w:spacing w:before="0" w:line="240" w:lineRule="auto"/>
        <w:rPr>
          <w:rFonts w:asciiTheme="minorHAnsi" w:hAnsiTheme="minorHAnsi"/>
          <w:b/>
          <w:bCs/>
          <w:sz w:val="20"/>
          <w:szCs w:val="20"/>
        </w:rPr>
      </w:pPr>
    </w:p>
    <w:p w14:paraId="56734DAF" w14:textId="77777777" w:rsidR="00251D44" w:rsidRPr="00251D44" w:rsidRDefault="00251D44" w:rsidP="00251D44">
      <w:pPr>
        <w:spacing w:before="0" w:line="240" w:lineRule="auto"/>
        <w:rPr>
          <w:rFonts w:asciiTheme="minorHAnsi" w:hAnsiTheme="minorHAnsi"/>
          <w:sz w:val="20"/>
          <w:szCs w:val="20"/>
        </w:rPr>
      </w:pPr>
      <w:r w:rsidRPr="00251D44">
        <w:rPr>
          <w:rFonts w:asciiTheme="minorHAnsi" w:hAnsiTheme="minorHAnsi"/>
          <w:sz w:val="20"/>
          <w:szCs w:val="20"/>
        </w:rPr>
        <w:t>The PIU plays a central role in SEP implementation and is responsible for:</w:t>
      </w:r>
    </w:p>
    <w:p w14:paraId="20781D6D" w14:textId="77777777" w:rsidR="00251D44" w:rsidRPr="00251D44" w:rsidRDefault="00251D44" w:rsidP="007A1422">
      <w:pPr>
        <w:numPr>
          <w:ilvl w:val="0"/>
          <w:numId w:val="55"/>
        </w:numPr>
        <w:spacing w:before="0" w:line="240" w:lineRule="auto"/>
        <w:rPr>
          <w:rFonts w:asciiTheme="minorHAnsi" w:hAnsiTheme="minorHAnsi"/>
          <w:sz w:val="20"/>
          <w:szCs w:val="20"/>
        </w:rPr>
      </w:pPr>
      <w:r w:rsidRPr="00251D44">
        <w:rPr>
          <w:rFonts w:asciiTheme="minorHAnsi" w:hAnsiTheme="minorHAnsi"/>
          <w:sz w:val="20"/>
          <w:szCs w:val="20"/>
        </w:rPr>
        <w:t>planning and implementing stakeholder engagement activities in accordance with this SEP;</w:t>
      </w:r>
    </w:p>
    <w:p w14:paraId="3B0D92D3" w14:textId="77777777" w:rsidR="00251D44" w:rsidRPr="00251D44" w:rsidRDefault="00251D44" w:rsidP="007A1422">
      <w:pPr>
        <w:numPr>
          <w:ilvl w:val="0"/>
          <w:numId w:val="55"/>
        </w:numPr>
        <w:spacing w:before="0" w:line="240" w:lineRule="auto"/>
        <w:rPr>
          <w:rFonts w:asciiTheme="minorHAnsi" w:hAnsiTheme="minorHAnsi"/>
          <w:sz w:val="20"/>
          <w:szCs w:val="20"/>
        </w:rPr>
      </w:pPr>
      <w:r w:rsidRPr="00251D44">
        <w:rPr>
          <w:rFonts w:asciiTheme="minorHAnsi" w:hAnsiTheme="minorHAnsi"/>
          <w:sz w:val="20"/>
          <w:szCs w:val="20"/>
        </w:rPr>
        <w:t>identifying and regularly updating the stakeholder list throughout the project life cycle;</w:t>
      </w:r>
    </w:p>
    <w:p w14:paraId="12C67349" w14:textId="77777777" w:rsidR="00251D44" w:rsidRPr="00251D44" w:rsidRDefault="00251D44" w:rsidP="007A1422">
      <w:pPr>
        <w:numPr>
          <w:ilvl w:val="0"/>
          <w:numId w:val="55"/>
        </w:numPr>
        <w:spacing w:before="0" w:line="240" w:lineRule="auto"/>
        <w:rPr>
          <w:rFonts w:asciiTheme="minorHAnsi" w:hAnsiTheme="minorHAnsi"/>
          <w:sz w:val="20"/>
          <w:szCs w:val="20"/>
        </w:rPr>
      </w:pPr>
      <w:r w:rsidRPr="00251D44">
        <w:rPr>
          <w:rFonts w:asciiTheme="minorHAnsi" w:hAnsiTheme="minorHAnsi"/>
          <w:sz w:val="20"/>
          <w:szCs w:val="20"/>
        </w:rPr>
        <w:t>organizing and facilitating public consultations, meetings, and other engagement activities;</w:t>
      </w:r>
    </w:p>
    <w:p w14:paraId="624167B2" w14:textId="77777777" w:rsidR="00251D44" w:rsidRPr="00251D44" w:rsidRDefault="00251D44" w:rsidP="007A1422">
      <w:pPr>
        <w:numPr>
          <w:ilvl w:val="0"/>
          <w:numId w:val="55"/>
        </w:numPr>
        <w:spacing w:before="0" w:line="240" w:lineRule="auto"/>
        <w:rPr>
          <w:rFonts w:asciiTheme="minorHAnsi" w:hAnsiTheme="minorHAnsi"/>
          <w:sz w:val="20"/>
          <w:szCs w:val="20"/>
        </w:rPr>
      </w:pPr>
      <w:r w:rsidRPr="00251D44">
        <w:rPr>
          <w:rFonts w:asciiTheme="minorHAnsi" w:hAnsiTheme="minorHAnsi"/>
          <w:sz w:val="20"/>
          <w:szCs w:val="20"/>
        </w:rPr>
        <w:t>ensuring timely disclosure of information in accordance with Section 7 of this SEP;</w:t>
      </w:r>
    </w:p>
    <w:p w14:paraId="02341001" w14:textId="77777777" w:rsidR="00251D44" w:rsidRPr="00251D44" w:rsidRDefault="00251D44" w:rsidP="007A1422">
      <w:pPr>
        <w:numPr>
          <w:ilvl w:val="0"/>
          <w:numId w:val="55"/>
        </w:numPr>
        <w:spacing w:before="0" w:line="240" w:lineRule="auto"/>
        <w:rPr>
          <w:rFonts w:asciiTheme="minorHAnsi" w:hAnsiTheme="minorHAnsi"/>
          <w:sz w:val="20"/>
          <w:szCs w:val="20"/>
        </w:rPr>
      </w:pPr>
      <w:r w:rsidRPr="00251D44">
        <w:rPr>
          <w:rFonts w:asciiTheme="minorHAnsi" w:hAnsiTheme="minorHAnsi"/>
          <w:sz w:val="20"/>
          <w:szCs w:val="20"/>
        </w:rPr>
        <w:lastRenderedPageBreak/>
        <w:t>establishing, managing, and overseeing the Grievance Redress Mechanism (GRM);</w:t>
      </w:r>
    </w:p>
    <w:p w14:paraId="22569EE7" w14:textId="77777777" w:rsidR="00251D44" w:rsidRPr="00251D44" w:rsidRDefault="00251D44" w:rsidP="007A1422">
      <w:pPr>
        <w:numPr>
          <w:ilvl w:val="0"/>
          <w:numId w:val="55"/>
        </w:numPr>
        <w:spacing w:before="0" w:line="240" w:lineRule="auto"/>
        <w:rPr>
          <w:rFonts w:asciiTheme="minorHAnsi" w:hAnsiTheme="minorHAnsi"/>
          <w:sz w:val="20"/>
          <w:szCs w:val="20"/>
        </w:rPr>
      </w:pPr>
      <w:r w:rsidRPr="00251D44">
        <w:rPr>
          <w:rFonts w:asciiTheme="minorHAnsi" w:hAnsiTheme="minorHAnsi"/>
          <w:sz w:val="20"/>
          <w:szCs w:val="20"/>
        </w:rPr>
        <w:t>maintaining records of consultations, communications, and grievances;</w:t>
      </w:r>
    </w:p>
    <w:p w14:paraId="701AC1A9" w14:textId="77777777" w:rsidR="00251D44" w:rsidRPr="00251D44" w:rsidRDefault="00251D44" w:rsidP="007A1422">
      <w:pPr>
        <w:numPr>
          <w:ilvl w:val="0"/>
          <w:numId w:val="55"/>
        </w:numPr>
        <w:spacing w:before="0" w:line="240" w:lineRule="auto"/>
        <w:rPr>
          <w:rFonts w:asciiTheme="minorHAnsi" w:hAnsiTheme="minorHAnsi"/>
          <w:sz w:val="20"/>
          <w:szCs w:val="20"/>
        </w:rPr>
      </w:pPr>
      <w:r w:rsidRPr="00251D44">
        <w:rPr>
          <w:rFonts w:asciiTheme="minorHAnsi" w:hAnsiTheme="minorHAnsi"/>
          <w:sz w:val="20"/>
          <w:szCs w:val="20"/>
        </w:rPr>
        <w:t>preparing periodic reports on SEP implementation for submission to the World Bank;</w:t>
      </w:r>
    </w:p>
    <w:p w14:paraId="4D8454A6" w14:textId="77777777" w:rsidR="00251D44" w:rsidRPr="00251D44" w:rsidRDefault="00251D44" w:rsidP="007A1422">
      <w:pPr>
        <w:numPr>
          <w:ilvl w:val="0"/>
          <w:numId w:val="55"/>
        </w:numPr>
        <w:spacing w:before="0" w:line="240" w:lineRule="auto"/>
        <w:rPr>
          <w:rFonts w:asciiTheme="minorHAnsi" w:hAnsiTheme="minorHAnsi"/>
          <w:sz w:val="20"/>
          <w:szCs w:val="20"/>
        </w:rPr>
      </w:pPr>
      <w:r w:rsidRPr="00251D44">
        <w:rPr>
          <w:rFonts w:asciiTheme="minorHAnsi" w:hAnsiTheme="minorHAnsi"/>
          <w:sz w:val="20"/>
          <w:szCs w:val="20"/>
        </w:rPr>
        <w:t>coordinating with other institutions, local governments, contractors, and consultants on stakeholder engagement activities.</w:t>
      </w:r>
    </w:p>
    <w:p w14:paraId="411AFA74" w14:textId="77777777" w:rsidR="00C03477" w:rsidRDefault="00C03477" w:rsidP="00251D44">
      <w:pPr>
        <w:spacing w:before="0" w:line="240" w:lineRule="auto"/>
        <w:rPr>
          <w:rFonts w:asciiTheme="minorHAnsi" w:hAnsiTheme="minorHAnsi"/>
          <w:sz w:val="20"/>
          <w:szCs w:val="20"/>
        </w:rPr>
      </w:pPr>
    </w:p>
    <w:p w14:paraId="68B03FA4" w14:textId="65712811" w:rsidR="00251D44" w:rsidRDefault="00251D44" w:rsidP="00251D44">
      <w:pPr>
        <w:spacing w:before="0" w:line="240" w:lineRule="auto"/>
        <w:rPr>
          <w:rFonts w:asciiTheme="minorHAnsi" w:hAnsiTheme="minorHAnsi"/>
          <w:sz w:val="20"/>
          <w:szCs w:val="20"/>
        </w:rPr>
      </w:pPr>
      <w:r w:rsidRPr="00251D44">
        <w:rPr>
          <w:rFonts w:asciiTheme="minorHAnsi" w:hAnsiTheme="minorHAnsi"/>
          <w:sz w:val="20"/>
          <w:szCs w:val="20"/>
        </w:rPr>
        <w:t>The PIU will designate one or more responsible staff members to oversee stakeholder engagement activities and the functioning of the GRM.</w:t>
      </w:r>
    </w:p>
    <w:p w14:paraId="00570BDE" w14:textId="77777777" w:rsidR="00C03477" w:rsidRPr="00251D44" w:rsidRDefault="00C03477" w:rsidP="00251D44">
      <w:pPr>
        <w:spacing w:before="0" w:line="240" w:lineRule="auto"/>
        <w:rPr>
          <w:rFonts w:asciiTheme="minorHAnsi" w:hAnsiTheme="minorHAnsi"/>
          <w:sz w:val="20"/>
          <w:szCs w:val="20"/>
        </w:rPr>
      </w:pPr>
    </w:p>
    <w:p w14:paraId="4C866087" w14:textId="4FEB0A65" w:rsidR="00251D44" w:rsidRPr="00C03477" w:rsidRDefault="00251D44" w:rsidP="00251D44">
      <w:pPr>
        <w:spacing w:before="0" w:line="240" w:lineRule="auto"/>
        <w:rPr>
          <w:rFonts w:asciiTheme="minorHAnsi" w:hAnsiTheme="minorHAnsi"/>
          <w:b/>
          <w:bCs/>
          <w:sz w:val="20"/>
          <w:szCs w:val="20"/>
          <w:u w:val="single"/>
        </w:rPr>
      </w:pPr>
      <w:r w:rsidRPr="00C03477">
        <w:rPr>
          <w:rFonts w:asciiTheme="minorHAnsi" w:hAnsiTheme="minorHAnsi"/>
          <w:b/>
          <w:bCs/>
          <w:sz w:val="20"/>
          <w:szCs w:val="20"/>
          <w:u w:val="single"/>
        </w:rPr>
        <w:t>Local Governments</w:t>
      </w:r>
    </w:p>
    <w:p w14:paraId="572D9E40" w14:textId="77777777" w:rsidR="00C03477" w:rsidRDefault="00C03477" w:rsidP="00251D44">
      <w:pPr>
        <w:spacing w:before="0" w:line="240" w:lineRule="auto"/>
        <w:rPr>
          <w:rFonts w:asciiTheme="minorHAnsi" w:hAnsiTheme="minorHAnsi"/>
          <w:sz w:val="20"/>
          <w:szCs w:val="20"/>
        </w:rPr>
      </w:pPr>
    </w:p>
    <w:p w14:paraId="5A31EEBD" w14:textId="06FA9B89" w:rsidR="00251D44" w:rsidRPr="00251D44" w:rsidRDefault="00251D44" w:rsidP="00251D44">
      <w:pPr>
        <w:spacing w:before="0" w:line="240" w:lineRule="auto"/>
        <w:rPr>
          <w:rFonts w:asciiTheme="minorHAnsi" w:hAnsiTheme="minorHAnsi"/>
          <w:sz w:val="20"/>
          <w:szCs w:val="20"/>
        </w:rPr>
      </w:pPr>
      <w:r w:rsidRPr="00251D44">
        <w:rPr>
          <w:rFonts w:asciiTheme="minorHAnsi" w:hAnsiTheme="minorHAnsi"/>
          <w:sz w:val="20"/>
          <w:szCs w:val="20"/>
        </w:rPr>
        <w:t>Local governments covered by the Project will have a supporting role in SEP implementation, including:</w:t>
      </w:r>
    </w:p>
    <w:p w14:paraId="48A09E61" w14:textId="77777777" w:rsidR="00251D44" w:rsidRPr="00251D44" w:rsidRDefault="00251D44" w:rsidP="007A1422">
      <w:pPr>
        <w:numPr>
          <w:ilvl w:val="0"/>
          <w:numId w:val="56"/>
        </w:numPr>
        <w:spacing w:before="0" w:line="240" w:lineRule="auto"/>
        <w:rPr>
          <w:rFonts w:asciiTheme="minorHAnsi" w:hAnsiTheme="minorHAnsi"/>
          <w:sz w:val="20"/>
          <w:szCs w:val="20"/>
        </w:rPr>
      </w:pPr>
      <w:r w:rsidRPr="00251D44">
        <w:rPr>
          <w:rFonts w:asciiTheme="minorHAnsi" w:hAnsiTheme="minorHAnsi"/>
          <w:sz w:val="20"/>
          <w:szCs w:val="20"/>
        </w:rPr>
        <w:t>assisting in informing local communities about project activities;</w:t>
      </w:r>
    </w:p>
    <w:p w14:paraId="54E8C149" w14:textId="77777777" w:rsidR="00251D44" w:rsidRPr="00251D44" w:rsidRDefault="00251D44" w:rsidP="007A1422">
      <w:pPr>
        <w:numPr>
          <w:ilvl w:val="0"/>
          <w:numId w:val="56"/>
        </w:numPr>
        <w:spacing w:before="0" w:line="240" w:lineRule="auto"/>
        <w:rPr>
          <w:rFonts w:asciiTheme="minorHAnsi" w:hAnsiTheme="minorHAnsi"/>
          <w:sz w:val="20"/>
          <w:szCs w:val="20"/>
        </w:rPr>
      </w:pPr>
      <w:r w:rsidRPr="00251D44">
        <w:rPr>
          <w:rFonts w:asciiTheme="minorHAnsi" w:hAnsiTheme="minorHAnsi"/>
          <w:sz w:val="20"/>
          <w:szCs w:val="20"/>
        </w:rPr>
        <w:t>providing venues for public meetings and consultations;</w:t>
      </w:r>
    </w:p>
    <w:p w14:paraId="004BE364" w14:textId="77777777" w:rsidR="00251D44" w:rsidRPr="00251D44" w:rsidRDefault="00251D44" w:rsidP="007A1422">
      <w:pPr>
        <w:numPr>
          <w:ilvl w:val="0"/>
          <w:numId w:val="56"/>
        </w:numPr>
        <w:spacing w:before="0" w:line="240" w:lineRule="auto"/>
        <w:rPr>
          <w:rFonts w:asciiTheme="minorHAnsi" w:hAnsiTheme="minorHAnsi"/>
          <w:sz w:val="20"/>
          <w:szCs w:val="20"/>
        </w:rPr>
      </w:pPr>
      <w:r w:rsidRPr="00251D44">
        <w:rPr>
          <w:rFonts w:asciiTheme="minorHAnsi" w:hAnsiTheme="minorHAnsi"/>
          <w:sz w:val="20"/>
          <w:szCs w:val="20"/>
        </w:rPr>
        <w:t>supporting dissemination of information through local communication channels;</w:t>
      </w:r>
    </w:p>
    <w:p w14:paraId="7A5F2CF2" w14:textId="77777777" w:rsidR="00251D44" w:rsidRPr="00251D44" w:rsidRDefault="00251D44" w:rsidP="007A1422">
      <w:pPr>
        <w:numPr>
          <w:ilvl w:val="0"/>
          <w:numId w:val="56"/>
        </w:numPr>
        <w:spacing w:before="0" w:line="240" w:lineRule="auto"/>
        <w:rPr>
          <w:rFonts w:asciiTheme="minorHAnsi" w:hAnsiTheme="minorHAnsi"/>
          <w:sz w:val="20"/>
          <w:szCs w:val="20"/>
        </w:rPr>
      </w:pPr>
      <w:r w:rsidRPr="00251D44">
        <w:rPr>
          <w:rFonts w:asciiTheme="minorHAnsi" w:hAnsiTheme="minorHAnsi"/>
          <w:sz w:val="20"/>
          <w:szCs w:val="20"/>
        </w:rPr>
        <w:t>cooperating with the PIU in addressing grievances related to local-level issues.</w:t>
      </w:r>
    </w:p>
    <w:p w14:paraId="304C33E8" w14:textId="77777777" w:rsidR="00251D44" w:rsidRPr="00251D44" w:rsidRDefault="00251D44" w:rsidP="00251D44">
      <w:pPr>
        <w:spacing w:before="0" w:line="240" w:lineRule="auto"/>
        <w:rPr>
          <w:rFonts w:asciiTheme="minorHAnsi" w:hAnsiTheme="minorHAnsi"/>
          <w:sz w:val="20"/>
          <w:szCs w:val="20"/>
        </w:rPr>
      </w:pPr>
    </w:p>
    <w:p w14:paraId="44BD856B" w14:textId="149A8751" w:rsidR="00251D44" w:rsidRPr="00C03477" w:rsidRDefault="00251D44" w:rsidP="00251D44">
      <w:pPr>
        <w:spacing w:before="0" w:line="240" w:lineRule="auto"/>
        <w:rPr>
          <w:rFonts w:asciiTheme="minorHAnsi" w:hAnsiTheme="minorHAnsi"/>
          <w:b/>
          <w:bCs/>
          <w:sz w:val="20"/>
          <w:szCs w:val="20"/>
          <w:u w:val="single"/>
        </w:rPr>
      </w:pPr>
      <w:r w:rsidRPr="00C03477">
        <w:rPr>
          <w:rFonts w:asciiTheme="minorHAnsi" w:hAnsiTheme="minorHAnsi"/>
          <w:b/>
          <w:bCs/>
          <w:sz w:val="20"/>
          <w:szCs w:val="20"/>
          <w:u w:val="single"/>
        </w:rPr>
        <w:t>Contractors and Consultants</w:t>
      </w:r>
    </w:p>
    <w:p w14:paraId="35B4464B" w14:textId="77777777" w:rsidR="00251D44" w:rsidRPr="00251D44" w:rsidRDefault="00251D44" w:rsidP="00251D44">
      <w:pPr>
        <w:spacing w:before="0" w:line="240" w:lineRule="auto"/>
        <w:rPr>
          <w:rFonts w:asciiTheme="minorHAnsi" w:hAnsiTheme="minorHAnsi"/>
          <w:sz w:val="20"/>
          <w:szCs w:val="20"/>
        </w:rPr>
      </w:pPr>
      <w:r w:rsidRPr="00251D44">
        <w:rPr>
          <w:rFonts w:asciiTheme="minorHAnsi" w:hAnsiTheme="minorHAnsi"/>
          <w:sz w:val="20"/>
          <w:szCs w:val="20"/>
        </w:rPr>
        <w:t>Contractors and engaged consultants will be contractually required to:</w:t>
      </w:r>
    </w:p>
    <w:p w14:paraId="5FF97EB7" w14:textId="77777777" w:rsidR="00251D44" w:rsidRPr="00251D44" w:rsidRDefault="00251D44" w:rsidP="007A1422">
      <w:pPr>
        <w:numPr>
          <w:ilvl w:val="0"/>
          <w:numId w:val="57"/>
        </w:numPr>
        <w:spacing w:before="0" w:line="240" w:lineRule="auto"/>
        <w:rPr>
          <w:rFonts w:asciiTheme="minorHAnsi" w:hAnsiTheme="minorHAnsi"/>
          <w:sz w:val="20"/>
          <w:szCs w:val="20"/>
        </w:rPr>
      </w:pPr>
      <w:r w:rsidRPr="00251D44">
        <w:rPr>
          <w:rFonts w:asciiTheme="minorHAnsi" w:hAnsiTheme="minorHAnsi"/>
          <w:sz w:val="20"/>
          <w:szCs w:val="20"/>
        </w:rPr>
        <w:t>cooperate with the PIU in implementing stakeholder engagement activities;</w:t>
      </w:r>
    </w:p>
    <w:p w14:paraId="017F19A9" w14:textId="77777777" w:rsidR="00251D44" w:rsidRPr="00251D44" w:rsidRDefault="00251D44" w:rsidP="007A1422">
      <w:pPr>
        <w:numPr>
          <w:ilvl w:val="0"/>
          <w:numId w:val="57"/>
        </w:numPr>
        <w:spacing w:before="0" w:line="240" w:lineRule="auto"/>
        <w:rPr>
          <w:rFonts w:asciiTheme="minorHAnsi" w:hAnsiTheme="minorHAnsi"/>
          <w:sz w:val="20"/>
          <w:szCs w:val="20"/>
        </w:rPr>
      </w:pPr>
      <w:r w:rsidRPr="00251D44">
        <w:rPr>
          <w:rFonts w:asciiTheme="minorHAnsi" w:hAnsiTheme="minorHAnsi"/>
          <w:sz w:val="20"/>
          <w:szCs w:val="20"/>
        </w:rPr>
        <w:t>provide timely information on planned works that may affect local communities;</w:t>
      </w:r>
    </w:p>
    <w:p w14:paraId="04082072" w14:textId="77777777" w:rsidR="00251D44" w:rsidRPr="00251D44" w:rsidRDefault="00251D44" w:rsidP="007A1422">
      <w:pPr>
        <w:numPr>
          <w:ilvl w:val="0"/>
          <w:numId w:val="57"/>
        </w:numPr>
        <w:spacing w:before="0" w:line="240" w:lineRule="auto"/>
        <w:rPr>
          <w:rFonts w:asciiTheme="minorHAnsi" w:hAnsiTheme="minorHAnsi"/>
          <w:sz w:val="20"/>
          <w:szCs w:val="20"/>
        </w:rPr>
      </w:pPr>
      <w:r w:rsidRPr="00251D44">
        <w:rPr>
          <w:rFonts w:asciiTheme="minorHAnsi" w:hAnsiTheme="minorHAnsi"/>
          <w:sz w:val="20"/>
          <w:szCs w:val="20"/>
        </w:rPr>
        <w:t>participate in the resolution of grievances related to their activities;</w:t>
      </w:r>
    </w:p>
    <w:p w14:paraId="46D163CC" w14:textId="77777777" w:rsidR="00251D44" w:rsidRPr="00251D44" w:rsidRDefault="00251D44" w:rsidP="007A1422">
      <w:pPr>
        <w:numPr>
          <w:ilvl w:val="0"/>
          <w:numId w:val="57"/>
        </w:numPr>
        <w:spacing w:before="0" w:line="240" w:lineRule="auto"/>
        <w:rPr>
          <w:rFonts w:asciiTheme="minorHAnsi" w:hAnsiTheme="minorHAnsi"/>
          <w:sz w:val="20"/>
          <w:szCs w:val="20"/>
        </w:rPr>
      </w:pPr>
      <w:r w:rsidRPr="00251D44">
        <w:rPr>
          <w:rFonts w:asciiTheme="minorHAnsi" w:hAnsiTheme="minorHAnsi"/>
          <w:sz w:val="20"/>
          <w:szCs w:val="20"/>
        </w:rPr>
        <w:t>designate contact persons for communication with the PIU and local communities.</w:t>
      </w:r>
    </w:p>
    <w:p w14:paraId="0699999D" w14:textId="77777777" w:rsidR="00C03477" w:rsidRDefault="00C03477" w:rsidP="00251D44">
      <w:pPr>
        <w:spacing w:before="0" w:line="240" w:lineRule="auto"/>
        <w:rPr>
          <w:rFonts w:asciiTheme="minorHAnsi" w:hAnsiTheme="minorHAnsi"/>
          <w:b/>
          <w:bCs/>
          <w:sz w:val="20"/>
          <w:szCs w:val="20"/>
        </w:rPr>
      </w:pPr>
    </w:p>
    <w:p w14:paraId="69EE58CA" w14:textId="2C8565C7" w:rsidR="00251D44" w:rsidRPr="00251D44" w:rsidRDefault="00251D44" w:rsidP="00C311CA">
      <w:pPr>
        <w:pStyle w:val="Heading2"/>
      </w:pPr>
      <w:bookmarkStart w:id="54" w:name="_Toc220256480"/>
      <w:r w:rsidRPr="00251D44">
        <w:t>Human Resources and Capacity</w:t>
      </w:r>
      <w:bookmarkEnd w:id="54"/>
    </w:p>
    <w:p w14:paraId="38B8F19E" w14:textId="77777777" w:rsidR="00C03477" w:rsidRDefault="00C03477" w:rsidP="00251D44">
      <w:pPr>
        <w:spacing w:before="0" w:line="240" w:lineRule="auto"/>
        <w:rPr>
          <w:rFonts w:asciiTheme="minorHAnsi" w:hAnsiTheme="minorHAnsi"/>
          <w:sz w:val="20"/>
          <w:szCs w:val="20"/>
        </w:rPr>
      </w:pPr>
    </w:p>
    <w:p w14:paraId="77D12980" w14:textId="1AB54F89" w:rsidR="00251D44" w:rsidRPr="00251D44" w:rsidRDefault="00251D44" w:rsidP="00251D44">
      <w:pPr>
        <w:spacing w:before="0" w:line="240" w:lineRule="auto"/>
        <w:rPr>
          <w:rFonts w:asciiTheme="minorHAnsi" w:hAnsiTheme="minorHAnsi"/>
          <w:sz w:val="20"/>
          <w:szCs w:val="20"/>
        </w:rPr>
      </w:pPr>
      <w:r w:rsidRPr="00251D44">
        <w:rPr>
          <w:rFonts w:asciiTheme="minorHAnsi" w:hAnsiTheme="minorHAnsi"/>
          <w:sz w:val="20"/>
          <w:szCs w:val="20"/>
        </w:rPr>
        <w:t>For the implementation of the SEP, the PIU will ensure the availability of adequate human resources, including:</w:t>
      </w:r>
    </w:p>
    <w:p w14:paraId="2E3217D3" w14:textId="77777777" w:rsidR="00251D44" w:rsidRPr="00251D44" w:rsidRDefault="00251D44" w:rsidP="007A1422">
      <w:pPr>
        <w:numPr>
          <w:ilvl w:val="0"/>
          <w:numId w:val="58"/>
        </w:numPr>
        <w:spacing w:before="0" w:line="240" w:lineRule="auto"/>
        <w:rPr>
          <w:rFonts w:asciiTheme="minorHAnsi" w:hAnsiTheme="minorHAnsi"/>
          <w:sz w:val="20"/>
          <w:szCs w:val="20"/>
        </w:rPr>
      </w:pPr>
      <w:r w:rsidRPr="00251D44">
        <w:rPr>
          <w:rFonts w:asciiTheme="minorHAnsi" w:hAnsiTheme="minorHAnsi"/>
          <w:sz w:val="20"/>
          <w:szCs w:val="20"/>
        </w:rPr>
        <w:t>an environmental and social specialist;</w:t>
      </w:r>
    </w:p>
    <w:p w14:paraId="52C8CB19" w14:textId="77777777" w:rsidR="00251D44" w:rsidRPr="00251D44" w:rsidRDefault="00251D44" w:rsidP="007A1422">
      <w:pPr>
        <w:numPr>
          <w:ilvl w:val="0"/>
          <w:numId w:val="58"/>
        </w:numPr>
        <w:spacing w:before="0" w:line="240" w:lineRule="auto"/>
        <w:rPr>
          <w:rFonts w:asciiTheme="minorHAnsi" w:hAnsiTheme="minorHAnsi"/>
          <w:sz w:val="20"/>
          <w:szCs w:val="20"/>
        </w:rPr>
      </w:pPr>
      <w:r w:rsidRPr="00251D44">
        <w:rPr>
          <w:rFonts w:asciiTheme="minorHAnsi" w:hAnsiTheme="minorHAnsi"/>
          <w:sz w:val="20"/>
          <w:szCs w:val="20"/>
        </w:rPr>
        <w:t>a staff member responsible for stakeholder engagement and communications;</w:t>
      </w:r>
    </w:p>
    <w:p w14:paraId="7C2468ED" w14:textId="77777777" w:rsidR="00251D44" w:rsidRPr="00251D44" w:rsidRDefault="00251D44" w:rsidP="007A1422">
      <w:pPr>
        <w:numPr>
          <w:ilvl w:val="0"/>
          <w:numId w:val="58"/>
        </w:numPr>
        <w:spacing w:before="0" w:after="200" w:line="240" w:lineRule="auto"/>
        <w:rPr>
          <w:rFonts w:asciiTheme="minorHAnsi" w:hAnsiTheme="minorHAnsi"/>
          <w:sz w:val="20"/>
          <w:szCs w:val="20"/>
        </w:rPr>
      </w:pPr>
      <w:r w:rsidRPr="00251D44">
        <w:rPr>
          <w:rFonts w:asciiTheme="minorHAnsi" w:hAnsiTheme="minorHAnsi"/>
          <w:sz w:val="20"/>
          <w:szCs w:val="20"/>
        </w:rPr>
        <w:t>administrative support for record-keeping and reporting.</w:t>
      </w:r>
    </w:p>
    <w:p w14:paraId="1BDA4D0D" w14:textId="77777777" w:rsidR="00251D44" w:rsidRPr="00251D44" w:rsidRDefault="00251D44" w:rsidP="00251D44">
      <w:pPr>
        <w:spacing w:before="0" w:line="240" w:lineRule="auto"/>
        <w:rPr>
          <w:rFonts w:asciiTheme="minorHAnsi" w:hAnsiTheme="minorHAnsi"/>
          <w:sz w:val="20"/>
          <w:szCs w:val="20"/>
        </w:rPr>
      </w:pPr>
      <w:r w:rsidRPr="00251D44">
        <w:rPr>
          <w:rFonts w:asciiTheme="minorHAnsi" w:hAnsiTheme="minorHAnsi"/>
          <w:sz w:val="20"/>
          <w:szCs w:val="20"/>
        </w:rPr>
        <w:t>Where necessary, the PIU will organize training for staff and other relevant actors on:</w:t>
      </w:r>
    </w:p>
    <w:p w14:paraId="20CAB66E" w14:textId="77777777" w:rsidR="00251D44" w:rsidRPr="00251D44" w:rsidRDefault="00251D44" w:rsidP="007A1422">
      <w:pPr>
        <w:numPr>
          <w:ilvl w:val="0"/>
          <w:numId w:val="59"/>
        </w:numPr>
        <w:spacing w:before="0" w:line="240" w:lineRule="auto"/>
        <w:rPr>
          <w:rFonts w:asciiTheme="minorHAnsi" w:hAnsiTheme="minorHAnsi"/>
          <w:sz w:val="20"/>
          <w:szCs w:val="20"/>
        </w:rPr>
      </w:pPr>
      <w:r w:rsidRPr="00251D44">
        <w:rPr>
          <w:rFonts w:asciiTheme="minorHAnsi" w:hAnsiTheme="minorHAnsi"/>
          <w:sz w:val="20"/>
          <w:szCs w:val="20"/>
        </w:rPr>
        <w:t>ESS10 requirements;</w:t>
      </w:r>
    </w:p>
    <w:p w14:paraId="1BC5511C" w14:textId="77777777" w:rsidR="00251D44" w:rsidRPr="00251D44" w:rsidRDefault="00251D44" w:rsidP="007A1422">
      <w:pPr>
        <w:numPr>
          <w:ilvl w:val="0"/>
          <w:numId w:val="59"/>
        </w:numPr>
        <w:spacing w:before="0" w:line="240" w:lineRule="auto"/>
        <w:rPr>
          <w:rFonts w:asciiTheme="minorHAnsi" w:hAnsiTheme="minorHAnsi"/>
          <w:sz w:val="20"/>
          <w:szCs w:val="20"/>
        </w:rPr>
      </w:pPr>
      <w:r w:rsidRPr="00251D44">
        <w:rPr>
          <w:rFonts w:asciiTheme="minorHAnsi" w:hAnsiTheme="minorHAnsi"/>
          <w:sz w:val="20"/>
          <w:szCs w:val="20"/>
        </w:rPr>
        <w:t>consultation processes;</w:t>
      </w:r>
    </w:p>
    <w:p w14:paraId="7BC56D05" w14:textId="77777777" w:rsidR="00251D44" w:rsidRPr="00251D44" w:rsidRDefault="00251D44" w:rsidP="007A1422">
      <w:pPr>
        <w:numPr>
          <w:ilvl w:val="0"/>
          <w:numId w:val="59"/>
        </w:numPr>
        <w:spacing w:before="0" w:line="240" w:lineRule="auto"/>
        <w:rPr>
          <w:rFonts w:asciiTheme="minorHAnsi" w:hAnsiTheme="minorHAnsi"/>
          <w:sz w:val="20"/>
          <w:szCs w:val="20"/>
        </w:rPr>
      </w:pPr>
      <w:r w:rsidRPr="00251D44">
        <w:rPr>
          <w:rFonts w:asciiTheme="minorHAnsi" w:hAnsiTheme="minorHAnsi"/>
          <w:sz w:val="20"/>
          <w:szCs w:val="20"/>
        </w:rPr>
        <w:t>grievance management;</w:t>
      </w:r>
    </w:p>
    <w:p w14:paraId="5FF44E74" w14:textId="77777777" w:rsidR="00251D44" w:rsidRPr="00251D44" w:rsidRDefault="00251D44" w:rsidP="007A1422">
      <w:pPr>
        <w:numPr>
          <w:ilvl w:val="0"/>
          <w:numId w:val="59"/>
        </w:numPr>
        <w:spacing w:before="0" w:line="240" w:lineRule="auto"/>
        <w:rPr>
          <w:rFonts w:asciiTheme="minorHAnsi" w:hAnsiTheme="minorHAnsi"/>
          <w:sz w:val="20"/>
          <w:szCs w:val="20"/>
        </w:rPr>
      </w:pPr>
      <w:r w:rsidRPr="00251D44">
        <w:rPr>
          <w:rFonts w:asciiTheme="minorHAnsi" w:hAnsiTheme="minorHAnsi"/>
          <w:sz w:val="20"/>
          <w:szCs w:val="20"/>
        </w:rPr>
        <w:t>communication with vulnerable and disadvantaged groups.</w:t>
      </w:r>
    </w:p>
    <w:p w14:paraId="3F5F20DA" w14:textId="77777777" w:rsidR="00C03477" w:rsidRDefault="00C03477" w:rsidP="00251D44">
      <w:pPr>
        <w:spacing w:before="0" w:line="240" w:lineRule="auto"/>
        <w:rPr>
          <w:rFonts w:asciiTheme="minorHAnsi" w:hAnsiTheme="minorHAnsi"/>
          <w:b/>
          <w:bCs/>
          <w:sz w:val="20"/>
          <w:szCs w:val="20"/>
        </w:rPr>
      </w:pPr>
    </w:p>
    <w:p w14:paraId="3A7298E0" w14:textId="21BE533F" w:rsidR="00251D44" w:rsidRPr="00C03477" w:rsidRDefault="00251D44" w:rsidP="00C311CA">
      <w:pPr>
        <w:pStyle w:val="Heading2"/>
      </w:pPr>
      <w:bookmarkStart w:id="55" w:name="_Toc220256481"/>
      <w:r w:rsidRPr="00C03477">
        <w:t>Financial Resources</w:t>
      </w:r>
      <w:bookmarkEnd w:id="55"/>
    </w:p>
    <w:p w14:paraId="3EC35188" w14:textId="77777777" w:rsidR="007A1422" w:rsidRDefault="007A1422" w:rsidP="00251D44">
      <w:pPr>
        <w:spacing w:before="0" w:line="240" w:lineRule="auto"/>
        <w:rPr>
          <w:rFonts w:asciiTheme="minorHAnsi" w:hAnsiTheme="minorHAnsi"/>
          <w:sz w:val="20"/>
          <w:szCs w:val="20"/>
        </w:rPr>
      </w:pPr>
    </w:p>
    <w:p w14:paraId="595F8FF5" w14:textId="2828C2BB" w:rsidR="00251D44" w:rsidRDefault="00251D44" w:rsidP="00251D44">
      <w:pPr>
        <w:spacing w:before="0" w:line="240" w:lineRule="auto"/>
        <w:rPr>
          <w:rFonts w:asciiTheme="minorHAnsi" w:hAnsiTheme="minorHAnsi"/>
          <w:sz w:val="20"/>
          <w:szCs w:val="20"/>
        </w:rPr>
      </w:pPr>
      <w:r w:rsidRPr="00251D44">
        <w:rPr>
          <w:rFonts w:asciiTheme="minorHAnsi" w:hAnsiTheme="minorHAnsi"/>
          <w:sz w:val="20"/>
          <w:szCs w:val="20"/>
        </w:rPr>
        <w:t>The costs associated with SEP implementation, including:</w:t>
      </w:r>
    </w:p>
    <w:p w14:paraId="422287E4" w14:textId="77777777" w:rsidR="00251D44" w:rsidRPr="00251D44" w:rsidRDefault="00251D44" w:rsidP="007A1422">
      <w:pPr>
        <w:numPr>
          <w:ilvl w:val="0"/>
          <w:numId w:val="60"/>
        </w:numPr>
        <w:spacing w:before="0" w:line="240" w:lineRule="auto"/>
        <w:rPr>
          <w:rFonts w:asciiTheme="minorHAnsi" w:hAnsiTheme="minorHAnsi"/>
          <w:sz w:val="20"/>
          <w:szCs w:val="20"/>
        </w:rPr>
      </w:pPr>
      <w:r w:rsidRPr="00251D44">
        <w:rPr>
          <w:rFonts w:asciiTheme="minorHAnsi" w:hAnsiTheme="minorHAnsi"/>
          <w:sz w:val="20"/>
          <w:szCs w:val="20"/>
        </w:rPr>
        <w:t>organization of consultations and public meetings;</w:t>
      </w:r>
    </w:p>
    <w:p w14:paraId="41C40028" w14:textId="77777777" w:rsidR="00251D44" w:rsidRPr="00251D44" w:rsidRDefault="00251D44" w:rsidP="007A1422">
      <w:pPr>
        <w:numPr>
          <w:ilvl w:val="0"/>
          <w:numId w:val="60"/>
        </w:numPr>
        <w:spacing w:before="0" w:line="240" w:lineRule="auto"/>
        <w:rPr>
          <w:rFonts w:asciiTheme="minorHAnsi" w:hAnsiTheme="minorHAnsi"/>
          <w:sz w:val="20"/>
          <w:szCs w:val="20"/>
        </w:rPr>
      </w:pPr>
      <w:r w:rsidRPr="00251D44">
        <w:rPr>
          <w:rFonts w:asciiTheme="minorHAnsi" w:hAnsiTheme="minorHAnsi"/>
          <w:sz w:val="20"/>
          <w:szCs w:val="20"/>
        </w:rPr>
        <w:t>preparation and dissemination of information materials;</w:t>
      </w:r>
    </w:p>
    <w:p w14:paraId="1746DF91" w14:textId="77777777" w:rsidR="00251D44" w:rsidRPr="00251D44" w:rsidRDefault="00251D44" w:rsidP="007A1422">
      <w:pPr>
        <w:numPr>
          <w:ilvl w:val="0"/>
          <w:numId w:val="60"/>
        </w:numPr>
        <w:spacing w:before="0" w:line="240" w:lineRule="auto"/>
        <w:rPr>
          <w:rFonts w:asciiTheme="minorHAnsi" w:hAnsiTheme="minorHAnsi"/>
          <w:sz w:val="20"/>
          <w:szCs w:val="20"/>
        </w:rPr>
      </w:pPr>
      <w:r w:rsidRPr="00251D44">
        <w:rPr>
          <w:rFonts w:asciiTheme="minorHAnsi" w:hAnsiTheme="minorHAnsi"/>
          <w:sz w:val="20"/>
          <w:szCs w:val="20"/>
        </w:rPr>
        <w:t>administration and operation of the GRM;</w:t>
      </w:r>
    </w:p>
    <w:p w14:paraId="14FB79C5" w14:textId="77777777" w:rsidR="00251D44" w:rsidRPr="00251D44" w:rsidRDefault="00251D44" w:rsidP="007A1422">
      <w:pPr>
        <w:numPr>
          <w:ilvl w:val="0"/>
          <w:numId w:val="60"/>
        </w:numPr>
        <w:spacing w:before="0" w:line="240" w:lineRule="auto"/>
        <w:rPr>
          <w:rFonts w:asciiTheme="minorHAnsi" w:hAnsiTheme="minorHAnsi"/>
          <w:sz w:val="20"/>
          <w:szCs w:val="20"/>
        </w:rPr>
      </w:pPr>
      <w:r w:rsidRPr="00251D44">
        <w:rPr>
          <w:rFonts w:asciiTheme="minorHAnsi" w:hAnsiTheme="minorHAnsi"/>
          <w:sz w:val="20"/>
          <w:szCs w:val="20"/>
        </w:rPr>
        <w:t>training and capacity building activities;</w:t>
      </w:r>
    </w:p>
    <w:p w14:paraId="2A84C0EC" w14:textId="3B268EB2" w:rsidR="00251D44" w:rsidRPr="00251D44" w:rsidRDefault="00251D44" w:rsidP="00251D44">
      <w:pPr>
        <w:spacing w:before="0" w:line="240" w:lineRule="auto"/>
        <w:rPr>
          <w:rFonts w:asciiTheme="minorHAnsi" w:hAnsiTheme="minorHAnsi"/>
          <w:sz w:val="20"/>
          <w:szCs w:val="20"/>
        </w:rPr>
      </w:pPr>
      <w:r w:rsidRPr="00251D44">
        <w:rPr>
          <w:rFonts w:asciiTheme="minorHAnsi" w:hAnsiTheme="minorHAnsi"/>
          <w:sz w:val="20"/>
          <w:szCs w:val="20"/>
        </w:rPr>
        <w:t>will be covered under the Project budget, through the PIU’s operational budget.</w:t>
      </w:r>
      <w:r w:rsidR="00A9480F">
        <w:rPr>
          <w:rFonts w:asciiTheme="minorHAnsi" w:hAnsiTheme="minorHAnsi"/>
          <w:sz w:val="20"/>
          <w:szCs w:val="20"/>
        </w:rPr>
        <w:t xml:space="preserve"> </w:t>
      </w:r>
      <w:r w:rsidRPr="00251D44">
        <w:rPr>
          <w:rFonts w:asciiTheme="minorHAnsi" w:hAnsiTheme="minorHAnsi"/>
          <w:sz w:val="20"/>
          <w:szCs w:val="20"/>
        </w:rPr>
        <w:t>Ensuring adequate financial resources is considered a key prerequisite for effective SEP implementation.</w:t>
      </w:r>
    </w:p>
    <w:p w14:paraId="41E9F0AE" w14:textId="77777777" w:rsidR="00251D44" w:rsidRPr="00251D44" w:rsidRDefault="00251D44" w:rsidP="00251D44">
      <w:pPr>
        <w:spacing w:before="0" w:line="240" w:lineRule="auto"/>
        <w:rPr>
          <w:rFonts w:asciiTheme="minorHAnsi" w:hAnsiTheme="minorHAnsi"/>
          <w:sz w:val="20"/>
          <w:szCs w:val="20"/>
        </w:rPr>
      </w:pPr>
    </w:p>
    <w:p w14:paraId="46AE685A" w14:textId="1A8B0FE1" w:rsidR="00251D44" w:rsidRPr="00C311CA" w:rsidRDefault="00251D44" w:rsidP="00C311CA">
      <w:pPr>
        <w:pStyle w:val="Heading2"/>
      </w:pPr>
      <w:bookmarkStart w:id="56" w:name="_Toc220256482"/>
      <w:r w:rsidRPr="00C311CA">
        <w:t>Coordination and Reporting</w:t>
      </w:r>
      <w:bookmarkEnd w:id="56"/>
    </w:p>
    <w:p w14:paraId="6A5DF012" w14:textId="77777777" w:rsidR="00C311CA" w:rsidRDefault="00C311CA" w:rsidP="00251D44">
      <w:pPr>
        <w:spacing w:before="0" w:line="240" w:lineRule="auto"/>
        <w:rPr>
          <w:rFonts w:asciiTheme="minorHAnsi" w:hAnsiTheme="minorHAnsi"/>
          <w:sz w:val="20"/>
          <w:szCs w:val="20"/>
        </w:rPr>
      </w:pPr>
    </w:p>
    <w:p w14:paraId="2BE616D1" w14:textId="40071283" w:rsidR="00251D44" w:rsidRDefault="00251D44" w:rsidP="00251D44">
      <w:pPr>
        <w:spacing w:before="0" w:line="240" w:lineRule="auto"/>
        <w:rPr>
          <w:rFonts w:asciiTheme="minorHAnsi" w:hAnsiTheme="minorHAnsi"/>
          <w:sz w:val="20"/>
          <w:szCs w:val="20"/>
        </w:rPr>
      </w:pPr>
      <w:r w:rsidRPr="00251D44">
        <w:rPr>
          <w:rFonts w:asciiTheme="minorHAnsi" w:hAnsiTheme="minorHAnsi"/>
          <w:sz w:val="20"/>
          <w:szCs w:val="20"/>
        </w:rPr>
        <w:t>The PIU will establish internal coordination mechanisms to ensure consistent application of the SEP across all phases of the Project.</w:t>
      </w:r>
    </w:p>
    <w:p w14:paraId="32572367" w14:textId="77777777" w:rsidR="00C311CA" w:rsidRPr="00251D44" w:rsidRDefault="00C311CA" w:rsidP="00251D44">
      <w:pPr>
        <w:spacing w:before="0" w:line="240" w:lineRule="auto"/>
        <w:rPr>
          <w:rFonts w:asciiTheme="minorHAnsi" w:hAnsiTheme="minorHAnsi"/>
          <w:sz w:val="20"/>
          <w:szCs w:val="20"/>
        </w:rPr>
      </w:pPr>
    </w:p>
    <w:p w14:paraId="35062CC3" w14:textId="77777777" w:rsidR="00251D44" w:rsidRDefault="00251D44" w:rsidP="00251D44">
      <w:pPr>
        <w:spacing w:before="0" w:line="240" w:lineRule="auto"/>
        <w:rPr>
          <w:rFonts w:asciiTheme="minorHAnsi" w:hAnsiTheme="minorHAnsi"/>
          <w:sz w:val="20"/>
          <w:szCs w:val="20"/>
        </w:rPr>
      </w:pPr>
      <w:r w:rsidRPr="00251D44">
        <w:rPr>
          <w:rFonts w:asciiTheme="minorHAnsi" w:hAnsiTheme="minorHAnsi"/>
          <w:sz w:val="20"/>
          <w:szCs w:val="20"/>
        </w:rPr>
        <w:t>Reporting on SEP implementation will be carried out through:</w:t>
      </w:r>
    </w:p>
    <w:p w14:paraId="48F010B4" w14:textId="77777777" w:rsidR="00251D44" w:rsidRPr="00251D44" w:rsidRDefault="00251D44" w:rsidP="007A1422">
      <w:pPr>
        <w:numPr>
          <w:ilvl w:val="0"/>
          <w:numId w:val="61"/>
        </w:numPr>
        <w:spacing w:before="0" w:line="240" w:lineRule="auto"/>
        <w:rPr>
          <w:rFonts w:asciiTheme="minorHAnsi" w:hAnsiTheme="minorHAnsi"/>
          <w:sz w:val="20"/>
          <w:szCs w:val="20"/>
        </w:rPr>
      </w:pPr>
      <w:r w:rsidRPr="00251D44">
        <w:rPr>
          <w:rFonts w:asciiTheme="minorHAnsi" w:hAnsiTheme="minorHAnsi"/>
          <w:sz w:val="20"/>
          <w:szCs w:val="20"/>
        </w:rPr>
        <w:lastRenderedPageBreak/>
        <w:t>regular project progress reports;</w:t>
      </w:r>
    </w:p>
    <w:p w14:paraId="3CBD9764" w14:textId="77777777" w:rsidR="00251D44" w:rsidRPr="00251D44" w:rsidRDefault="00251D44" w:rsidP="007A1422">
      <w:pPr>
        <w:numPr>
          <w:ilvl w:val="0"/>
          <w:numId w:val="61"/>
        </w:numPr>
        <w:spacing w:before="0" w:line="240" w:lineRule="auto"/>
        <w:rPr>
          <w:rFonts w:asciiTheme="minorHAnsi" w:hAnsiTheme="minorHAnsi"/>
          <w:sz w:val="20"/>
          <w:szCs w:val="20"/>
        </w:rPr>
      </w:pPr>
      <w:r w:rsidRPr="00251D44">
        <w:rPr>
          <w:rFonts w:asciiTheme="minorHAnsi" w:hAnsiTheme="minorHAnsi"/>
          <w:sz w:val="20"/>
          <w:szCs w:val="20"/>
        </w:rPr>
        <w:t>environmental and social monitoring reports submitted to the World Bank;</w:t>
      </w:r>
    </w:p>
    <w:p w14:paraId="5065B48A" w14:textId="77777777" w:rsidR="00251D44" w:rsidRPr="00B34359" w:rsidRDefault="00251D44" w:rsidP="007A1422">
      <w:pPr>
        <w:numPr>
          <w:ilvl w:val="0"/>
          <w:numId w:val="61"/>
        </w:numPr>
        <w:spacing w:before="0" w:line="240" w:lineRule="auto"/>
        <w:rPr>
          <w:rFonts w:ascii="Times New Roman" w:hAnsi="Times New Roman"/>
        </w:rPr>
      </w:pPr>
      <w:r w:rsidRPr="00251D44">
        <w:rPr>
          <w:rFonts w:asciiTheme="minorHAnsi" w:hAnsiTheme="minorHAnsi"/>
          <w:sz w:val="20"/>
          <w:szCs w:val="20"/>
        </w:rPr>
        <w:t>updates to the Environmental and Social Commitment Plan (ESCP), as required</w:t>
      </w:r>
      <w:r w:rsidRPr="00634B83">
        <w:rPr>
          <w:rFonts w:ascii="Times New Roman" w:hAnsi="Times New Roman"/>
        </w:rPr>
        <w:t>.</w:t>
      </w:r>
    </w:p>
    <w:p w14:paraId="2E4BB351" w14:textId="77777777" w:rsidR="00251D44" w:rsidRPr="00251D44" w:rsidRDefault="00251D44" w:rsidP="007A1422">
      <w:pPr>
        <w:pStyle w:val="A-Normal"/>
        <w:numPr>
          <w:ilvl w:val="0"/>
          <w:numId w:val="0"/>
        </w:numPr>
        <w:ind w:left="360"/>
        <w:rPr>
          <w:lang w:eastAsia="da-DK"/>
        </w:rPr>
      </w:pPr>
    </w:p>
    <w:p w14:paraId="1FACA9E6" w14:textId="1A055C4B" w:rsidR="00FC6B06" w:rsidRDefault="00FC6B06" w:rsidP="002C7572">
      <w:pPr>
        <w:pStyle w:val="Heading1"/>
        <w:spacing w:line="240" w:lineRule="auto"/>
        <w:rPr>
          <w:rFonts w:asciiTheme="minorHAnsi" w:hAnsiTheme="minorHAnsi"/>
        </w:rPr>
      </w:pPr>
      <w:bookmarkStart w:id="57" w:name="_Toc220256483"/>
      <w:r w:rsidRPr="002C7572">
        <w:rPr>
          <w:rFonts w:asciiTheme="minorHAnsi" w:hAnsiTheme="minorHAnsi"/>
        </w:rPr>
        <w:t>Monitoring and Reporting</w:t>
      </w:r>
      <w:bookmarkEnd w:id="57"/>
    </w:p>
    <w:p w14:paraId="03112FED" w14:textId="77777777" w:rsidR="00C311CA" w:rsidRDefault="00C311CA" w:rsidP="00C311CA">
      <w:pPr>
        <w:spacing w:before="0" w:line="240" w:lineRule="auto"/>
        <w:rPr>
          <w:rFonts w:asciiTheme="minorHAnsi" w:hAnsiTheme="minorHAnsi"/>
          <w:sz w:val="20"/>
          <w:szCs w:val="22"/>
        </w:rPr>
      </w:pPr>
      <w:r w:rsidRPr="00C311CA">
        <w:rPr>
          <w:rFonts w:asciiTheme="minorHAnsi" w:hAnsiTheme="minorHAnsi"/>
          <w:sz w:val="20"/>
          <w:szCs w:val="22"/>
        </w:rPr>
        <w:t>Monitoring and reporting on the implementation of the Stakeholder Engagement Plan (SEP) will be carried out throughout the entire project life cycle, with the objective of assessing the effectiveness of stakeholder engagement activities, identifying potential gaps, and ensuring continuous improvement of the engagement process in line with ESS10 requirements.</w:t>
      </w:r>
    </w:p>
    <w:p w14:paraId="1CEC49E0" w14:textId="77777777" w:rsidR="00C311CA" w:rsidRPr="00C311CA" w:rsidRDefault="00C311CA" w:rsidP="00C311CA">
      <w:pPr>
        <w:spacing w:before="0" w:line="240" w:lineRule="auto"/>
        <w:rPr>
          <w:rFonts w:asciiTheme="minorHAnsi" w:hAnsiTheme="minorHAnsi"/>
          <w:sz w:val="20"/>
          <w:szCs w:val="22"/>
        </w:rPr>
      </w:pPr>
    </w:p>
    <w:p w14:paraId="45683FC9" w14:textId="00DA51F8" w:rsidR="00C311CA" w:rsidRPr="00C311CA" w:rsidRDefault="00C311CA" w:rsidP="00C311CA">
      <w:pPr>
        <w:pStyle w:val="Heading2"/>
      </w:pPr>
      <w:bookmarkStart w:id="58" w:name="_Toc220256484"/>
      <w:r w:rsidRPr="00C311CA">
        <w:t>Monitoring of SEP Implementation</w:t>
      </w:r>
      <w:bookmarkEnd w:id="58"/>
    </w:p>
    <w:p w14:paraId="2C138B67" w14:textId="77777777" w:rsidR="00C311CA" w:rsidRDefault="00C311CA" w:rsidP="00C311CA">
      <w:pPr>
        <w:spacing w:before="0" w:line="240" w:lineRule="auto"/>
        <w:rPr>
          <w:rFonts w:asciiTheme="minorHAnsi" w:hAnsiTheme="minorHAnsi"/>
          <w:sz w:val="20"/>
          <w:szCs w:val="22"/>
        </w:rPr>
      </w:pPr>
    </w:p>
    <w:p w14:paraId="4B63CDB3" w14:textId="52874FF7" w:rsidR="00C311CA" w:rsidRPr="00C311CA" w:rsidRDefault="00C311CA" w:rsidP="00C311CA">
      <w:pPr>
        <w:spacing w:before="0" w:line="240" w:lineRule="auto"/>
        <w:rPr>
          <w:rFonts w:asciiTheme="minorHAnsi" w:hAnsiTheme="minorHAnsi"/>
          <w:sz w:val="20"/>
          <w:szCs w:val="22"/>
        </w:rPr>
      </w:pPr>
      <w:r w:rsidRPr="00C311CA">
        <w:rPr>
          <w:rFonts w:asciiTheme="minorHAnsi" w:hAnsiTheme="minorHAnsi"/>
          <w:sz w:val="20"/>
          <w:szCs w:val="22"/>
        </w:rPr>
        <w:t>The Project Implementation Unit (PIU) will be responsible for regular monitoring of SEP implementation. Monitoring activities will include tracking:</w:t>
      </w:r>
    </w:p>
    <w:p w14:paraId="4ED7280A" w14:textId="77777777" w:rsidR="00C311CA" w:rsidRPr="00C311CA" w:rsidRDefault="00C311CA" w:rsidP="007A1422">
      <w:pPr>
        <w:numPr>
          <w:ilvl w:val="0"/>
          <w:numId w:val="62"/>
        </w:numPr>
        <w:spacing w:before="0" w:line="240" w:lineRule="auto"/>
        <w:rPr>
          <w:rFonts w:asciiTheme="minorHAnsi" w:hAnsiTheme="minorHAnsi"/>
          <w:sz w:val="20"/>
          <w:szCs w:val="22"/>
        </w:rPr>
      </w:pPr>
      <w:r w:rsidRPr="00C311CA">
        <w:rPr>
          <w:rFonts w:asciiTheme="minorHAnsi" w:hAnsiTheme="minorHAnsi"/>
          <w:sz w:val="20"/>
          <w:szCs w:val="22"/>
        </w:rPr>
        <w:t>implementation of planned stakeholder engagement activities;</w:t>
      </w:r>
    </w:p>
    <w:p w14:paraId="2F27E392" w14:textId="77777777" w:rsidR="00C311CA" w:rsidRPr="00C311CA" w:rsidRDefault="00C311CA" w:rsidP="007A1422">
      <w:pPr>
        <w:numPr>
          <w:ilvl w:val="0"/>
          <w:numId w:val="62"/>
        </w:numPr>
        <w:spacing w:before="0" w:line="240" w:lineRule="auto"/>
        <w:rPr>
          <w:rFonts w:asciiTheme="minorHAnsi" w:hAnsiTheme="minorHAnsi"/>
          <w:sz w:val="20"/>
          <w:szCs w:val="22"/>
        </w:rPr>
      </w:pPr>
      <w:r w:rsidRPr="00C311CA">
        <w:rPr>
          <w:rFonts w:asciiTheme="minorHAnsi" w:hAnsiTheme="minorHAnsi"/>
          <w:sz w:val="20"/>
          <w:szCs w:val="22"/>
        </w:rPr>
        <w:t>levels of participation of project-affected and other interested stakeholders;</w:t>
      </w:r>
    </w:p>
    <w:p w14:paraId="28522D02" w14:textId="77777777" w:rsidR="00C311CA" w:rsidRPr="00C311CA" w:rsidRDefault="00C311CA" w:rsidP="007A1422">
      <w:pPr>
        <w:numPr>
          <w:ilvl w:val="0"/>
          <w:numId w:val="62"/>
        </w:numPr>
        <w:spacing w:before="0" w:line="240" w:lineRule="auto"/>
        <w:rPr>
          <w:rFonts w:asciiTheme="minorHAnsi" w:hAnsiTheme="minorHAnsi"/>
          <w:sz w:val="20"/>
          <w:szCs w:val="22"/>
        </w:rPr>
      </w:pPr>
      <w:r w:rsidRPr="00C311CA">
        <w:rPr>
          <w:rFonts w:asciiTheme="minorHAnsi" w:hAnsiTheme="minorHAnsi"/>
          <w:sz w:val="20"/>
          <w:szCs w:val="22"/>
        </w:rPr>
        <w:t>effectiveness of communication and consultation methods;</w:t>
      </w:r>
    </w:p>
    <w:p w14:paraId="73957ED0" w14:textId="77777777" w:rsidR="00C311CA" w:rsidRPr="00C311CA" w:rsidRDefault="00C311CA" w:rsidP="007A1422">
      <w:pPr>
        <w:numPr>
          <w:ilvl w:val="0"/>
          <w:numId w:val="62"/>
        </w:numPr>
        <w:spacing w:before="0" w:line="240" w:lineRule="auto"/>
        <w:rPr>
          <w:rFonts w:asciiTheme="minorHAnsi" w:hAnsiTheme="minorHAnsi"/>
          <w:sz w:val="20"/>
          <w:szCs w:val="22"/>
        </w:rPr>
      </w:pPr>
      <w:r w:rsidRPr="00C311CA">
        <w:rPr>
          <w:rFonts w:asciiTheme="minorHAnsi" w:hAnsiTheme="minorHAnsi"/>
          <w:sz w:val="20"/>
          <w:szCs w:val="22"/>
        </w:rPr>
        <w:t>functioning of the Grievance Redress Mechanism (GRM);</w:t>
      </w:r>
    </w:p>
    <w:p w14:paraId="492EF0A4" w14:textId="77777777" w:rsidR="00C311CA" w:rsidRPr="00C311CA" w:rsidRDefault="00C311CA" w:rsidP="007A1422">
      <w:pPr>
        <w:numPr>
          <w:ilvl w:val="0"/>
          <w:numId w:val="62"/>
        </w:numPr>
        <w:spacing w:before="0" w:line="240" w:lineRule="auto"/>
        <w:rPr>
          <w:rFonts w:asciiTheme="minorHAnsi" w:hAnsiTheme="minorHAnsi"/>
          <w:sz w:val="20"/>
          <w:szCs w:val="22"/>
        </w:rPr>
      </w:pPr>
      <w:r w:rsidRPr="00C311CA">
        <w:rPr>
          <w:rFonts w:asciiTheme="minorHAnsi" w:hAnsiTheme="minorHAnsi"/>
          <w:sz w:val="20"/>
          <w:szCs w:val="22"/>
        </w:rPr>
        <w:t>inclusion of vulnerable and disadvantaged groups.</w:t>
      </w:r>
    </w:p>
    <w:p w14:paraId="28D29FD1" w14:textId="77777777" w:rsidR="00C311CA" w:rsidRDefault="00C311CA" w:rsidP="00C311CA">
      <w:pPr>
        <w:spacing w:before="0" w:line="240" w:lineRule="auto"/>
        <w:rPr>
          <w:rFonts w:asciiTheme="minorHAnsi" w:hAnsiTheme="minorHAnsi"/>
          <w:sz w:val="20"/>
          <w:szCs w:val="22"/>
        </w:rPr>
      </w:pPr>
      <w:r w:rsidRPr="00C311CA">
        <w:rPr>
          <w:rFonts w:asciiTheme="minorHAnsi" w:hAnsiTheme="minorHAnsi"/>
          <w:sz w:val="20"/>
          <w:szCs w:val="22"/>
        </w:rPr>
        <w:t>Monitoring will be conducted on a continuous basis through the collection and analysis of data from records of consultations, communications, and grievances.</w:t>
      </w:r>
    </w:p>
    <w:p w14:paraId="48AB1807" w14:textId="77777777" w:rsidR="00C311CA" w:rsidRPr="00C311CA" w:rsidRDefault="00C311CA" w:rsidP="00C311CA">
      <w:pPr>
        <w:spacing w:before="0" w:line="240" w:lineRule="auto"/>
        <w:rPr>
          <w:rFonts w:asciiTheme="minorHAnsi" w:hAnsiTheme="minorHAnsi"/>
          <w:sz w:val="20"/>
          <w:szCs w:val="22"/>
        </w:rPr>
      </w:pPr>
    </w:p>
    <w:p w14:paraId="3349DF68" w14:textId="046F09E3" w:rsidR="00C311CA" w:rsidRPr="00C311CA" w:rsidRDefault="00C311CA" w:rsidP="00C311CA">
      <w:pPr>
        <w:pStyle w:val="Heading2"/>
      </w:pPr>
      <w:bookmarkStart w:id="59" w:name="_Toc220256485"/>
      <w:r w:rsidRPr="00C311CA">
        <w:t>Monitoring Indicators</w:t>
      </w:r>
      <w:bookmarkEnd w:id="59"/>
    </w:p>
    <w:p w14:paraId="492E46AF" w14:textId="77777777" w:rsidR="00C311CA" w:rsidRDefault="00C311CA" w:rsidP="00C311CA">
      <w:pPr>
        <w:spacing w:before="0" w:line="240" w:lineRule="auto"/>
        <w:rPr>
          <w:rFonts w:asciiTheme="minorHAnsi" w:hAnsiTheme="minorHAnsi"/>
          <w:sz w:val="20"/>
          <w:szCs w:val="22"/>
        </w:rPr>
      </w:pPr>
    </w:p>
    <w:p w14:paraId="340C6163" w14:textId="66C5B143" w:rsidR="00C311CA" w:rsidRPr="00C311CA" w:rsidRDefault="00C311CA" w:rsidP="00C311CA">
      <w:pPr>
        <w:spacing w:before="0" w:line="240" w:lineRule="auto"/>
        <w:rPr>
          <w:rFonts w:asciiTheme="minorHAnsi" w:hAnsiTheme="minorHAnsi"/>
          <w:sz w:val="20"/>
          <w:szCs w:val="22"/>
        </w:rPr>
      </w:pPr>
      <w:r w:rsidRPr="00C311CA">
        <w:rPr>
          <w:rFonts w:asciiTheme="minorHAnsi" w:hAnsiTheme="minorHAnsi"/>
          <w:sz w:val="20"/>
          <w:szCs w:val="22"/>
        </w:rPr>
        <w:t>For monitoring purposes, both qualitative and quantitative indicators will be used, including but not limited to:</w:t>
      </w:r>
    </w:p>
    <w:p w14:paraId="5A00ED2D" w14:textId="77777777" w:rsidR="00C311CA" w:rsidRPr="00C311CA" w:rsidRDefault="00C311CA" w:rsidP="007A1422">
      <w:pPr>
        <w:numPr>
          <w:ilvl w:val="0"/>
          <w:numId w:val="63"/>
        </w:numPr>
        <w:spacing w:before="0" w:line="240" w:lineRule="auto"/>
        <w:rPr>
          <w:rFonts w:asciiTheme="minorHAnsi" w:hAnsiTheme="minorHAnsi"/>
          <w:sz w:val="20"/>
          <w:szCs w:val="22"/>
        </w:rPr>
      </w:pPr>
      <w:r w:rsidRPr="00C311CA">
        <w:rPr>
          <w:rFonts w:asciiTheme="minorHAnsi" w:hAnsiTheme="minorHAnsi"/>
          <w:sz w:val="20"/>
          <w:szCs w:val="22"/>
        </w:rPr>
        <w:t>number of consultations and meetings organized by project phase;</w:t>
      </w:r>
    </w:p>
    <w:p w14:paraId="7097CBDC" w14:textId="77777777" w:rsidR="00C311CA" w:rsidRPr="00C311CA" w:rsidRDefault="00C311CA" w:rsidP="007A1422">
      <w:pPr>
        <w:numPr>
          <w:ilvl w:val="0"/>
          <w:numId w:val="63"/>
        </w:numPr>
        <w:spacing w:before="0" w:line="240" w:lineRule="auto"/>
        <w:rPr>
          <w:rFonts w:asciiTheme="minorHAnsi" w:hAnsiTheme="minorHAnsi"/>
          <w:sz w:val="20"/>
          <w:szCs w:val="22"/>
        </w:rPr>
      </w:pPr>
      <w:r w:rsidRPr="00C311CA">
        <w:rPr>
          <w:rFonts w:asciiTheme="minorHAnsi" w:hAnsiTheme="minorHAnsi"/>
          <w:sz w:val="20"/>
          <w:szCs w:val="22"/>
        </w:rPr>
        <w:t>number of participants in consultations, where feasible, disaggregated by stakeholder category;</w:t>
      </w:r>
    </w:p>
    <w:p w14:paraId="0A74A213" w14:textId="77777777" w:rsidR="00C311CA" w:rsidRPr="00C311CA" w:rsidRDefault="00C311CA" w:rsidP="007A1422">
      <w:pPr>
        <w:numPr>
          <w:ilvl w:val="0"/>
          <w:numId w:val="63"/>
        </w:numPr>
        <w:spacing w:before="0" w:line="240" w:lineRule="auto"/>
        <w:rPr>
          <w:rFonts w:asciiTheme="minorHAnsi" w:hAnsiTheme="minorHAnsi"/>
          <w:sz w:val="20"/>
          <w:szCs w:val="22"/>
        </w:rPr>
      </w:pPr>
      <w:r w:rsidRPr="00C311CA">
        <w:rPr>
          <w:rFonts w:asciiTheme="minorHAnsi" w:hAnsiTheme="minorHAnsi"/>
          <w:sz w:val="20"/>
          <w:szCs w:val="22"/>
        </w:rPr>
        <w:t>number of information disclosure activities, types of information disclosed, and communication channels used;</w:t>
      </w:r>
    </w:p>
    <w:p w14:paraId="377A5CCA" w14:textId="77777777" w:rsidR="00C311CA" w:rsidRPr="00C311CA" w:rsidRDefault="00C311CA" w:rsidP="007A1422">
      <w:pPr>
        <w:numPr>
          <w:ilvl w:val="0"/>
          <w:numId w:val="63"/>
        </w:numPr>
        <w:spacing w:before="0" w:line="240" w:lineRule="auto"/>
        <w:rPr>
          <w:rFonts w:asciiTheme="minorHAnsi" w:hAnsiTheme="minorHAnsi"/>
          <w:sz w:val="20"/>
          <w:szCs w:val="22"/>
        </w:rPr>
      </w:pPr>
      <w:r w:rsidRPr="00C311CA">
        <w:rPr>
          <w:rFonts w:asciiTheme="minorHAnsi" w:hAnsiTheme="minorHAnsi"/>
          <w:sz w:val="20"/>
          <w:szCs w:val="22"/>
        </w:rPr>
        <w:t>number of grievances received through the GRM;</w:t>
      </w:r>
    </w:p>
    <w:p w14:paraId="6C467976" w14:textId="77777777" w:rsidR="00C311CA" w:rsidRPr="00C311CA" w:rsidRDefault="00C311CA" w:rsidP="007A1422">
      <w:pPr>
        <w:numPr>
          <w:ilvl w:val="0"/>
          <w:numId w:val="63"/>
        </w:numPr>
        <w:spacing w:before="0" w:line="240" w:lineRule="auto"/>
        <w:rPr>
          <w:rFonts w:asciiTheme="minorHAnsi" w:hAnsiTheme="minorHAnsi"/>
          <w:sz w:val="20"/>
          <w:szCs w:val="22"/>
        </w:rPr>
      </w:pPr>
      <w:r w:rsidRPr="00C311CA">
        <w:rPr>
          <w:rFonts w:asciiTheme="minorHAnsi" w:hAnsiTheme="minorHAnsi"/>
          <w:sz w:val="20"/>
          <w:szCs w:val="22"/>
        </w:rPr>
        <w:t>categories of grievances;</w:t>
      </w:r>
    </w:p>
    <w:p w14:paraId="66AE9A07" w14:textId="77777777" w:rsidR="00C311CA" w:rsidRPr="00C311CA" w:rsidRDefault="00C311CA" w:rsidP="007A1422">
      <w:pPr>
        <w:numPr>
          <w:ilvl w:val="0"/>
          <w:numId w:val="63"/>
        </w:numPr>
        <w:spacing w:before="0" w:line="240" w:lineRule="auto"/>
        <w:rPr>
          <w:rFonts w:asciiTheme="minorHAnsi" w:hAnsiTheme="minorHAnsi"/>
          <w:sz w:val="20"/>
          <w:szCs w:val="22"/>
        </w:rPr>
      </w:pPr>
      <w:r w:rsidRPr="00C311CA">
        <w:rPr>
          <w:rFonts w:asciiTheme="minorHAnsi" w:hAnsiTheme="minorHAnsi"/>
          <w:sz w:val="20"/>
          <w:szCs w:val="22"/>
        </w:rPr>
        <w:t>average response and resolution time for grievances;</w:t>
      </w:r>
    </w:p>
    <w:p w14:paraId="5357E99D" w14:textId="77777777" w:rsidR="00C311CA" w:rsidRPr="00C311CA" w:rsidRDefault="00C311CA" w:rsidP="007A1422">
      <w:pPr>
        <w:numPr>
          <w:ilvl w:val="0"/>
          <w:numId w:val="63"/>
        </w:numPr>
        <w:spacing w:before="0" w:line="240" w:lineRule="auto"/>
        <w:rPr>
          <w:rFonts w:asciiTheme="minorHAnsi" w:hAnsiTheme="minorHAnsi"/>
          <w:sz w:val="20"/>
          <w:szCs w:val="22"/>
        </w:rPr>
      </w:pPr>
      <w:r w:rsidRPr="00C311CA">
        <w:rPr>
          <w:rFonts w:asciiTheme="minorHAnsi" w:hAnsiTheme="minorHAnsi"/>
          <w:sz w:val="20"/>
          <w:szCs w:val="22"/>
        </w:rPr>
        <w:t>percentage of grievances resolved within defined timeframes;</w:t>
      </w:r>
    </w:p>
    <w:p w14:paraId="6EAA1B87" w14:textId="77777777" w:rsidR="00C311CA" w:rsidRPr="00C311CA" w:rsidRDefault="00C311CA" w:rsidP="007A1422">
      <w:pPr>
        <w:numPr>
          <w:ilvl w:val="0"/>
          <w:numId w:val="63"/>
        </w:numPr>
        <w:spacing w:before="0" w:line="240" w:lineRule="auto"/>
        <w:rPr>
          <w:rFonts w:asciiTheme="minorHAnsi" w:hAnsiTheme="minorHAnsi"/>
          <w:sz w:val="20"/>
          <w:szCs w:val="22"/>
        </w:rPr>
      </w:pPr>
      <w:r w:rsidRPr="00C311CA">
        <w:rPr>
          <w:rFonts w:asciiTheme="minorHAnsi" w:hAnsiTheme="minorHAnsi"/>
          <w:sz w:val="20"/>
          <w:szCs w:val="22"/>
        </w:rPr>
        <w:t>number of engagement activities targeting vulnerable and disadvantaged groups;</w:t>
      </w:r>
    </w:p>
    <w:p w14:paraId="0EEEEEAD" w14:textId="77777777" w:rsidR="00C311CA" w:rsidRPr="00C311CA" w:rsidRDefault="00C311CA" w:rsidP="007A1422">
      <w:pPr>
        <w:numPr>
          <w:ilvl w:val="0"/>
          <w:numId w:val="63"/>
        </w:numPr>
        <w:spacing w:before="0" w:line="240" w:lineRule="auto"/>
        <w:rPr>
          <w:rFonts w:asciiTheme="minorHAnsi" w:hAnsiTheme="minorHAnsi"/>
          <w:sz w:val="20"/>
          <w:szCs w:val="22"/>
        </w:rPr>
      </w:pPr>
      <w:r w:rsidRPr="00C311CA">
        <w:rPr>
          <w:rFonts w:asciiTheme="minorHAnsi" w:hAnsiTheme="minorHAnsi"/>
          <w:sz w:val="20"/>
          <w:szCs w:val="22"/>
        </w:rPr>
        <w:t>stakeholder feedback on the quality and effectiveness of consultations.</w:t>
      </w:r>
    </w:p>
    <w:p w14:paraId="7AFB05C7" w14:textId="77777777" w:rsidR="00C311CA" w:rsidRDefault="00C311CA" w:rsidP="00C311CA">
      <w:pPr>
        <w:spacing w:before="0" w:line="240" w:lineRule="auto"/>
        <w:rPr>
          <w:rFonts w:asciiTheme="minorHAnsi" w:hAnsiTheme="minorHAnsi"/>
          <w:sz w:val="20"/>
          <w:szCs w:val="22"/>
        </w:rPr>
      </w:pPr>
    </w:p>
    <w:p w14:paraId="7F471439" w14:textId="7E681BAF" w:rsidR="00C311CA" w:rsidRDefault="00C311CA" w:rsidP="00C311CA">
      <w:pPr>
        <w:spacing w:before="0" w:line="240" w:lineRule="auto"/>
        <w:rPr>
          <w:rFonts w:asciiTheme="minorHAnsi" w:hAnsiTheme="minorHAnsi"/>
          <w:sz w:val="20"/>
          <w:szCs w:val="22"/>
        </w:rPr>
      </w:pPr>
      <w:r w:rsidRPr="00C311CA">
        <w:rPr>
          <w:rFonts w:asciiTheme="minorHAnsi" w:hAnsiTheme="minorHAnsi"/>
          <w:sz w:val="20"/>
          <w:szCs w:val="22"/>
        </w:rPr>
        <w:t>These indicators will be regularly reviewed to assess the effectiveness of SEP implementation.</w:t>
      </w:r>
    </w:p>
    <w:p w14:paraId="6EE4B070" w14:textId="77777777" w:rsidR="00C311CA" w:rsidRPr="00C311CA" w:rsidRDefault="00C311CA" w:rsidP="00C311CA">
      <w:pPr>
        <w:spacing w:before="0" w:line="240" w:lineRule="auto"/>
        <w:rPr>
          <w:rFonts w:asciiTheme="minorHAnsi" w:hAnsiTheme="minorHAnsi"/>
          <w:sz w:val="20"/>
          <w:szCs w:val="22"/>
        </w:rPr>
      </w:pPr>
    </w:p>
    <w:p w14:paraId="64DFC372" w14:textId="145B49DA" w:rsidR="00C311CA" w:rsidRPr="00C311CA" w:rsidRDefault="00C311CA" w:rsidP="00C311CA">
      <w:pPr>
        <w:pStyle w:val="Heading2"/>
      </w:pPr>
      <w:bookmarkStart w:id="60" w:name="_Toc220256486"/>
      <w:r w:rsidRPr="00C311CA">
        <w:t>Reporting</w:t>
      </w:r>
      <w:bookmarkEnd w:id="60"/>
    </w:p>
    <w:p w14:paraId="149F9DA6" w14:textId="77777777" w:rsidR="00C311CA" w:rsidRDefault="00C311CA" w:rsidP="00C311CA">
      <w:pPr>
        <w:spacing w:before="0" w:line="240" w:lineRule="auto"/>
        <w:rPr>
          <w:rFonts w:asciiTheme="minorHAnsi" w:hAnsiTheme="minorHAnsi"/>
          <w:sz w:val="20"/>
          <w:szCs w:val="22"/>
        </w:rPr>
      </w:pPr>
    </w:p>
    <w:p w14:paraId="7759C640" w14:textId="5651A123" w:rsidR="00C311CA" w:rsidRDefault="00C311CA" w:rsidP="00C311CA">
      <w:pPr>
        <w:spacing w:before="0" w:line="240" w:lineRule="auto"/>
        <w:rPr>
          <w:rFonts w:asciiTheme="minorHAnsi" w:hAnsiTheme="minorHAnsi"/>
          <w:sz w:val="20"/>
          <w:szCs w:val="22"/>
        </w:rPr>
      </w:pPr>
      <w:r w:rsidRPr="00C311CA">
        <w:rPr>
          <w:rFonts w:asciiTheme="minorHAnsi" w:hAnsiTheme="minorHAnsi"/>
          <w:sz w:val="20"/>
          <w:szCs w:val="22"/>
        </w:rPr>
        <w:t>The PIU will prepare reports on SEP implementation as part of regular project progress reporting. Such reports will include:</w:t>
      </w:r>
    </w:p>
    <w:p w14:paraId="4A177D49" w14:textId="77777777" w:rsidR="00C311CA" w:rsidRPr="00C311CA" w:rsidRDefault="00C311CA" w:rsidP="007A1422">
      <w:pPr>
        <w:numPr>
          <w:ilvl w:val="0"/>
          <w:numId w:val="64"/>
        </w:numPr>
        <w:spacing w:before="0" w:line="240" w:lineRule="auto"/>
        <w:rPr>
          <w:rFonts w:asciiTheme="minorHAnsi" w:hAnsiTheme="minorHAnsi"/>
          <w:sz w:val="20"/>
          <w:szCs w:val="22"/>
        </w:rPr>
      </w:pPr>
      <w:r w:rsidRPr="00C311CA">
        <w:rPr>
          <w:rFonts w:asciiTheme="minorHAnsi" w:hAnsiTheme="minorHAnsi"/>
          <w:sz w:val="20"/>
          <w:szCs w:val="22"/>
        </w:rPr>
        <w:t>a summary of stakeholder engagement activities carried out;</w:t>
      </w:r>
    </w:p>
    <w:p w14:paraId="022E3310" w14:textId="77777777" w:rsidR="00C311CA" w:rsidRPr="00C311CA" w:rsidRDefault="00C311CA" w:rsidP="007A1422">
      <w:pPr>
        <w:numPr>
          <w:ilvl w:val="0"/>
          <w:numId w:val="64"/>
        </w:numPr>
        <w:spacing w:before="0" w:line="240" w:lineRule="auto"/>
        <w:rPr>
          <w:rFonts w:asciiTheme="minorHAnsi" w:hAnsiTheme="minorHAnsi"/>
          <w:sz w:val="20"/>
          <w:szCs w:val="22"/>
        </w:rPr>
      </w:pPr>
      <w:r w:rsidRPr="00C311CA">
        <w:rPr>
          <w:rFonts w:asciiTheme="minorHAnsi" w:hAnsiTheme="minorHAnsi"/>
          <w:sz w:val="20"/>
          <w:szCs w:val="22"/>
        </w:rPr>
        <w:t>monitoring results against the defined indicators;</w:t>
      </w:r>
    </w:p>
    <w:p w14:paraId="4169A29C" w14:textId="77777777" w:rsidR="00C311CA" w:rsidRPr="00C311CA" w:rsidRDefault="00C311CA" w:rsidP="007A1422">
      <w:pPr>
        <w:numPr>
          <w:ilvl w:val="0"/>
          <w:numId w:val="64"/>
        </w:numPr>
        <w:spacing w:before="0" w:line="240" w:lineRule="auto"/>
        <w:rPr>
          <w:rFonts w:asciiTheme="minorHAnsi" w:hAnsiTheme="minorHAnsi"/>
          <w:sz w:val="20"/>
          <w:szCs w:val="22"/>
        </w:rPr>
      </w:pPr>
      <w:r w:rsidRPr="00C311CA">
        <w:rPr>
          <w:rFonts w:asciiTheme="minorHAnsi" w:hAnsiTheme="minorHAnsi"/>
          <w:sz w:val="20"/>
          <w:szCs w:val="22"/>
        </w:rPr>
        <w:t>an overview of grievances received and resolved;</w:t>
      </w:r>
    </w:p>
    <w:p w14:paraId="0C90248D" w14:textId="77777777" w:rsidR="00C311CA" w:rsidRPr="00C311CA" w:rsidRDefault="00C311CA" w:rsidP="007A1422">
      <w:pPr>
        <w:numPr>
          <w:ilvl w:val="0"/>
          <w:numId w:val="64"/>
        </w:numPr>
        <w:spacing w:before="0" w:line="240" w:lineRule="auto"/>
        <w:rPr>
          <w:rFonts w:asciiTheme="minorHAnsi" w:hAnsiTheme="minorHAnsi"/>
          <w:sz w:val="20"/>
          <w:szCs w:val="22"/>
        </w:rPr>
      </w:pPr>
      <w:r w:rsidRPr="00C311CA">
        <w:rPr>
          <w:rFonts w:asciiTheme="minorHAnsi" w:hAnsiTheme="minorHAnsi"/>
          <w:sz w:val="20"/>
          <w:szCs w:val="22"/>
        </w:rPr>
        <w:t>identified challenges and corrective actions undertaken;</w:t>
      </w:r>
    </w:p>
    <w:p w14:paraId="10D6F298" w14:textId="77777777" w:rsidR="00C311CA" w:rsidRPr="00C311CA" w:rsidRDefault="00C311CA" w:rsidP="007A1422">
      <w:pPr>
        <w:numPr>
          <w:ilvl w:val="0"/>
          <w:numId w:val="64"/>
        </w:numPr>
        <w:spacing w:before="0" w:line="240" w:lineRule="auto"/>
        <w:rPr>
          <w:rFonts w:asciiTheme="minorHAnsi" w:hAnsiTheme="minorHAnsi"/>
          <w:sz w:val="20"/>
          <w:szCs w:val="22"/>
        </w:rPr>
      </w:pPr>
      <w:r w:rsidRPr="00C311CA">
        <w:rPr>
          <w:rFonts w:asciiTheme="minorHAnsi" w:hAnsiTheme="minorHAnsi"/>
          <w:sz w:val="20"/>
          <w:szCs w:val="22"/>
        </w:rPr>
        <w:t>recommendations for improving stakeholder engagement processes.</w:t>
      </w:r>
    </w:p>
    <w:p w14:paraId="09F0C783" w14:textId="77777777" w:rsidR="00C311CA" w:rsidRDefault="00C311CA" w:rsidP="00C311CA">
      <w:pPr>
        <w:spacing w:before="0" w:line="240" w:lineRule="auto"/>
        <w:rPr>
          <w:rFonts w:asciiTheme="minorHAnsi" w:hAnsiTheme="minorHAnsi"/>
          <w:sz w:val="20"/>
          <w:szCs w:val="22"/>
        </w:rPr>
      </w:pPr>
    </w:p>
    <w:p w14:paraId="21255BA1" w14:textId="13B7B6E9" w:rsidR="00C311CA" w:rsidRPr="00C311CA" w:rsidRDefault="00C311CA" w:rsidP="00C311CA">
      <w:pPr>
        <w:spacing w:before="0" w:line="240" w:lineRule="auto"/>
        <w:rPr>
          <w:rFonts w:asciiTheme="minorHAnsi" w:hAnsiTheme="minorHAnsi"/>
          <w:sz w:val="20"/>
          <w:szCs w:val="22"/>
        </w:rPr>
      </w:pPr>
      <w:r w:rsidRPr="00C311CA">
        <w:rPr>
          <w:rFonts w:asciiTheme="minorHAnsi" w:hAnsiTheme="minorHAnsi"/>
          <w:sz w:val="20"/>
          <w:szCs w:val="22"/>
        </w:rPr>
        <w:t>Monitoring and reporting at the project level will cover aggregated indicators for all MWSIP components. Detailed monitoring and reporting on stakeholder engagement activities at individual locations will be carried out in accordance with the relevant site-specific SEPs and ESIA/ESMP documentation, and the results will be integrated into regular reporting to the World Bank.</w:t>
      </w:r>
    </w:p>
    <w:p w14:paraId="4EAB0398" w14:textId="77777777" w:rsidR="00C311CA" w:rsidRDefault="00C311CA" w:rsidP="00C311CA">
      <w:pPr>
        <w:spacing w:before="0" w:line="240" w:lineRule="auto"/>
        <w:rPr>
          <w:rFonts w:asciiTheme="minorHAnsi" w:hAnsiTheme="minorHAnsi"/>
          <w:b/>
          <w:bCs/>
          <w:sz w:val="20"/>
          <w:szCs w:val="22"/>
        </w:rPr>
      </w:pPr>
    </w:p>
    <w:p w14:paraId="313901FC" w14:textId="1B1662B8" w:rsidR="00C311CA" w:rsidRPr="00C311CA" w:rsidRDefault="00C311CA" w:rsidP="00C311CA">
      <w:pPr>
        <w:pStyle w:val="Heading2"/>
      </w:pPr>
      <w:bookmarkStart w:id="61" w:name="_Toc220256487"/>
      <w:r w:rsidRPr="00C311CA">
        <w:t>Updating of the SEP</w:t>
      </w:r>
      <w:bookmarkEnd w:id="61"/>
    </w:p>
    <w:p w14:paraId="5DF1459A" w14:textId="77777777" w:rsidR="00C311CA" w:rsidRDefault="00C311CA" w:rsidP="00C311CA">
      <w:pPr>
        <w:spacing w:before="0" w:line="240" w:lineRule="auto"/>
        <w:rPr>
          <w:rFonts w:asciiTheme="minorHAnsi" w:hAnsiTheme="minorHAnsi"/>
          <w:sz w:val="20"/>
          <w:szCs w:val="22"/>
        </w:rPr>
      </w:pPr>
    </w:p>
    <w:p w14:paraId="2E8A1F28" w14:textId="77777777" w:rsidR="007E2147" w:rsidRPr="00450E08" w:rsidRDefault="007E2147" w:rsidP="00C311CA">
      <w:pPr>
        <w:spacing w:before="0" w:line="240" w:lineRule="auto"/>
        <w:rPr>
          <w:rFonts w:asciiTheme="minorHAnsi" w:hAnsiTheme="minorHAnsi"/>
          <w:sz w:val="20"/>
          <w:szCs w:val="22"/>
          <w:lang w:val="en-US"/>
        </w:rPr>
      </w:pPr>
    </w:p>
    <w:p w14:paraId="730DF9DC" w14:textId="4B5FA001" w:rsidR="00C311CA" w:rsidRDefault="00C311CA" w:rsidP="00C311CA">
      <w:pPr>
        <w:spacing w:before="0" w:line="240" w:lineRule="auto"/>
        <w:rPr>
          <w:rFonts w:asciiTheme="minorHAnsi" w:hAnsiTheme="minorHAnsi"/>
          <w:sz w:val="20"/>
          <w:szCs w:val="22"/>
        </w:rPr>
      </w:pPr>
      <w:r w:rsidRPr="00C311CA">
        <w:rPr>
          <w:rFonts w:asciiTheme="minorHAnsi" w:hAnsiTheme="minorHAnsi"/>
          <w:sz w:val="20"/>
          <w:szCs w:val="22"/>
        </w:rPr>
        <w:t xml:space="preserve">The SEP is a living document and will be updated </w:t>
      </w:r>
      <w:r w:rsidR="0014307A">
        <w:rPr>
          <w:rFonts w:asciiTheme="minorHAnsi" w:hAnsiTheme="minorHAnsi"/>
          <w:sz w:val="20"/>
          <w:szCs w:val="22"/>
        </w:rPr>
        <w:t xml:space="preserve">within 6 months of project effectiveness to further detail out the GM </w:t>
      </w:r>
      <w:r w:rsidR="007E2147">
        <w:rPr>
          <w:rFonts w:asciiTheme="minorHAnsi" w:hAnsiTheme="minorHAnsi"/>
          <w:sz w:val="20"/>
          <w:szCs w:val="22"/>
        </w:rPr>
        <w:t xml:space="preserve"> and thereafter </w:t>
      </w:r>
      <w:r w:rsidRPr="00C311CA">
        <w:rPr>
          <w:rFonts w:asciiTheme="minorHAnsi" w:hAnsiTheme="minorHAnsi"/>
          <w:sz w:val="20"/>
          <w:szCs w:val="22"/>
        </w:rPr>
        <w:t>during project implementation in the following circumstances:</w:t>
      </w:r>
    </w:p>
    <w:p w14:paraId="65C04D67" w14:textId="77777777" w:rsidR="00C311CA" w:rsidRPr="00C311CA" w:rsidRDefault="00C311CA" w:rsidP="00C311CA">
      <w:pPr>
        <w:spacing w:before="0" w:line="240" w:lineRule="auto"/>
        <w:rPr>
          <w:rFonts w:asciiTheme="minorHAnsi" w:hAnsiTheme="minorHAnsi"/>
          <w:sz w:val="20"/>
          <w:szCs w:val="22"/>
        </w:rPr>
      </w:pPr>
    </w:p>
    <w:p w14:paraId="7A375A8A" w14:textId="77777777" w:rsidR="00C311CA" w:rsidRPr="00C311CA" w:rsidRDefault="00C311CA" w:rsidP="007A1422">
      <w:pPr>
        <w:numPr>
          <w:ilvl w:val="0"/>
          <w:numId w:val="65"/>
        </w:numPr>
        <w:spacing w:before="0" w:line="240" w:lineRule="auto"/>
        <w:rPr>
          <w:rFonts w:asciiTheme="minorHAnsi" w:hAnsiTheme="minorHAnsi"/>
          <w:sz w:val="20"/>
          <w:szCs w:val="22"/>
        </w:rPr>
      </w:pPr>
      <w:r w:rsidRPr="00C311CA">
        <w:rPr>
          <w:rFonts w:asciiTheme="minorHAnsi" w:hAnsiTheme="minorHAnsi"/>
          <w:sz w:val="20"/>
          <w:szCs w:val="22"/>
        </w:rPr>
        <w:t>in the event of significant changes to the project scope, design, or locations;</w:t>
      </w:r>
    </w:p>
    <w:p w14:paraId="38995672" w14:textId="77777777" w:rsidR="00C311CA" w:rsidRPr="00C311CA" w:rsidRDefault="00C311CA" w:rsidP="007A1422">
      <w:pPr>
        <w:numPr>
          <w:ilvl w:val="0"/>
          <w:numId w:val="65"/>
        </w:numPr>
        <w:spacing w:before="0" w:line="240" w:lineRule="auto"/>
        <w:rPr>
          <w:rFonts w:asciiTheme="minorHAnsi" w:hAnsiTheme="minorHAnsi"/>
          <w:sz w:val="20"/>
          <w:szCs w:val="22"/>
        </w:rPr>
      </w:pPr>
      <w:r w:rsidRPr="00C311CA">
        <w:rPr>
          <w:rFonts w:asciiTheme="minorHAnsi" w:hAnsiTheme="minorHAnsi"/>
          <w:sz w:val="20"/>
          <w:szCs w:val="22"/>
        </w:rPr>
        <w:t>if new or more significant environmental and/or social risks are identified;</w:t>
      </w:r>
    </w:p>
    <w:p w14:paraId="6D96260F" w14:textId="77777777" w:rsidR="00C311CA" w:rsidRPr="00C311CA" w:rsidRDefault="00C311CA" w:rsidP="007A1422">
      <w:pPr>
        <w:numPr>
          <w:ilvl w:val="0"/>
          <w:numId w:val="65"/>
        </w:numPr>
        <w:spacing w:before="0" w:line="240" w:lineRule="auto"/>
        <w:rPr>
          <w:rFonts w:asciiTheme="minorHAnsi" w:hAnsiTheme="minorHAnsi"/>
          <w:sz w:val="20"/>
          <w:szCs w:val="22"/>
        </w:rPr>
      </w:pPr>
      <w:r w:rsidRPr="00C311CA">
        <w:rPr>
          <w:rFonts w:asciiTheme="minorHAnsi" w:hAnsiTheme="minorHAnsi"/>
          <w:sz w:val="20"/>
          <w:szCs w:val="22"/>
        </w:rPr>
        <w:t>if new stakeholder groups emerge or if the level of interest or influence of existing stakeholders changes;</w:t>
      </w:r>
    </w:p>
    <w:p w14:paraId="343EF4B4" w14:textId="77777777" w:rsidR="00C311CA" w:rsidRPr="00C311CA" w:rsidRDefault="00C311CA" w:rsidP="007A1422">
      <w:pPr>
        <w:numPr>
          <w:ilvl w:val="0"/>
          <w:numId w:val="65"/>
        </w:numPr>
        <w:spacing w:before="0" w:line="240" w:lineRule="auto"/>
        <w:rPr>
          <w:rFonts w:asciiTheme="minorHAnsi" w:hAnsiTheme="minorHAnsi"/>
          <w:sz w:val="20"/>
          <w:szCs w:val="22"/>
        </w:rPr>
      </w:pPr>
      <w:r w:rsidRPr="00C311CA">
        <w:rPr>
          <w:rFonts w:asciiTheme="minorHAnsi" w:hAnsiTheme="minorHAnsi"/>
          <w:sz w:val="20"/>
          <w:szCs w:val="22"/>
        </w:rPr>
        <w:t>if monitoring results indicate that existing engagement measures are insufficient or ineffective.</w:t>
      </w:r>
    </w:p>
    <w:p w14:paraId="75D84727" w14:textId="77777777" w:rsidR="00C311CA" w:rsidRDefault="00C311CA" w:rsidP="00C311CA">
      <w:pPr>
        <w:spacing w:before="0" w:line="240" w:lineRule="auto"/>
        <w:rPr>
          <w:rFonts w:asciiTheme="minorHAnsi" w:hAnsiTheme="minorHAnsi"/>
          <w:sz w:val="20"/>
          <w:szCs w:val="22"/>
        </w:rPr>
      </w:pPr>
    </w:p>
    <w:p w14:paraId="6E3E5C8D" w14:textId="1A276EF4" w:rsidR="00C311CA" w:rsidRDefault="00C311CA" w:rsidP="00C311CA">
      <w:pPr>
        <w:spacing w:before="0" w:line="240" w:lineRule="auto"/>
        <w:rPr>
          <w:rFonts w:asciiTheme="minorHAnsi" w:hAnsiTheme="minorHAnsi"/>
          <w:sz w:val="20"/>
          <w:szCs w:val="22"/>
        </w:rPr>
      </w:pPr>
      <w:r w:rsidRPr="00C311CA">
        <w:rPr>
          <w:rFonts w:asciiTheme="minorHAnsi" w:hAnsiTheme="minorHAnsi"/>
          <w:sz w:val="20"/>
          <w:szCs w:val="22"/>
        </w:rPr>
        <w:t>All updates to the SEP will be consulted upon, disclosed in an appropriate manner, and submitted to the World Bank in accordance with ESF procedures.</w:t>
      </w:r>
    </w:p>
    <w:p w14:paraId="79503564" w14:textId="77777777" w:rsidR="00C311CA" w:rsidRDefault="00C311CA" w:rsidP="00C311CA">
      <w:pPr>
        <w:spacing w:before="0" w:line="240" w:lineRule="auto"/>
        <w:rPr>
          <w:rFonts w:asciiTheme="minorHAnsi" w:hAnsiTheme="minorHAnsi"/>
          <w:sz w:val="20"/>
          <w:szCs w:val="22"/>
        </w:rPr>
      </w:pPr>
    </w:p>
    <w:p w14:paraId="69719225" w14:textId="5DC99165" w:rsidR="00C311CA" w:rsidRPr="00C311CA" w:rsidRDefault="00C311CA" w:rsidP="00C311CA">
      <w:pPr>
        <w:pStyle w:val="Heading2"/>
      </w:pPr>
      <w:bookmarkStart w:id="62" w:name="_Toc220256488"/>
      <w:r w:rsidRPr="00C311CA">
        <w:t>Role of the World Bank</w:t>
      </w:r>
      <w:bookmarkEnd w:id="62"/>
    </w:p>
    <w:p w14:paraId="52893554" w14:textId="77777777" w:rsidR="00C311CA" w:rsidRDefault="00C311CA" w:rsidP="00C311CA">
      <w:pPr>
        <w:spacing w:before="0" w:line="240" w:lineRule="auto"/>
        <w:rPr>
          <w:rFonts w:asciiTheme="minorHAnsi" w:hAnsiTheme="minorHAnsi"/>
          <w:sz w:val="20"/>
          <w:szCs w:val="22"/>
        </w:rPr>
      </w:pPr>
    </w:p>
    <w:p w14:paraId="45007846" w14:textId="30B2B2FC" w:rsidR="00C311CA" w:rsidRDefault="00C311CA" w:rsidP="00C311CA">
      <w:pPr>
        <w:spacing w:before="0" w:line="240" w:lineRule="auto"/>
        <w:rPr>
          <w:rFonts w:asciiTheme="minorHAnsi" w:hAnsiTheme="minorHAnsi"/>
          <w:sz w:val="20"/>
          <w:szCs w:val="22"/>
        </w:rPr>
      </w:pPr>
      <w:r w:rsidRPr="00C311CA">
        <w:rPr>
          <w:rFonts w:asciiTheme="minorHAnsi" w:hAnsiTheme="minorHAnsi"/>
          <w:sz w:val="20"/>
          <w:szCs w:val="22"/>
        </w:rPr>
        <w:t>The World Bank will oversee SEP implementation through:</w:t>
      </w:r>
    </w:p>
    <w:p w14:paraId="3E12DF4F" w14:textId="77777777" w:rsidR="00C311CA" w:rsidRPr="00C311CA" w:rsidRDefault="00C311CA" w:rsidP="007A1422">
      <w:pPr>
        <w:numPr>
          <w:ilvl w:val="0"/>
          <w:numId w:val="66"/>
        </w:numPr>
        <w:spacing w:before="0" w:line="240" w:lineRule="auto"/>
        <w:rPr>
          <w:rFonts w:asciiTheme="minorHAnsi" w:hAnsiTheme="minorHAnsi"/>
          <w:sz w:val="20"/>
          <w:szCs w:val="22"/>
        </w:rPr>
      </w:pPr>
      <w:r w:rsidRPr="00C311CA">
        <w:rPr>
          <w:rFonts w:asciiTheme="minorHAnsi" w:hAnsiTheme="minorHAnsi"/>
          <w:sz w:val="20"/>
          <w:szCs w:val="22"/>
        </w:rPr>
        <w:t>regular supervision missions;</w:t>
      </w:r>
    </w:p>
    <w:p w14:paraId="750DB748" w14:textId="77777777" w:rsidR="00C311CA" w:rsidRPr="00C311CA" w:rsidRDefault="00C311CA" w:rsidP="007A1422">
      <w:pPr>
        <w:numPr>
          <w:ilvl w:val="0"/>
          <w:numId w:val="66"/>
        </w:numPr>
        <w:spacing w:before="0" w:line="240" w:lineRule="auto"/>
        <w:rPr>
          <w:rFonts w:asciiTheme="minorHAnsi" w:hAnsiTheme="minorHAnsi"/>
          <w:sz w:val="20"/>
          <w:szCs w:val="22"/>
        </w:rPr>
      </w:pPr>
      <w:r w:rsidRPr="00C311CA">
        <w:rPr>
          <w:rFonts w:asciiTheme="minorHAnsi" w:hAnsiTheme="minorHAnsi"/>
          <w:sz w:val="20"/>
          <w:szCs w:val="22"/>
        </w:rPr>
        <w:t>review of periodic monitoring and progress reports;</w:t>
      </w:r>
    </w:p>
    <w:p w14:paraId="2A3D4057" w14:textId="77777777" w:rsidR="00C311CA" w:rsidRPr="00C311CA" w:rsidRDefault="00C311CA" w:rsidP="007A1422">
      <w:pPr>
        <w:numPr>
          <w:ilvl w:val="0"/>
          <w:numId w:val="66"/>
        </w:numPr>
        <w:spacing w:before="0" w:line="240" w:lineRule="auto"/>
        <w:rPr>
          <w:rFonts w:asciiTheme="minorHAnsi" w:hAnsiTheme="minorHAnsi"/>
          <w:sz w:val="20"/>
          <w:szCs w:val="22"/>
        </w:rPr>
      </w:pPr>
      <w:r w:rsidRPr="00C311CA">
        <w:rPr>
          <w:rFonts w:asciiTheme="minorHAnsi" w:hAnsiTheme="minorHAnsi"/>
          <w:sz w:val="20"/>
          <w:szCs w:val="22"/>
        </w:rPr>
        <w:t>oversight of the functioning of the GRM;</w:t>
      </w:r>
    </w:p>
    <w:p w14:paraId="0ADA14C3" w14:textId="77777777" w:rsidR="00C311CA" w:rsidRPr="00C311CA" w:rsidRDefault="00C311CA" w:rsidP="007A1422">
      <w:pPr>
        <w:numPr>
          <w:ilvl w:val="0"/>
          <w:numId w:val="66"/>
        </w:numPr>
        <w:spacing w:before="0" w:line="240" w:lineRule="auto"/>
        <w:rPr>
          <w:rFonts w:asciiTheme="minorHAnsi" w:hAnsiTheme="minorHAnsi"/>
          <w:sz w:val="20"/>
          <w:szCs w:val="22"/>
        </w:rPr>
      </w:pPr>
      <w:r w:rsidRPr="00C311CA">
        <w:rPr>
          <w:rFonts w:asciiTheme="minorHAnsi" w:hAnsiTheme="minorHAnsi"/>
          <w:sz w:val="20"/>
          <w:szCs w:val="22"/>
        </w:rPr>
        <w:t>provision of recommendations for improving stakeholder engagement practices.</w:t>
      </w:r>
    </w:p>
    <w:p w14:paraId="56A881B8" w14:textId="77777777" w:rsidR="00C311CA" w:rsidRDefault="00C311CA" w:rsidP="00C311CA">
      <w:pPr>
        <w:spacing w:before="0" w:line="240" w:lineRule="auto"/>
        <w:rPr>
          <w:rFonts w:asciiTheme="minorHAnsi" w:hAnsiTheme="minorHAnsi"/>
          <w:sz w:val="20"/>
          <w:szCs w:val="22"/>
        </w:rPr>
      </w:pPr>
    </w:p>
    <w:p w14:paraId="6B5B376E" w14:textId="19BF3031" w:rsidR="00C311CA" w:rsidRPr="00C311CA" w:rsidRDefault="00C311CA" w:rsidP="00C311CA">
      <w:pPr>
        <w:spacing w:before="0" w:line="240" w:lineRule="auto"/>
        <w:rPr>
          <w:rFonts w:asciiTheme="minorHAnsi" w:hAnsiTheme="minorHAnsi"/>
          <w:sz w:val="20"/>
          <w:szCs w:val="22"/>
        </w:rPr>
      </w:pPr>
      <w:r w:rsidRPr="00C311CA">
        <w:rPr>
          <w:rFonts w:asciiTheme="minorHAnsi" w:hAnsiTheme="minorHAnsi"/>
          <w:sz w:val="20"/>
          <w:szCs w:val="22"/>
        </w:rPr>
        <w:t>The PIU will cooperate with the World Bank to ensure that stakeholder engagement activities are implemented in accordance with the ESF and good international practice.</w:t>
      </w:r>
    </w:p>
    <w:p w14:paraId="5C4BC95C" w14:textId="77777777" w:rsidR="00C924DE" w:rsidRDefault="00C924DE" w:rsidP="00C311CA">
      <w:pPr>
        <w:spacing w:before="0" w:line="240" w:lineRule="auto"/>
        <w:rPr>
          <w:rFonts w:asciiTheme="minorHAnsi" w:hAnsiTheme="minorHAnsi"/>
          <w:sz w:val="20"/>
          <w:szCs w:val="22"/>
          <w:lang w:eastAsia="da-DK"/>
        </w:rPr>
        <w:sectPr w:rsidR="00C924DE">
          <w:pgSz w:w="11906" w:h="16838"/>
          <w:pgMar w:top="1440" w:right="1440" w:bottom="1440" w:left="1440" w:header="708" w:footer="708" w:gutter="0"/>
          <w:cols w:space="708"/>
          <w:docGrid w:linePitch="360"/>
        </w:sectPr>
      </w:pPr>
    </w:p>
    <w:p w14:paraId="065CA6C8" w14:textId="77777777" w:rsidR="00C924DE" w:rsidRPr="00D5626A" w:rsidRDefault="00C924DE" w:rsidP="00C924DE">
      <w:pPr>
        <w:pStyle w:val="Heading1"/>
        <w:rPr>
          <w:rFonts w:asciiTheme="minorHAnsi" w:hAnsiTheme="minorHAnsi"/>
        </w:rPr>
      </w:pPr>
      <w:bookmarkStart w:id="63" w:name="_Toc212802664"/>
      <w:bookmarkStart w:id="64" w:name="_Toc220256489"/>
      <w:r w:rsidRPr="00D5626A">
        <w:rPr>
          <w:rFonts w:asciiTheme="minorHAnsi" w:hAnsiTheme="minorHAnsi"/>
        </w:rPr>
        <w:lastRenderedPageBreak/>
        <w:t>Appendices</w:t>
      </w:r>
      <w:bookmarkEnd w:id="63"/>
      <w:bookmarkEnd w:id="64"/>
    </w:p>
    <w:p w14:paraId="2B77078C" w14:textId="62CE44C3" w:rsidR="00C924DE" w:rsidRPr="00822B18" w:rsidRDefault="00C924DE" w:rsidP="007A1422">
      <w:pPr>
        <w:pStyle w:val="Heading2"/>
        <w:numPr>
          <w:ilvl w:val="0"/>
          <w:numId w:val="0"/>
        </w:numPr>
        <w:ind w:left="576" w:hanging="576"/>
      </w:pPr>
      <w:bookmarkStart w:id="65" w:name="_Toc220256490"/>
      <w:r w:rsidRPr="00822B18">
        <w:t>Appendix 1: Public Grievance Leaflet</w:t>
      </w:r>
      <w:bookmarkEnd w:id="65"/>
    </w:p>
    <w:p w14:paraId="106944E1" w14:textId="6F181B34" w:rsidR="00C924DE" w:rsidRPr="00450E08" w:rsidRDefault="00C924DE" w:rsidP="007A1422">
      <w:pPr>
        <w:pStyle w:val="NoSpacing"/>
        <w:jc w:val="both"/>
        <w:rPr>
          <w:rFonts w:asciiTheme="minorHAnsi" w:hAnsiTheme="minorHAnsi"/>
          <w:sz w:val="18"/>
          <w:szCs w:val="18"/>
          <w:lang w:val="en-US" w:eastAsia="da-DK"/>
        </w:rPr>
      </w:pPr>
      <w:r w:rsidRPr="00450E08">
        <w:rPr>
          <w:rFonts w:asciiTheme="minorHAnsi" w:hAnsiTheme="minorHAnsi"/>
          <w:sz w:val="18"/>
          <w:szCs w:val="18"/>
          <w:lang w:val="en-US" w:eastAsia="da-DK"/>
        </w:rPr>
        <w:t xml:space="preserve">The </w:t>
      </w:r>
      <w:r w:rsidR="005D0318" w:rsidRPr="00450E08">
        <w:rPr>
          <w:rFonts w:asciiTheme="minorHAnsi" w:hAnsiTheme="minorHAnsi"/>
          <w:sz w:val="18"/>
          <w:szCs w:val="18"/>
          <w:lang w:val="en-US" w:eastAsia="da-DK"/>
        </w:rPr>
        <w:t>MESDNRD</w:t>
      </w:r>
      <w:r w:rsidRPr="00450E08">
        <w:rPr>
          <w:rFonts w:asciiTheme="minorHAnsi" w:hAnsiTheme="minorHAnsi"/>
          <w:sz w:val="18"/>
          <w:szCs w:val="18"/>
          <w:lang w:val="en-US" w:eastAsia="da-DK"/>
        </w:rPr>
        <w:t xml:space="preserve">/PIU is committed to ensuring that the establishment and implementation of the </w:t>
      </w:r>
      <w:r w:rsidR="00D36BA9" w:rsidRPr="00450E08">
        <w:rPr>
          <w:rFonts w:asciiTheme="minorHAnsi" w:hAnsiTheme="minorHAnsi"/>
          <w:sz w:val="18"/>
          <w:szCs w:val="18"/>
          <w:lang w:val="en-US" w:eastAsia="da-DK"/>
        </w:rPr>
        <w:t xml:space="preserve">Montenegro Waste Sector Improvement Project (MWSIP) </w:t>
      </w:r>
      <w:r w:rsidRPr="00450E08">
        <w:rPr>
          <w:rFonts w:asciiTheme="minorHAnsi" w:hAnsiTheme="minorHAnsi"/>
          <w:sz w:val="18"/>
          <w:szCs w:val="18"/>
          <w:lang w:val="en-US" w:eastAsia="da-DK"/>
        </w:rPr>
        <w:t>does not cause adverse impacts on residents, landowners, business owners or other stakeholders affected by the Project. However, should any issues arise, we encourage you to share any concerns or grievances related to Project activities.</w:t>
      </w:r>
    </w:p>
    <w:p w14:paraId="31841600" w14:textId="77777777" w:rsidR="00C924DE" w:rsidRPr="00450E08" w:rsidRDefault="00C924DE" w:rsidP="007A1422">
      <w:pPr>
        <w:pStyle w:val="NoSpacing"/>
        <w:jc w:val="both"/>
        <w:rPr>
          <w:rFonts w:asciiTheme="minorHAnsi" w:hAnsiTheme="minorHAnsi"/>
          <w:b/>
          <w:sz w:val="18"/>
          <w:szCs w:val="18"/>
          <w:lang w:val="en-US" w:eastAsia="da-DK"/>
        </w:rPr>
      </w:pPr>
      <w:r w:rsidRPr="00450E08">
        <w:rPr>
          <w:rFonts w:asciiTheme="minorHAnsi" w:hAnsiTheme="minorHAnsi"/>
          <w:b/>
          <w:sz w:val="18"/>
          <w:szCs w:val="18"/>
          <w:lang w:val="en-US" w:eastAsia="da-DK"/>
        </w:rPr>
        <w:t>What type of grievance can be submitted?</w:t>
      </w:r>
    </w:p>
    <w:p w14:paraId="334CC28F" w14:textId="77777777" w:rsidR="00C924DE" w:rsidRPr="00450E08" w:rsidRDefault="00C924DE" w:rsidP="007A1422">
      <w:pPr>
        <w:pStyle w:val="NoSpacing"/>
        <w:jc w:val="both"/>
        <w:rPr>
          <w:rFonts w:asciiTheme="minorHAnsi" w:hAnsiTheme="minorHAnsi"/>
          <w:sz w:val="18"/>
          <w:szCs w:val="18"/>
          <w:lang w:val="en-US" w:eastAsia="da-DK"/>
        </w:rPr>
      </w:pPr>
      <w:r w:rsidRPr="00450E08">
        <w:rPr>
          <w:rFonts w:asciiTheme="minorHAnsi" w:hAnsiTheme="minorHAnsi"/>
          <w:sz w:val="18"/>
          <w:szCs w:val="18"/>
          <w:lang w:val="en-US" w:eastAsia="da-DK"/>
        </w:rPr>
        <w:t>Any individual may submit a grievance if they believe that Project activities are having a negative impact on them personally, their property or on their local environment. Examples include, but are not limited to:</w:t>
      </w:r>
    </w:p>
    <w:p w14:paraId="22D0C982" w14:textId="77777777" w:rsidR="00C924DE" w:rsidRPr="00450E08" w:rsidRDefault="00C924DE" w:rsidP="007A1422">
      <w:pPr>
        <w:pStyle w:val="NoSpacing"/>
        <w:jc w:val="both"/>
        <w:rPr>
          <w:rFonts w:asciiTheme="minorHAnsi" w:hAnsiTheme="minorHAnsi"/>
          <w:sz w:val="18"/>
          <w:szCs w:val="18"/>
          <w:lang w:val="en-US" w:eastAsia="da-DK"/>
        </w:rPr>
      </w:pPr>
      <w:r w:rsidRPr="00450E08">
        <w:rPr>
          <w:rFonts w:asciiTheme="minorHAnsi" w:hAnsiTheme="minorHAnsi"/>
          <w:sz w:val="18"/>
          <w:szCs w:val="18"/>
          <w:lang w:val="en-US" w:eastAsia="da-DK"/>
        </w:rPr>
        <w:t>Increased noise, restricted access to private property, or other disturbances during construction works;</w:t>
      </w:r>
    </w:p>
    <w:p w14:paraId="3ECF46BC" w14:textId="77777777" w:rsidR="00C924DE" w:rsidRPr="00450E08" w:rsidRDefault="00C924DE" w:rsidP="007A1422">
      <w:pPr>
        <w:pStyle w:val="NoSpacing"/>
        <w:jc w:val="both"/>
        <w:rPr>
          <w:rFonts w:asciiTheme="minorHAnsi" w:hAnsiTheme="minorHAnsi"/>
          <w:sz w:val="18"/>
          <w:szCs w:val="18"/>
          <w:lang w:val="en-US" w:eastAsia="da-DK"/>
        </w:rPr>
      </w:pPr>
      <w:r w:rsidRPr="00450E08">
        <w:rPr>
          <w:rFonts w:asciiTheme="minorHAnsi" w:hAnsiTheme="minorHAnsi"/>
          <w:sz w:val="18"/>
          <w:szCs w:val="18"/>
          <w:lang w:val="en-US" w:eastAsia="da-DK"/>
        </w:rPr>
        <w:t>Environmental, health, or safety concerns resulting from improper waste management, dust, or noise caused by the Project activities</w:t>
      </w:r>
    </w:p>
    <w:p w14:paraId="30D97137" w14:textId="77777777" w:rsidR="00C924DE" w:rsidRPr="00450E08" w:rsidRDefault="00C924DE" w:rsidP="007A1422">
      <w:pPr>
        <w:pStyle w:val="NoSpacing"/>
        <w:jc w:val="both"/>
        <w:rPr>
          <w:rFonts w:asciiTheme="minorHAnsi" w:hAnsiTheme="minorHAnsi"/>
          <w:sz w:val="18"/>
          <w:szCs w:val="18"/>
          <w:lang w:val="en-US" w:eastAsia="da-DK"/>
        </w:rPr>
      </w:pPr>
      <w:r w:rsidRPr="00450E08">
        <w:rPr>
          <w:rFonts w:asciiTheme="minorHAnsi" w:hAnsiTheme="minorHAnsi"/>
          <w:sz w:val="18"/>
          <w:szCs w:val="18"/>
          <w:lang w:val="en-US" w:eastAsia="da-DK"/>
        </w:rPr>
        <w:t>Damages on private property caused by the Project activities</w:t>
      </w:r>
    </w:p>
    <w:p w14:paraId="20D9196F" w14:textId="1D6056E7" w:rsidR="00C924DE" w:rsidRPr="00450E08" w:rsidRDefault="00C924DE" w:rsidP="007A1422">
      <w:pPr>
        <w:pStyle w:val="NoSpacing"/>
        <w:jc w:val="both"/>
        <w:rPr>
          <w:rFonts w:asciiTheme="minorHAnsi" w:hAnsiTheme="minorHAnsi"/>
          <w:sz w:val="18"/>
          <w:szCs w:val="18"/>
          <w:lang w:val="en-US" w:eastAsia="da-DK"/>
        </w:rPr>
      </w:pPr>
      <w:r w:rsidRPr="00450E08">
        <w:rPr>
          <w:rFonts w:asciiTheme="minorHAnsi" w:hAnsiTheme="minorHAnsi"/>
          <w:sz w:val="18"/>
          <w:szCs w:val="18"/>
          <w:lang w:val="en-US" w:eastAsia="da-DK"/>
        </w:rPr>
        <w:t xml:space="preserve">Inadequate implementation of the Stakeholder Engagement Plan by </w:t>
      </w:r>
      <w:r w:rsidR="005D0318" w:rsidRPr="00450E08">
        <w:rPr>
          <w:rFonts w:asciiTheme="minorHAnsi" w:hAnsiTheme="minorHAnsi"/>
          <w:sz w:val="18"/>
          <w:szCs w:val="18"/>
          <w:lang w:val="en-US" w:eastAsia="da-DK"/>
        </w:rPr>
        <w:t>MESDNRD</w:t>
      </w:r>
      <w:r w:rsidRPr="00450E08">
        <w:rPr>
          <w:rFonts w:asciiTheme="minorHAnsi" w:hAnsiTheme="minorHAnsi"/>
          <w:sz w:val="18"/>
          <w:szCs w:val="18"/>
          <w:lang w:val="en-US" w:eastAsia="da-DK"/>
        </w:rPr>
        <w:t>/PIU.</w:t>
      </w:r>
    </w:p>
    <w:p w14:paraId="43B1719E" w14:textId="77777777" w:rsidR="00C924DE" w:rsidRPr="00450E08" w:rsidRDefault="00C924DE" w:rsidP="007A1422">
      <w:pPr>
        <w:pStyle w:val="NoSpacing"/>
        <w:jc w:val="both"/>
        <w:rPr>
          <w:rFonts w:asciiTheme="minorHAnsi" w:hAnsiTheme="minorHAnsi"/>
          <w:b/>
          <w:sz w:val="18"/>
          <w:szCs w:val="18"/>
          <w:lang w:val="en-US" w:eastAsia="da-DK"/>
        </w:rPr>
      </w:pPr>
      <w:r w:rsidRPr="00450E08">
        <w:rPr>
          <w:rFonts w:asciiTheme="minorHAnsi" w:hAnsiTheme="minorHAnsi"/>
          <w:b/>
          <w:sz w:val="18"/>
          <w:szCs w:val="18"/>
          <w:lang w:val="en-US" w:eastAsia="da-DK"/>
        </w:rPr>
        <w:t>How can a grievance be submitted?</w:t>
      </w:r>
    </w:p>
    <w:p w14:paraId="0960A061" w14:textId="413C046B" w:rsidR="00C924DE" w:rsidRPr="00450E08" w:rsidRDefault="00C924DE" w:rsidP="007A1422">
      <w:pPr>
        <w:pStyle w:val="NoSpacing"/>
        <w:jc w:val="both"/>
        <w:rPr>
          <w:rFonts w:asciiTheme="minorHAnsi" w:hAnsiTheme="minorHAnsi"/>
          <w:sz w:val="18"/>
          <w:szCs w:val="18"/>
          <w:lang w:val="en-US" w:eastAsia="da-DK"/>
        </w:rPr>
      </w:pPr>
      <w:r w:rsidRPr="00450E08">
        <w:rPr>
          <w:rFonts w:asciiTheme="minorHAnsi" w:hAnsiTheme="minorHAnsi"/>
          <w:sz w:val="18"/>
          <w:szCs w:val="18"/>
          <w:lang w:val="en-US" w:eastAsia="da-DK"/>
        </w:rPr>
        <w:t xml:space="preserve">Grievances can be submitted to the </w:t>
      </w:r>
      <w:r w:rsidR="005D0318" w:rsidRPr="00450E08">
        <w:rPr>
          <w:rFonts w:asciiTheme="minorHAnsi" w:hAnsiTheme="minorHAnsi"/>
          <w:sz w:val="18"/>
          <w:szCs w:val="18"/>
          <w:lang w:val="en-US" w:eastAsia="da-DK"/>
        </w:rPr>
        <w:t>MESDNRD</w:t>
      </w:r>
      <w:r w:rsidRPr="00450E08">
        <w:rPr>
          <w:rFonts w:asciiTheme="minorHAnsi" w:hAnsiTheme="minorHAnsi"/>
          <w:sz w:val="18"/>
          <w:szCs w:val="18"/>
          <w:lang w:val="en-US" w:eastAsia="da-DK"/>
        </w:rPr>
        <w:t>/PIU (contact information provided below) or to the contractor/supervision engineer (once construction commences). Submission is free of charge to the complainant and may be made in the following ways:</w:t>
      </w:r>
    </w:p>
    <w:p w14:paraId="5AF564E1" w14:textId="77777777" w:rsidR="00C924DE" w:rsidRPr="00450E08" w:rsidRDefault="00C924DE" w:rsidP="007A1422">
      <w:pPr>
        <w:pStyle w:val="NoSpacing"/>
        <w:jc w:val="both"/>
        <w:rPr>
          <w:rFonts w:asciiTheme="minorHAnsi" w:hAnsiTheme="minorHAnsi"/>
          <w:sz w:val="18"/>
          <w:szCs w:val="18"/>
          <w:lang w:val="en-US" w:eastAsia="da-DK"/>
        </w:rPr>
      </w:pPr>
      <w:r w:rsidRPr="00450E08">
        <w:rPr>
          <w:rFonts w:asciiTheme="minorHAnsi" w:hAnsiTheme="minorHAnsi"/>
          <w:b/>
          <w:bCs/>
          <w:sz w:val="18"/>
          <w:szCs w:val="18"/>
          <w:lang w:val="en-US" w:eastAsia="da-DK"/>
        </w:rPr>
        <w:t>a.</w:t>
      </w:r>
      <w:r w:rsidRPr="00450E08">
        <w:rPr>
          <w:rFonts w:asciiTheme="minorHAnsi" w:hAnsiTheme="minorHAnsi"/>
          <w:sz w:val="18"/>
          <w:szCs w:val="18"/>
          <w:lang w:val="en-US" w:eastAsia="da-DK"/>
        </w:rPr>
        <w:t xml:space="preserve"> Verbally: in person or by telephone;</w:t>
      </w:r>
    </w:p>
    <w:p w14:paraId="132BFC0F" w14:textId="77777777" w:rsidR="00C924DE" w:rsidRPr="00450E08" w:rsidRDefault="00C924DE" w:rsidP="007A1422">
      <w:pPr>
        <w:pStyle w:val="NoSpacing"/>
        <w:jc w:val="both"/>
        <w:rPr>
          <w:lang w:val="en-US" w:eastAsia="da-DK"/>
        </w:rPr>
      </w:pPr>
      <w:r w:rsidRPr="007A1422">
        <w:rPr>
          <w:rFonts w:asciiTheme="minorHAnsi" w:hAnsiTheme="minorHAnsi"/>
          <w:noProof/>
          <w:sz w:val="18"/>
          <w:szCs w:val="18"/>
          <w:lang w:val="en-US" w:eastAsia="en-US"/>
        </w:rPr>
        <mc:AlternateContent>
          <mc:Choice Requires="wps">
            <w:drawing>
              <wp:anchor distT="0" distB="0" distL="114300" distR="114300" simplePos="0" relativeHeight="251659264" behindDoc="0" locked="0" layoutInCell="1" allowOverlap="1" wp14:anchorId="5A60762D" wp14:editId="59424552">
                <wp:simplePos x="0" y="0"/>
                <wp:positionH relativeFrom="margin">
                  <wp:align>left</wp:align>
                </wp:positionH>
                <wp:positionV relativeFrom="paragraph">
                  <wp:posOffset>428625</wp:posOffset>
                </wp:positionV>
                <wp:extent cx="6157595" cy="1588770"/>
                <wp:effectExtent l="19050" t="19050" r="14605" b="11430"/>
                <wp:wrapTopAndBottom/>
                <wp:docPr id="1981229239" name="Text Box 4"/>
                <wp:cNvGraphicFramePr/>
                <a:graphic xmlns:a="http://schemas.openxmlformats.org/drawingml/2006/main">
                  <a:graphicData uri="http://schemas.microsoft.com/office/word/2010/wordprocessingShape">
                    <wps:wsp>
                      <wps:cNvSpPr txBox="1"/>
                      <wps:spPr>
                        <a:xfrm>
                          <a:off x="0" y="0"/>
                          <a:ext cx="6157595" cy="1588770"/>
                        </a:xfrm>
                        <a:prstGeom prst="rect">
                          <a:avLst/>
                        </a:prstGeom>
                        <a:solidFill>
                          <a:schemeClr val="lt1"/>
                        </a:solidFill>
                        <a:ln w="28575">
                          <a:solidFill>
                            <a:schemeClr val="accent1"/>
                          </a:solidFill>
                        </a:ln>
                      </wps:spPr>
                      <wps:txbx>
                        <w:txbxContent>
                          <w:p w14:paraId="4C88053B" w14:textId="7541A505" w:rsidR="00735100" w:rsidRPr="00F522A8" w:rsidRDefault="00735100" w:rsidP="00312F5B">
                            <w:pPr>
                              <w:spacing w:before="0"/>
                              <w:jc w:val="center"/>
                              <w:rPr>
                                <w:rFonts w:asciiTheme="minorHAnsi" w:hAnsiTheme="minorHAnsi"/>
                                <w:b/>
                                <w:bCs/>
                                <w:color w:val="156082" w:themeColor="accent1"/>
                                <w:sz w:val="20"/>
                                <w:szCs w:val="20"/>
                                <w:u w:val="single"/>
                              </w:rPr>
                            </w:pPr>
                            <w:r w:rsidRPr="00031918">
                              <w:rPr>
                                <w:rFonts w:asciiTheme="minorHAnsi" w:hAnsiTheme="minorHAnsi" w:cstheme="minorHAnsi"/>
                                <w:b/>
                                <w:bCs/>
                                <w:color w:val="156082" w:themeColor="accent1"/>
                                <w:sz w:val="20"/>
                                <w:szCs w:val="20"/>
                                <w:u w:val="single"/>
                              </w:rPr>
                              <w:t xml:space="preserve">CONTACT INFORMATION: </w:t>
                            </w:r>
                            <w:r w:rsidRPr="00031918">
                              <w:rPr>
                                <w:rFonts w:asciiTheme="minorHAnsi" w:hAnsiTheme="minorHAnsi"/>
                                <w:b/>
                                <w:bCs/>
                                <w:color w:val="156082" w:themeColor="accent1"/>
                                <w:sz w:val="20"/>
                                <w:szCs w:val="20"/>
                                <w:u w:val="single"/>
                              </w:rPr>
                              <w:t xml:space="preserve"> Ministry of Ecology, Sustainable Development and Northern Region Development - </w:t>
                            </w:r>
                            <w:r w:rsidRPr="00031918">
                              <w:rPr>
                                <w:rFonts w:asciiTheme="minorHAnsi" w:eastAsia="Calibri" w:hAnsiTheme="minorHAnsi"/>
                                <w:b/>
                                <w:color w:val="156082" w:themeColor="accent1"/>
                                <w:sz w:val="20"/>
                                <w:szCs w:val="20"/>
                                <w:u w:val="single"/>
                              </w:rPr>
                              <w:t>Project Implementation Unit</w:t>
                            </w:r>
                          </w:p>
                          <w:p w14:paraId="193D9276" w14:textId="3A9B809F" w:rsidR="00735100" w:rsidRPr="00F522A8" w:rsidRDefault="00735100" w:rsidP="00F522A8">
                            <w:pPr>
                              <w:spacing w:before="0"/>
                              <w:rPr>
                                <w:rFonts w:asciiTheme="minorHAnsi" w:hAnsiTheme="minorHAnsi"/>
                                <w:sz w:val="20"/>
                                <w:szCs w:val="20"/>
                              </w:rPr>
                            </w:pPr>
                            <w:r w:rsidRPr="00F522A8">
                              <w:rPr>
                                <w:rFonts w:asciiTheme="minorHAnsi" w:hAnsiTheme="minorHAnsi"/>
                                <w:b/>
                                <w:bCs/>
                                <w:sz w:val="20"/>
                                <w:szCs w:val="20"/>
                              </w:rPr>
                              <w:t>Contact person:</w:t>
                            </w:r>
                            <w:r w:rsidRPr="00F522A8">
                              <w:rPr>
                                <w:rFonts w:asciiTheme="minorHAnsi" w:hAnsiTheme="minorHAnsi"/>
                                <w:sz w:val="20"/>
                                <w:szCs w:val="20"/>
                              </w:rPr>
                              <w:t xml:space="preserve"> </w:t>
                            </w:r>
                            <w:r w:rsidRPr="00F522A8">
                              <w:rPr>
                                <w:rFonts w:asciiTheme="minorHAnsi" w:hAnsiTheme="minorHAnsi"/>
                                <w:sz w:val="20"/>
                                <w:szCs w:val="20"/>
                                <w:highlight w:val="yellow"/>
                              </w:rPr>
                              <w:t>Almina Bučan</w:t>
                            </w:r>
                          </w:p>
                          <w:p w14:paraId="6A286D2A" w14:textId="6A3CBDB0" w:rsidR="00735100" w:rsidRPr="00312F5B" w:rsidRDefault="00735100" w:rsidP="00F522A8">
                            <w:pPr>
                              <w:spacing w:before="0"/>
                              <w:rPr>
                                <w:rFonts w:asciiTheme="minorHAnsi" w:hAnsiTheme="minorHAnsi"/>
                                <w:sz w:val="20"/>
                                <w:szCs w:val="20"/>
                                <w:highlight w:val="yellow"/>
                              </w:rPr>
                            </w:pPr>
                            <w:r w:rsidRPr="00312F5B">
                              <w:rPr>
                                <w:rFonts w:asciiTheme="minorHAnsi" w:hAnsiTheme="minorHAnsi"/>
                                <w:b/>
                                <w:bCs/>
                                <w:sz w:val="20"/>
                                <w:szCs w:val="20"/>
                                <w:highlight w:val="yellow"/>
                              </w:rPr>
                              <w:t>Position:</w:t>
                            </w:r>
                            <w:r w:rsidRPr="00312F5B">
                              <w:rPr>
                                <w:rFonts w:asciiTheme="minorHAnsi" w:hAnsiTheme="minorHAnsi"/>
                                <w:sz w:val="20"/>
                                <w:szCs w:val="20"/>
                                <w:highlight w:val="yellow"/>
                              </w:rPr>
                              <w:t xml:space="preserve"> </w:t>
                            </w:r>
                          </w:p>
                          <w:p w14:paraId="00F99FE8" w14:textId="77777777" w:rsidR="00735100" w:rsidRDefault="00735100" w:rsidP="00F522A8">
                            <w:pPr>
                              <w:spacing w:before="0"/>
                              <w:rPr>
                                <w:rFonts w:asciiTheme="minorHAnsi" w:hAnsiTheme="minorHAnsi"/>
                                <w:b/>
                                <w:bCs/>
                                <w:sz w:val="20"/>
                                <w:szCs w:val="20"/>
                              </w:rPr>
                            </w:pPr>
                            <w:r w:rsidRPr="00312F5B">
                              <w:rPr>
                                <w:rFonts w:asciiTheme="minorHAnsi" w:hAnsiTheme="minorHAnsi"/>
                                <w:b/>
                                <w:bCs/>
                                <w:sz w:val="20"/>
                                <w:szCs w:val="20"/>
                                <w:highlight w:val="yellow"/>
                              </w:rPr>
                              <w:t>Email:</w:t>
                            </w:r>
                            <w:r w:rsidRPr="00F522A8">
                              <w:rPr>
                                <w:rFonts w:asciiTheme="minorHAnsi" w:hAnsiTheme="minorHAnsi"/>
                                <w:b/>
                                <w:bCs/>
                                <w:sz w:val="20"/>
                                <w:szCs w:val="20"/>
                              </w:rPr>
                              <w:t xml:space="preserve"> </w:t>
                            </w:r>
                          </w:p>
                          <w:p w14:paraId="72791B8F" w14:textId="2A5C2AB3" w:rsidR="00735100" w:rsidRPr="00F522A8" w:rsidRDefault="00735100" w:rsidP="00F522A8">
                            <w:pPr>
                              <w:spacing w:before="0"/>
                              <w:rPr>
                                <w:rFonts w:asciiTheme="minorHAnsi" w:hAnsiTheme="minorHAnsi"/>
                                <w:b/>
                                <w:bCs/>
                                <w:sz w:val="20"/>
                                <w:szCs w:val="20"/>
                              </w:rPr>
                            </w:pPr>
                            <w:r>
                              <w:rPr>
                                <w:rFonts w:asciiTheme="minorHAnsi" w:hAnsiTheme="minorHAnsi"/>
                                <w:b/>
                                <w:bCs/>
                                <w:sz w:val="20"/>
                                <w:szCs w:val="20"/>
                              </w:rPr>
                              <w:t>Phone:</w:t>
                            </w:r>
                          </w:p>
                          <w:p w14:paraId="2E4DFE19" w14:textId="77777777" w:rsidR="00735100" w:rsidRDefault="00735100" w:rsidP="00EA357E">
                            <w:pPr>
                              <w:spacing w:before="0"/>
                              <w:rPr>
                                <w:rFonts w:asciiTheme="minorHAnsi" w:hAnsiTheme="minorHAnsi"/>
                                <w:sz w:val="20"/>
                                <w:szCs w:val="20"/>
                              </w:rPr>
                            </w:pPr>
                            <w:r w:rsidRPr="00F522A8">
                              <w:rPr>
                                <w:rFonts w:asciiTheme="minorHAnsi" w:hAnsiTheme="minorHAnsi"/>
                                <w:b/>
                                <w:bCs/>
                                <w:sz w:val="20"/>
                                <w:szCs w:val="20"/>
                              </w:rPr>
                              <w:t>Address:</w:t>
                            </w:r>
                            <w:r w:rsidRPr="00F522A8">
                              <w:rPr>
                                <w:rFonts w:asciiTheme="minorHAnsi" w:hAnsiTheme="minorHAnsi"/>
                                <w:sz w:val="20"/>
                                <w:szCs w:val="20"/>
                              </w:rPr>
                              <w:t xml:space="preserve"> Eko-efikasna zgrada, Cetinjski put b.b.</w:t>
                            </w:r>
                            <w:r>
                              <w:rPr>
                                <w:rFonts w:asciiTheme="minorHAnsi" w:hAnsiTheme="minorHAnsi"/>
                                <w:sz w:val="20"/>
                                <w:szCs w:val="20"/>
                              </w:rPr>
                              <w:t>, 81000 Podgorica</w:t>
                            </w:r>
                          </w:p>
                          <w:p w14:paraId="4ED56B9A" w14:textId="39590CBE" w:rsidR="00735100" w:rsidRPr="00EA357E" w:rsidRDefault="00735100" w:rsidP="00EA357E">
                            <w:pPr>
                              <w:spacing w:before="0"/>
                              <w:rPr>
                                <w:rFonts w:asciiTheme="minorHAnsi" w:hAnsiTheme="minorHAnsi"/>
                                <w:b/>
                                <w:bCs/>
                                <w:sz w:val="20"/>
                                <w:szCs w:val="22"/>
                              </w:rPr>
                            </w:pPr>
                            <w:r w:rsidRPr="00F522A8">
                              <w:rPr>
                                <w:rFonts w:asciiTheme="minorHAnsi" w:hAnsiTheme="minorHAnsi"/>
                                <w:b/>
                                <w:bCs/>
                                <w:sz w:val="20"/>
                                <w:szCs w:val="20"/>
                              </w:rPr>
                              <w:t>Website:</w:t>
                            </w:r>
                            <w:r>
                              <w:rPr>
                                <w:rFonts w:asciiTheme="minorHAnsi" w:hAnsiTheme="minorHAnsi"/>
                                <w:sz w:val="20"/>
                                <w:szCs w:val="20"/>
                              </w:rPr>
                              <w:t xml:space="preserve"> </w:t>
                            </w:r>
                            <w:r w:rsidRPr="00EA357E">
                              <w:rPr>
                                <w:rFonts w:asciiTheme="minorHAnsi" w:hAnsiTheme="minorHAnsi"/>
                                <w:b/>
                                <w:bCs/>
                                <w:sz w:val="20"/>
                                <w:szCs w:val="22"/>
                              </w:rPr>
                              <w:t xml:space="preserve"> </w:t>
                            </w:r>
                            <w:hyperlink r:id="rId18" w:history="1">
                              <w:r w:rsidRPr="009C58AF">
                                <w:rPr>
                                  <w:rStyle w:val="Hyperlink"/>
                                  <w:rFonts w:asciiTheme="minorHAnsi" w:hAnsiTheme="minorHAnsi"/>
                                  <w:b/>
                                  <w:bCs/>
                                  <w:sz w:val="20"/>
                                  <w:szCs w:val="22"/>
                                </w:rPr>
                                <w:t>https://www.gov.me/mers</w:t>
                              </w:r>
                            </w:hyperlink>
                            <w:r>
                              <w:rPr>
                                <w:rFonts w:asciiTheme="minorHAnsi" w:hAnsiTheme="minorHAnsi"/>
                                <w:b/>
                                <w:bCs/>
                                <w:sz w:val="20"/>
                                <w:szCs w:val="22"/>
                              </w:rPr>
                              <w:t xml:space="preserve"> </w:t>
                            </w:r>
                          </w:p>
                          <w:p w14:paraId="6C8DC271" w14:textId="77777777" w:rsidR="00735100" w:rsidRPr="008E3DBB" w:rsidRDefault="00735100" w:rsidP="00C924DE">
                            <w:pPr>
                              <w:jc w:val="center"/>
                              <w:rPr>
                                <w:rFonts w:asciiTheme="minorHAnsi" w:hAnsi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w:pict w14:anchorId="64679131">
              <v:shapetype id="_x0000_t202" coordsize="21600,21600" o:spt="202" path="m,l,21600r21600,l21600,xe" w14:anchorId="5A60762D">
                <v:stroke joinstyle="miter"/>
                <v:path gradientshapeok="t" o:connecttype="rect"/>
              </v:shapetype>
              <v:shape id="Text Box 4" style="position:absolute;left:0;text-align:left;margin-left:0;margin-top:33.75pt;width:484.85pt;height:125.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6" fillcolor="white [3201]" strokecolor="#156082 [3204]"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">
                <v:textbox>
                  <w:txbxContent>
                    <w:p w:rsidRPr="00F522A8" w:rsidR="00735100" w:rsidP="00312F5B" w:rsidRDefault="00735100" w14:paraId="582A0595" w14:textId="7541A505">
                      <w:pPr>
                        <w:spacing w:before="0"/>
                        <w:jc w:val="center"/>
                        <w:rPr>
                          <w:rFonts w:asciiTheme="minorHAnsi" w:hAnsiTheme="minorHAnsi"/>
                          <w:b/>
                          <w:bCs/>
                          <w:color w:val="156082" w:themeColor="accent1"/>
                          <w:sz w:val="20"/>
                          <w:szCs w:val="20"/>
                          <w:u w:val="single"/>
                        </w:rPr>
                      </w:pPr>
                      <w:r w:rsidRPr="00031918">
                        <w:rPr>
                          <w:rFonts w:asciiTheme="minorHAnsi" w:hAnsiTheme="minorHAnsi" w:cstheme="minorHAnsi"/>
                          <w:b/>
                          <w:bCs/>
                          <w:color w:val="156082" w:themeColor="accent1"/>
                          <w:sz w:val="20"/>
                          <w:szCs w:val="20"/>
                          <w:u w:val="single"/>
                        </w:rPr>
                        <w:t xml:space="preserve">CONTACT INFORMATION: </w:t>
                      </w:r>
                      <w:r w:rsidRPr="00031918">
                        <w:rPr>
                          <w:rFonts w:asciiTheme="minorHAnsi" w:hAnsiTheme="minorHAnsi"/>
                          <w:b/>
                          <w:bCs/>
                          <w:color w:val="156082" w:themeColor="accent1"/>
                          <w:sz w:val="20"/>
                          <w:szCs w:val="20"/>
                          <w:u w:val="single"/>
                        </w:rPr>
                        <w:t xml:space="preserve"> Ministry of Ecology, Sustainable Development and Northern Region Development - </w:t>
                      </w:r>
                      <w:r w:rsidRPr="00031918">
                        <w:rPr>
                          <w:rFonts w:eastAsia="Calibri" w:asciiTheme="minorHAnsi" w:hAnsiTheme="minorHAnsi"/>
                          <w:b/>
                          <w:color w:val="156082" w:themeColor="accent1"/>
                          <w:sz w:val="20"/>
                          <w:szCs w:val="20"/>
                          <w:u w:val="single"/>
                        </w:rPr>
                        <w:t>Project Implementation Unit</w:t>
                      </w:r>
                    </w:p>
                    <w:p w:rsidRPr="00F522A8" w:rsidR="00735100" w:rsidP="00F522A8" w:rsidRDefault="00735100" w14:paraId="1607F03C" w14:textId="3A9B809F">
                      <w:pPr>
                        <w:spacing w:before="0"/>
                        <w:rPr>
                          <w:rFonts w:asciiTheme="minorHAnsi" w:hAnsiTheme="minorHAnsi"/>
                          <w:sz w:val="20"/>
                          <w:szCs w:val="20"/>
                        </w:rPr>
                      </w:pPr>
                      <w:r w:rsidRPr="00F522A8">
                        <w:rPr>
                          <w:rFonts w:asciiTheme="minorHAnsi" w:hAnsiTheme="minorHAnsi"/>
                          <w:b/>
                          <w:bCs/>
                          <w:sz w:val="20"/>
                          <w:szCs w:val="20"/>
                        </w:rPr>
                        <w:t>Contact person:</w:t>
                      </w:r>
                      <w:r w:rsidRPr="00F522A8">
                        <w:rPr>
                          <w:rFonts w:asciiTheme="minorHAnsi" w:hAnsiTheme="minorHAnsi"/>
                          <w:sz w:val="20"/>
                          <w:szCs w:val="20"/>
                        </w:rPr>
                        <w:t xml:space="preserve"> </w:t>
                      </w:r>
                      <w:r w:rsidRPr="00F522A8">
                        <w:rPr>
                          <w:rFonts w:asciiTheme="minorHAnsi" w:hAnsiTheme="minorHAnsi"/>
                          <w:sz w:val="20"/>
                          <w:szCs w:val="20"/>
                          <w:highlight w:val="yellow"/>
                        </w:rPr>
                        <w:t>Almina Bučan</w:t>
                      </w:r>
                    </w:p>
                    <w:p w:rsidRPr="00312F5B" w:rsidR="00735100" w:rsidP="00F522A8" w:rsidRDefault="00735100" w14:paraId="35E73735" w14:textId="6A3CBDB0">
                      <w:pPr>
                        <w:spacing w:before="0"/>
                        <w:rPr>
                          <w:rFonts w:asciiTheme="minorHAnsi" w:hAnsiTheme="minorHAnsi"/>
                          <w:sz w:val="20"/>
                          <w:szCs w:val="20"/>
                          <w:highlight w:val="yellow"/>
                        </w:rPr>
                      </w:pPr>
                      <w:r w:rsidRPr="00312F5B">
                        <w:rPr>
                          <w:rFonts w:asciiTheme="minorHAnsi" w:hAnsiTheme="minorHAnsi"/>
                          <w:b/>
                          <w:bCs/>
                          <w:sz w:val="20"/>
                          <w:szCs w:val="20"/>
                          <w:highlight w:val="yellow"/>
                        </w:rPr>
                        <w:t>Position:</w:t>
                      </w:r>
                      <w:r w:rsidRPr="00312F5B">
                        <w:rPr>
                          <w:rFonts w:asciiTheme="minorHAnsi" w:hAnsiTheme="minorHAnsi"/>
                          <w:sz w:val="20"/>
                          <w:szCs w:val="20"/>
                          <w:highlight w:val="yellow"/>
                        </w:rPr>
                        <w:t xml:space="preserve"> </w:t>
                      </w:r>
                    </w:p>
                    <w:p w:rsidR="00735100" w:rsidP="00F522A8" w:rsidRDefault="00735100" w14:paraId="1E1EC064" w14:textId="77777777">
                      <w:pPr>
                        <w:spacing w:before="0"/>
                        <w:rPr>
                          <w:rFonts w:asciiTheme="minorHAnsi" w:hAnsiTheme="minorHAnsi"/>
                          <w:b/>
                          <w:bCs/>
                          <w:sz w:val="20"/>
                          <w:szCs w:val="20"/>
                        </w:rPr>
                      </w:pPr>
                      <w:r w:rsidRPr="00312F5B">
                        <w:rPr>
                          <w:rFonts w:asciiTheme="minorHAnsi" w:hAnsiTheme="minorHAnsi"/>
                          <w:b/>
                          <w:bCs/>
                          <w:sz w:val="20"/>
                          <w:szCs w:val="20"/>
                          <w:highlight w:val="yellow"/>
                        </w:rPr>
                        <w:t>Email:</w:t>
                      </w:r>
                      <w:r w:rsidRPr="00F522A8">
                        <w:rPr>
                          <w:rFonts w:asciiTheme="minorHAnsi" w:hAnsiTheme="minorHAnsi"/>
                          <w:b/>
                          <w:bCs/>
                          <w:sz w:val="20"/>
                          <w:szCs w:val="20"/>
                        </w:rPr>
                        <w:t xml:space="preserve"> </w:t>
                      </w:r>
                    </w:p>
                    <w:p w:rsidRPr="00F522A8" w:rsidR="00735100" w:rsidP="00F522A8" w:rsidRDefault="00735100" w14:paraId="74CED8B4" w14:textId="2A5C2AB3">
                      <w:pPr>
                        <w:spacing w:before="0"/>
                        <w:rPr>
                          <w:rFonts w:asciiTheme="minorHAnsi" w:hAnsiTheme="minorHAnsi"/>
                          <w:b/>
                          <w:bCs/>
                          <w:sz w:val="20"/>
                          <w:szCs w:val="20"/>
                        </w:rPr>
                      </w:pPr>
                      <w:r>
                        <w:rPr>
                          <w:rFonts w:asciiTheme="minorHAnsi" w:hAnsiTheme="minorHAnsi"/>
                          <w:b/>
                          <w:bCs/>
                          <w:sz w:val="20"/>
                          <w:szCs w:val="20"/>
                        </w:rPr>
                        <w:t>Phone:</w:t>
                      </w:r>
                    </w:p>
                    <w:p w:rsidR="00735100" w:rsidP="00EA357E" w:rsidRDefault="00735100" w14:paraId="37E6C1EC" w14:textId="77777777">
                      <w:pPr>
                        <w:spacing w:before="0"/>
                        <w:rPr>
                          <w:rFonts w:asciiTheme="minorHAnsi" w:hAnsiTheme="minorHAnsi"/>
                          <w:sz w:val="20"/>
                          <w:szCs w:val="20"/>
                        </w:rPr>
                      </w:pPr>
                      <w:r w:rsidRPr="00F522A8">
                        <w:rPr>
                          <w:rFonts w:asciiTheme="minorHAnsi" w:hAnsiTheme="minorHAnsi"/>
                          <w:b/>
                          <w:bCs/>
                          <w:sz w:val="20"/>
                          <w:szCs w:val="20"/>
                        </w:rPr>
                        <w:t>Address:</w:t>
                      </w:r>
                      <w:r w:rsidRPr="00F522A8">
                        <w:rPr>
                          <w:rFonts w:asciiTheme="minorHAnsi" w:hAnsiTheme="minorHAnsi"/>
                          <w:sz w:val="20"/>
                          <w:szCs w:val="20"/>
                        </w:rPr>
                        <w:t xml:space="preserve"> Eko-efikasna zgrada, Cetinjski put b.b.</w:t>
                      </w:r>
                      <w:r>
                        <w:rPr>
                          <w:rFonts w:asciiTheme="minorHAnsi" w:hAnsiTheme="minorHAnsi"/>
                          <w:sz w:val="20"/>
                          <w:szCs w:val="20"/>
                        </w:rPr>
                        <w:t>, 81000 Podgorica</w:t>
                      </w:r>
                    </w:p>
                    <w:p w:rsidRPr="00EA357E" w:rsidR="00735100" w:rsidP="00EA357E" w:rsidRDefault="00735100" w14:paraId="375CF1A4" w14:textId="39590CBE">
                      <w:pPr>
                        <w:spacing w:before="0"/>
                        <w:rPr>
                          <w:rFonts w:asciiTheme="minorHAnsi" w:hAnsiTheme="minorHAnsi"/>
                          <w:b/>
                          <w:bCs/>
                          <w:sz w:val="20"/>
                          <w:szCs w:val="22"/>
                        </w:rPr>
                      </w:pPr>
                      <w:r w:rsidRPr="00F522A8">
                        <w:rPr>
                          <w:rFonts w:asciiTheme="minorHAnsi" w:hAnsiTheme="minorHAnsi"/>
                          <w:b/>
                          <w:bCs/>
                          <w:sz w:val="20"/>
                          <w:szCs w:val="20"/>
                        </w:rPr>
                        <w:t>Website:</w:t>
                      </w:r>
                      <w:r>
                        <w:rPr>
                          <w:rFonts w:asciiTheme="minorHAnsi" w:hAnsiTheme="minorHAnsi"/>
                          <w:sz w:val="20"/>
                          <w:szCs w:val="20"/>
                        </w:rPr>
                        <w:t xml:space="preserve"> </w:t>
                      </w:r>
                      <w:r w:rsidRPr="00EA357E">
                        <w:rPr>
                          <w:rFonts w:asciiTheme="minorHAnsi" w:hAnsiTheme="minorHAnsi"/>
                          <w:b/>
                          <w:bCs/>
                          <w:sz w:val="20"/>
                          <w:szCs w:val="22"/>
                        </w:rPr>
                        <w:t xml:space="preserve"> </w:t>
                      </w:r>
                      <w:hyperlink w:history="1" r:id="rId20">
                        <w:r w:rsidRPr="009C58AF">
                          <w:rPr>
                            <w:rStyle w:val="Hyperlink"/>
                            <w:rFonts w:asciiTheme="minorHAnsi" w:hAnsiTheme="minorHAnsi"/>
                            <w:b/>
                            <w:bCs/>
                            <w:sz w:val="20"/>
                            <w:szCs w:val="22"/>
                          </w:rPr>
                          <w:t>https://www.gov.me/mers</w:t>
                        </w:r>
                      </w:hyperlink>
                      <w:r>
                        <w:rPr>
                          <w:rFonts w:asciiTheme="minorHAnsi" w:hAnsiTheme="minorHAnsi"/>
                          <w:b/>
                          <w:bCs/>
                          <w:sz w:val="20"/>
                          <w:szCs w:val="22"/>
                        </w:rPr>
                        <w:t xml:space="preserve"> </w:t>
                      </w:r>
                    </w:p>
                    <w:p w:rsidRPr="008E3DBB" w:rsidR="00735100" w:rsidP="00C924DE" w:rsidRDefault="00735100" w14:paraId="672A6659" w14:textId="77777777">
                      <w:pPr>
                        <w:jc w:val="center"/>
                        <w:rPr>
                          <w:rFonts w:asciiTheme="minorHAnsi" w:hAnsiTheme="minorHAnsi"/>
                        </w:rPr>
                      </w:pPr>
                    </w:p>
                  </w:txbxContent>
                </v:textbox>
                <w10:wrap type="topAndBottom" anchorx="margin"/>
              </v:shape>
            </w:pict>
          </mc:Fallback>
        </mc:AlternateContent>
      </w:r>
      <w:r w:rsidRPr="00450E08">
        <w:rPr>
          <w:rFonts w:asciiTheme="minorHAnsi" w:hAnsiTheme="minorHAnsi"/>
          <w:b/>
          <w:bCs/>
          <w:sz w:val="18"/>
          <w:szCs w:val="18"/>
          <w:lang w:val="en-US" w:eastAsia="da-DK"/>
        </w:rPr>
        <w:t>b.</w:t>
      </w:r>
      <w:r w:rsidRPr="00450E08">
        <w:rPr>
          <w:rFonts w:asciiTheme="minorHAnsi" w:hAnsiTheme="minorHAnsi"/>
          <w:sz w:val="18"/>
          <w:szCs w:val="18"/>
          <w:lang w:val="en-US" w:eastAsia="da-DK"/>
        </w:rPr>
        <w:t xml:space="preserve"> In writing: either by completing the attached Project Grievance Form or using another preferred format, and submitting it by personal delivery, post, or e-mail.</w:t>
      </w:r>
    </w:p>
    <w:p w14:paraId="33BA2947" w14:textId="77777777" w:rsidR="00C924DE" w:rsidRPr="00EA357E" w:rsidRDefault="00C924DE" w:rsidP="00F522A8">
      <w:pPr>
        <w:spacing w:before="0" w:line="240" w:lineRule="auto"/>
        <w:rPr>
          <w:rFonts w:asciiTheme="minorHAnsi" w:hAnsiTheme="minorHAnsi"/>
          <w:sz w:val="18"/>
          <w:szCs w:val="18"/>
          <w:lang w:eastAsia="da-DK"/>
        </w:rPr>
      </w:pPr>
      <w:r w:rsidRPr="00EA357E">
        <w:rPr>
          <w:rFonts w:asciiTheme="minorHAnsi" w:hAnsiTheme="minorHAnsi"/>
          <w:sz w:val="18"/>
          <w:szCs w:val="18"/>
          <w:lang w:eastAsia="da-DK"/>
        </w:rPr>
        <w:t>Grievances may also be submitted anonymously. If you prefer your grievance to remain confidential, the CGES/PIU will ensure that your name and contact details are not shared without your consent. Only members of the GCES/ PIU team directly involved in addressing your grievance will have access to this information. In cases where a full investigation is not possible without disclosing your identity or the content of your grievance, you will be notified in advance.</w:t>
      </w:r>
    </w:p>
    <w:p w14:paraId="2F69D13C" w14:textId="77777777" w:rsidR="00EA357E" w:rsidRPr="00822B18" w:rsidRDefault="00EA357E" w:rsidP="00F522A8">
      <w:pPr>
        <w:spacing w:before="0" w:line="240" w:lineRule="auto"/>
        <w:rPr>
          <w:rFonts w:asciiTheme="minorHAnsi" w:hAnsiTheme="minorHAnsi"/>
          <w:sz w:val="20"/>
          <w:szCs w:val="18"/>
          <w:lang w:eastAsia="da-DK"/>
        </w:rPr>
      </w:pPr>
    </w:p>
    <w:p w14:paraId="1185AB3A" w14:textId="3F346D96" w:rsidR="00C924DE" w:rsidRPr="00822B18" w:rsidRDefault="00C924DE" w:rsidP="00F522A8">
      <w:pPr>
        <w:spacing w:before="0" w:line="240" w:lineRule="auto"/>
        <w:rPr>
          <w:rFonts w:asciiTheme="minorHAnsi" w:hAnsiTheme="minorHAnsi"/>
          <w:b/>
          <w:bCs/>
          <w:color w:val="156082" w:themeColor="accent1"/>
          <w:sz w:val="20"/>
          <w:szCs w:val="18"/>
          <w:u w:val="single"/>
          <w:lang w:eastAsia="da-DK"/>
        </w:rPr>
      </w:pPr>
      <w:r w:rsidRPr="00822B18">
        <w:rPr>
          <w:rFonts w:asciiTheme="minorHAnsi" w:hAnsiTheme="minorHAnsi"/>
          <w:b/>
          <w:bCs/>
          <w:color w:val="156082" w:themeColor="accent1"/>
          <w:sz w:val="20"/>
          <w:szCs w:val="18"/>
          <w:u w:val="single"/>
          <w:lang w:eastAsia="da-DK"/>
        </w:rPr>
        <w:t xml:space="preserve">How the </w:t>
      </w:r>
      <w:r w:rsidR="005D0318" w:rsidRPr="005D0318">
        <w:rPr>
          <w:rFonts w:asciiTheme="minorHAnsi" w:hAnsiTheme="minorHAnsi"/>
          <w:b/>
          <w:bCs/>
          <w:color w:val="156082" w:themeColor="accent1"/>
          <w:sz w:val="20"/>
          <w:szCs w:val="18"/>
          <w:u w:val="single"/>
          <w:lang w:eastAsia="da-DK"/>
        </w:rPr>
        <w:t>MESDNRD</w:t>
      </w:r>
      <w:r w:rsidR="005D0318" w:rsidRPr="005D0318">
        <w:rPr>
          <w:rFonts w:asciiTheme="minorHAnsi" w:hAnsiTheme="minorHAnsi"/>
          <w:color w:val="156082" w:themeColor="accent1"/>
          <w:sz w:val="20"/>
          <w:szCs w:val="18"/>
          <w:lang w:eastAsia="da-DK"/>
        </w:rPr>
        <w:t xml:space="preserve"> </w:t>
      </w:r>
      <w:r w:rsidRPr="00822B18">
        <w:rPr>
          <w:rFonts w:asciiTheme="minorHAnsi" w:hAnsiTheme="minorHAnsi"/>
          <w:b/>
          <w:bCs/>
          <w:color w:val="156082" w:themeColor="accent1"/>
          <w:sz w:val="20"/>
          <w:szCs w:val="18"/>
          <w:u w:val="single"/>
          <w:lang w:eastAsia="da-DK"/>
        </w:rPr>
        <w:t>/ PIU handles your grievance</w:t>
      </w:r>
    </w:p>
    <w:p w14:paraId="45D8249C" w14:textId="45151B2B" w:rsidR="00EA357E" w:rsidRPr="00EA357E" w:rsidRDefault="00EA357E" w:rsidP="00F522A8">
      <w:pPr>
        <w:spacing w:before="0" w:line="240" w:lineRule="auto"/>
        <w:rPr>
          <w:rFonts w:asciiTheme="minorHAnsi" w:hAnsiTheme="minorHAnsi"/>
          <w:b/>
          <w:bCs/>
          <w:color w:val="156082" w:themeColor="accent1"/>
          <w:sz w:val="20"/>
          <w:szCs w:val="18"/>
          <w:lang w:eastAsia="da-DK"/>
        </w:rPr>
      </w:pPr>
      <w:r w:rsidRPr="00EA357E">
        <w:rPr>
          <w:rFonts w:asciiTheme="minorHAnsi" w:hAnsiTheme="minorHAnsi"/>
          <w:b/>
          <w:bCs/>
          <w:color w:val="156082" w:themeColor="accent1"/>
          <w:sz w:val="20"/>
          <w:szCs w:val="18"/>
          <w:lang w:eastAsia="da-DK"/>
        </w:rPr>
        <w:t>Receipt and Registration of the Grievance</w:t>
      </w:r>
    </w:p>
    <w:p w14:paraId="10015D20" w14:textId="77777777" w:rsidR="00EA357E" w:rsidRPr="00EA357E" w:rsidRDefault="00EA357E" w:rsidP="007A1422">
      <w:pPr>
        <w:pStyle w:val="ListParagraph"/>
        <w:numPr>
          <w:ilvl w:val="0"/>
          <w:numId w:val="68"/>
        </w:numPr>
        <w:spacing w:before="0" w:line="240" w:lineRule="auto"/>
        <w:rPr>
          <w:rFonts w:asciiTheme="minorHAnsi" w:hAnsiTheme="minorHAnsi"/>
          <w:sz w:val="18"/>
          <w:szCs w:val="16"/>
          <w:lang w:eastAsia="da-DK"/>
        </w:rPr>
      </w:pPr>
      <w:r w:rsidRPr="00EA357E">
        <w:rPr>
          <w:rFonts w:asciiTheme="minorHAnsi" w:hAnsiTheme="minorHAnsi"/>
          <w:sz w:val="18"/>
          <w:szCs w:val="16"/>
          <w:lang w:eastAsia="da-DK"/>
        </w:rPr>
        <w:t>All grievances received will be registered in a central grievance log maintained by the PIU. Where the identity of the complainant is known, an acknowledgment of receipt will be provided within three (3) working days.</w:t>
      </w:r>
    </w:p>
    <w:p w14:paraId="08A433B4" w14:textId="372A5222" w:rsidR="00EA357E" w:rsidRPr="00EA357E" w:rsidRDefault="00EA357E" w:rsidP="00F522A8">
      <w:pPr>
        <w:spacing w:before="0" w:line="240" w:lineRule="auto"/>
        <w:rPr>
          <w:rFonts w:asciiTheme="minorHAnsi" w:hAnsiTheme="minorHAnsi"/>
          <w:b/>
          <w:bCs/>
          <w:color w:val="156082" w:themeColor="accent1"/>
          <w:sz w:val="20"/>
          <w:szCs w:val="18"/>
          <w:lang w:eastAsia="da-DK"/>
        </w:rPr>
      </w:pPr>
      <w:r w:rsidRPr="00EA357E">
        <w:rPr>
          <w:rFonts w:asciiTheme="minorHAnsi" w:hAnsiTheme="minorHAnsi"/>
          <w:b/>
          <w:bCs/>
          <w:color w:val="156082" w:themeColor="accent1"/>
          <w:sz w:val="20"/>
          <w:szCs w:val="18"/>
          <w:lang w:eastAsia="da-DK"/>
        </w:rPr>
        <w:t>Screening and Categorization</w:t>
      </w:r>
      <w:r>
        <w:rPr>
          <w:rFonts w:asciiTheme="minorHAnsi" w:hAnsiTheme="minorHAnsi"/>
          <w:b/>
          <w:bCs/>
          <w:color w:val="156082" w:themeColor="accent1"/>
          <w:sz w:val="20"/>
          <w:szCs w:val="18"/>
          <w:lang w:eastAsia="da-DK"/>
        </w:rPr>
        <w:t xml:space="preserve">  - </w:t>
      </w:r>
      <w:r w:rsidRPr="00EA357E">
        <w:rPr>
          <w:rFonts w:asciiTheme="minorHAnsi" w:hAnsiTheme="minorHAnsi"/>
          <w:b/>
          <w:bCs/>
          <w:color w:val="156082" w:themeColor="accent1"/>
          <w:sz w:val="20"/>
          <w:szCs w:val="18"/>
          <w:lang w:eastAsia="da-DK"/>
        </w:rPr>
        <w:t>The PIU will conduct an initial review to determine:</w:t>
      </w:r>
    </w:p>
    <w:p w14:paraId="1E60299B" w14:textId="50994145" w:rsidR="00EA357E" w:rsidRPr="00EA357E" w:rsidRDefault="00EA357E" w:rsidP="007A1422">
      <w:pPr>
        <w:pStyle w:val="ListParagraph"/>
        <w:numPr>
          <w:ilvl w:val="0"/>
          <w:numId w:val="69"/>
        </w:numPr>
        <w:spacing w:before="0" w:line="240" w:lineRule="auto"/>
        <w:rPr>
          <w:rFonts w:asciiTheme="minorHAnsi" w:hAnsiTheme="minorHAnsi"/>
          <w:sz w:val="18"/>
          <w:szCs w:val="16"/>
          <w:lang w:eastAsia="da-DK"/>
        </w:rPr>
      </w:pPr>
      <w:r w:rsidRPr="00EA357E">
        <w:rPr>
          <w:rFonts w:asciiTheme="minorHAnsi" w:hAnsiTheme="minorHAnsi"/>
          <w:sz w:val="18"/>
          <w:szCs w:val="16"/>
          <w:lang w:eastAsia="da-DK"/>
        </w:rPr>
        <w:t>whether the grievance is related to the Project;</w:t>
      </w:r>
    </w:p>
    <w:p w14:paraId="6A28DD6A" w14:textId="5D1D6002" w:rsidR="00EA357E" w:rsidRPr="00EA357E" w:rsidRDefault="00EA357E" w:rsidP="007A1422">
      <w:pPr>
        <w:pStyle w:val="ListParagraph"/>
        <w:numPr>
          <w:ilvl w:val="0"/>
          <w:numId w:val="69"/>
        </w:numPr>
        <w:spacing w:before="0" w:line="240" w:lineRule="auto"/>
        <w:rPr>
          <w:rFonts w:asciiTheme="minorHAnsi" w:hAnsiTheme="minorHAnsi"/>
          <w:sz w:val="18"/>
          <w:szCs w:val="16"/>
          <w:lang w:eastAsia="da-DK"/>
        </w:rPr>
      </w:pPr>
      <w:r w:rsidRPr="00EA357E">
        <w:rPr>
          <w:rFonts w:asciiTheme="minorHAnsi" w:hAnsiTheme="minorHAnsi"/>
          <w:sz w:val="18"/>
          <w:szCs w:val="16"/>
          <w:lang w:eastAsia="da-DK"/>
        </w:rPr>
        <w:t>the grievance category (e.g. environmental issues, social issues, safety concerns, informational requests);</w:t>
      </w:r>
    </w:p>
    <w:p w14:paraId="47A899AE" w14:textId="77777777" w:rsidR="00EA357E" w:rsidRPr="00EA357E" w:rsidRDefault="00EA357E" w:rsidP="007A1422">
      <w:pPr>
        <w:pStyle w:val="ListParagraph"/>
        <w:numPr>
          <w:ilvl w:val="0"/>
          <w:numId w:val="69"/>
        </w:numPr>
        <w:spacing w:before="0" w:line="240" w:lineRule="auto"/>
        <w:rPr>
          <w:rFonts w:asciiTheme="minorHAnsi" w:hAnsiTheme="minorHAnsi"/>
          <w:b/>
          <w:bCs/>
          <w:color w:val="156082" w:themeColor="accent1"/>
          <w:sz w:val="20"/>
          <w:szCs w:val="18"/>
          <w:lang w:eastAsia="da-DK"/>
        </w:rPr>
      </w:pPr>
      <w:r w:rsidRPr="00EA357E">
        <w:rPr>
          <w:rFonts w:asciiTheme="minorHAnsi" w:hAnsiTheme="minorHAnsi"/>
          <w:sz w:val="18"/>
          <w:szCs w:val="16"/>
          <w:lang w:eastAsia="da-DK"/>
        </w:rPr>
        <w:t>the level of complexity and urgency</w:t>
      </w:r>
      <w:r w:rsidRPr="00EA357E">
        <w:rPr>
          <w:rFonts w:asciiTheme="minorHAnsi" w:hAnsiTheme="minorHAnsi"/>
          <w:sz w:val="20"/>
          <w:szCs w:val="18"/>
          <w:lang w:eastAsia="da-DK"/>
        </w:rPr>
        <w:t>.</w:t>
      </w:r>
    </w:p>
    <w:p w14:paraId="21BDBCF4" w14:textId="54A48C56" w:rsidR="00EA357E" w:rsidRPr="00EA357E" w:rsidRDefault="00EA357E" w:rsidP="007A1422">
      <w:pPr>
        <w:pStyle w:val="ListParagraph"/>
        <w:numPr>
          <w:ilvl w:val="0"/>
          <w:numId w:val="69"/>
        </w:numPr>
        <w:spacing w:before="0" w:line="240" w:lineRule="auto"/>
        <w:rPr>
          <w:rFonts w:asciiTheme="minorHAnsi" w:hAnsiTheme="minorHAnsi"/>
          <w:sz w:val="18"/>
          <w:szCs w:val="16"/>
          <w:lang w:eastAsia="da-DK"/>
        </w:rPr>
      </w:pPr>
      <w:r w:rsidRPr="00EA357E">
        <w:rPr>
          <w:rFonts w:asciiTheme="minorHAnsi" w:hAnsiTheme="minorHAnsi"/>
          <w:sz w:val="18"/>
          <w:szCs w:val="16"/>
          <w:lang w:eastAsia="da-DK"/>
        </w:rPr>
        <w:t>This step will be completed within five (5) working days of receipt.</w:t>
      </w:r>
    </w:p>
    <w:p w14:paraId="22075E3F" w14:textId="356ED7A3" w:rsidR="00EA357E" w:rsidRPr="00EA357E" w:rsidRDefault="00EA357E" w:rsidP="00F522A8">
      <w:pPr>
        <w:spacing w:before="0" w:line="240" w:lineRule="auto"/>
        <w:rPr>
          <w:rFonts w:asciiTheme="minorHAnsi" w:hAnsiTheme="minorHAnsi"/>
          <w:b/>
          <w:bCs/>
          <w:color w:val="156082" w:themeColor="accent1"/>
          <w:sz w:val="20"/>
          <w:szCs w:val="18"/>
          <w:lang w:eastAsia="da-DK"/>
        </w:rPr>
      </w:pPr>
      <w:r w:rsidRPr="00EA357E">
        <w:rPr>
          <w:rFonts w:asciiTheme="minorHAnsi" w:hAnsiTheme="minorHAnsi"/>
          <w:b/>
          <w:bCs/>
          <w:color w:val="156082" w:themeColor="accent1"/>
          <w:sz w:val="20"/>
          <w:szCs w:val="18"/>
          <w:lang w:eastAsia="da-DK"/>
        </w:rPr>
        <w:t>Review and Resolution</w:t>
      </w:r>
    </w:p>
    <w:p w14:paraId="0FB74C77" w14:textId="77777777" w:rsidR="00EA357E" w:rsidRPr="00EA357E" w:rsidRDefault="00EA357E" w:rsidP="007A1422">
      <w:pPr>
        <w:pStyle w:val="ListParagraph"/>
        <w:numPr>
          <w:ilvl w:val="0"/>
          <w:numId w:val="70"/>
        </w:numPr>
        <w:spacing w:before="0" w:line="240" w:lineRule="auto"/>
        <w:rPr>
          <w:rFonts w:asciiTheme="minorHAnsi" w:hAnsiTheme="minorHAnsi"/>
          <w:sz w:val="18"/>
          <w:szCs w:val="16"/>
          <w:lang w:eastAsia="da-DK"/>
        </w:rPr>
      </w:pPr>
      <w:r w:rsidRPr="00EA357E">
        <w:rPr>
          <w:rFonts w:asciiTheme="minorHAnsi" w:hAnsiTheme="minorHAnsi"/>
          <w:sz w:val="18"/>
          <w:szCs w:val="16"/>
          <w:lang w:eastAsia="da-DK"/>
        </w:rPr>
        <w:t>The PIU, in cooperation with relevant institutions, contractors, or competent authorities, will review the grievance and propose appropriate corrective or remedial measures.</w:t>
      </w:r>
    </w:p>
    <w:p w14:paraId="5ABB2DD5" w14:textId="77777777" w:rsidR="00EA357E" w:rsidRPr="00EA357E" w:rsidRDefault="00EA357E" w:rsidP="007A1422">
      <w:pPr>
        <w:pStyle w:val="ListParagraph"/>
        <w:numPr>
          <w:ilvl w:val="0"/>
          <w:numId w:val="70"/>
        </w:numPr>
        <w:spacing w:before="0" w:line="240" w:lineRule="auto"/>
        <w:rPr>
          <w:rFonts w:asciiTheme="minorHAnsi" w:hAnsiTheme="minorHAnsi"/>
          <w:sz w:val="18"/>
          <w:szCs w:val="16"/>
          <w:lang w:eastAsia="da-DK"/>
        </w:rPr>
      </w:pPr>
      <w:r w:rsidRPr="00EA357E">
        <w:rPr>
          <w:rFonts w:asciiTheme="minorHAnsi" w:hAnsiTheme="minorHAnsi"/>
          <w:sz w:val="18"/>
          <w:szCs w:val="16"/>
          <w:lang w:eastAsia="da-DK"/>
        </w:rPr>
        <w:t>The standard timeframe for grievance resolution is fifteen (15) working days. For complex cases, this period may be extended up to thirty (30) working days, with prior notification to the complainant.</w:t>
      </w:r>
    </w:p>
    <w:p w14:paraId="180D6A7C" w14:textId="16CC102D" w:rsidR="00EA357E" w:rsidRPr="00EA357E" w:rsidRDefault="00EA357E" w:rsidP="00F522A8">
      <w:pPr>
        <w:spacing w:before="0" w:line="240" w:lineRule="auto"/>
        <w:rPr>
          <w:rFonts w:asciiTheme="minorHAnsi" w:hAnsiTheme="minorHAnsi"/>
          <w:b/>
          <w:bCs/>
          <w:color w:val="156082" w:themeColor="accent1"/>
          <w:sz w:val="20"/>
          <w:szCs w:val="18"/>
          <w:lang w:eastAsia="da-DK"/>
        </w:rPr>
      </w:pPr>
      <w:r w:rsidRPr="00EA357E">
        <w:rPr>
          <w:rFonts w:asciiTheme="minorHAnsi" w:hAnsiTheme="minorHAnsi"/>
          <w:b/>
          <w:bCs/>
          <w:color w:val="156082" w:themeColor="accent1"/>
          <w:sz w:val="20"/>
          <w:szCs w:val="18"/>
          <w:lang w:eastAsia="da-DK"/>
        </w:rPr>
        <w:t>Response to the Complainant</w:t>
      </w:r>
      <w:r>
        <w:rPr>
          <w:rFonts w:asciiTheme="minorHAnsi" w:hAnsiTheme="minorHAnsi"/>
          <w:b/>
          <w:bCs/>
          <w:color w:val="156082" w:themeColor="accent1"/>
          <w:sz w:val="20"/>
          <w:szCs w:val="18"/>
          <w:lang w:eastAsia="da-DK"/>
        </w:rPr>
        <w:t xml:space="preserve"> - a</w:t>
      </w:r>
      <w:r w:rsidRPr="00EA357E">
        <w:rPr>
          <w:rFonts w:asciiTheme="minorHAnsi" w:hAnsiTheme="minorHAnsi"/>
          <w:b/>
          <w:bCs/>
          <w:color w:val="156082" w:themeColor="accent1"/>
          <w:sz w:val="20"/>
          <w:szCs w:val="18"/>
          <w:lang w:eastAsia="da-DK"/>
        </w:rPr>
        <w:t xml:space="preserve"> written response will be provided to the complainant, including:</w:t>
      </w:r>
    </w:p>
    <w:p w14:paraId="55BADFA7" w14:textId="53C236A9" w:rsidR="00EA357E" w:rsidRPr="00EA357E" w:rsidRDefault="00EA357E" w:rsidP="007A1422">
      <w:pPr>
        <w:pStyle w:val="ListParagraph"/>
        <w:numPr>
          <w:ilvl w:val="0"/>
          <w:numId w:val="71"/>
        </w:numPr>
        <w:spacing w:before="0" w:line="240" w:lineRule="auto"/>
        <w:rPr>
          <w:rFonts w:asciiTheme="minorHAnsi" w:hAnsiTheme="minorHAnsi"/>
          <w:sz w:val="18"/>
          <w:szCs w:val="16"/>
          <w:lang w:eastAsia="da-DK"/>
        </w:rPr>
      </w:pPr>
      <w:r w:rsidRPr="00EA357E">
        <w:rPr>
          <w:rFonts w:asciiTheme="minorHAnsi" w:hAnsiTheme="minorHAnsi"/>
          <w:sz w:val="18"/>
          <w:szCs w:val="16"/>
          <w:lang w:eastAsia="da-DK"/>
        </w:rPr>
        <w:t>a summary of the grievance;</w:t>
      </w:r>
    </w:p>
    <w:p w14:paraId="7D22E3E1" w14:textId="4EBFC684" w:rsidR="00EA357E" w:rsidRPr="00EA357E" w:rsidRDefault="00EA357E" w:rsidP="007A1422">
      <w:pPr>
        <w:pStyle w:val="ListParagraph"/>
        <w:numPr>
          <w:ilvl w:val="0"/>
          <w:numId w:val="71"/>
        </w:numPr>
        <w:spacing w:before="0" w:line="240" w:lineRule="auto"/>
        <w:rPr>
          <w:rFonts w:asciiTheme="minorHAnsi" w:hAnsiTheme="minorHAnsi"/>
          <w:sz w:val="18"/>
          <w:szCs w:val="16"/>
          <w:lang w:eastAsia="da-DK"/>
        </w:rPr>
      </w:pPr>
      <w:r w:rsidRPr="00EA357E">
        <w:rPr>
          <w:rFonts w:asciiTheme="minorHAnsi" w:hAnsiTheme="minorHAnsi"/>
          <w:sz w:val="18"/>
          <w:szCs w:val="16"/>
          <w:lang w:eastAsia="da-DK"/>
        </w:rPr>
        <w:t>actions taken or proposed;</w:t>
      </w:r>
    </w:p>
    <w:p w14:paraId="3E8D2341" w14:textId="643F884B" w:rsidR="00EA357E" w:rsidRPr="00EA357E" w:rsidRDefault="00EA357E" w:rsidP="007A1422">
      <w:pPr>
        <w:pStyle w:val="ListParagraph"/>
        <w:numPr>
          <w:ilvl w:val="0"/>
          <w:numId w:val="71"/>
        </w:numPr>
        <w:spacing w:before="0" w:line="240" w:lineRule="auto"/>
        <w:rPr>
          <w:rFonts w:asciiTheme="minorHAnsi" w:hAnsiTheme="minorHAnsi"/>
          <w:sz w:val="18"/>
          <w:szCs w:val="16"/>
          <w:lang w:eastAsia="da-DK"/>
        </w:rPr>
      </w:pPr>
      <w:r w:rsidRPr="00EA357E">
        <w:rPr>
          <w:rFonts w:asciiTheme="minorHAnsi" w:hAnsiTheme="minorHAnsi"/>
          <w:sz w:val="18"/>
          <w:szCs w:val="16"/>
          <w:lang w:eastAsia="da-DK"/>
        </w:rPr>
        <w:t>timelines for implementation of actions;</w:t>
      </w:r>
    </w:p>
    <w:p w14:paraId="478E3979" w14:textId="136E2EAF" w:rsidR="00EA357E" w:rsidRPr="00EA357E" w:rsidRDefault="00EA357E" w:rsidP="007A1422">
      <w:pPr>
        <w:pStyle w:val="ListParagraph"/>
        <w:numPr>
          <w:ilvl w:val="0"/>
          <w:numId w:val="71"/>
        </w:numPr>
        <w:spacing w:before="0" w:line="240" w:lineRule="auto"/>
        <w:rPr>
          <w:rFonts w:asciiTheme="minorHAnsi" w:hAnsiTheme="minorHAnsi"/>
          <w:sz w:val="18"/>
          <w:szCs w:val="16"/>
          <w:lang w:eastAsia="da-DK"/>
        </w:rPr>
      </w:pPr>
      <w:r w:rsidRPr="00EA357E">
        <w:rPr>
          <w:rFonts w:asciiTheme="minorHAnsi" w:hAnsiTheme="minorHAnsi"/>
          <w:sz w:val="18"/>
          <w:szCs w:val="16"/>
          <w:lang w:eastAsia="da-DK"/>
        </w:rPr>
        <w:t>information on escalation options if the complainant is not satisfied with the outcome.</w:t>
      </w:r>
    </w:p>
    <w:p w14:paraId="4403F891" w14:textId="42B9175E" w:rsidR="00EA357E" w:rsidRPr="00EA357E" w:rsidRDefault="00EA357E" w:rsidP="00F522A8">
      <w:pPr>
        <w:spacing w:before="0" w:line="240" w:lineRule="auto"/>
        <w:rPr>
          <w:rFonts w:asciiTheme="minorHAnsi" w:hAnsiTheme="minorHAnsi"/>
          <w:b/>
          <w:bCs/>
          <w:color w:val="156082" w:themeColor="accent1"/>
          <w:sz w:val="20"/>
          <w:szCs w:val="18"/>
          <w:lang w:eastAsia="da-DK"/>
        </w:rPr>
      </w:pPr>
      <w:r w:rsidRPr="00EA357E">
        <w:rPr>
          <w:rFonts w:asciiTheme="minorHAnsi" w:hAnsiTheme="minorHAnsi"/>
          <w:b/>
          <w:bCs/>
          <w:color w:val="156082" w:themeColor="accent1"/>
          <w:sz w:val="20"/>
          <w:szCs w:val="18"/>
          <w:lang w:eastAsia="da-DK"/>
        </w:rPr>
        <w:t>Closure of the Grievance</w:t>
      </w:r>
    </w:p>
    <w:p w14:paraId="2CD70CBC" w14:textId="499648E5" w:rsidR="00EA357E" w:rsidRPr="00EA357E" w:rsidRDefault="00EA357E" w:rsidP="007A1422">
      <w:pPr>
        <w:pStyle w:val="ListParagraph"/>
        <w:numPr>
          <w:ilvl w:val="0"/>
          <w:numId w:val="72"/>
        </w:numPr>
        <w:spacing w:before="0" w:line="240" w:lineRule="auto"/>
        <w:jc w:val="left"/>
        <w:rPr>
          <w:rFonts w:asciiTheme="minorHAnsi" w:hAnsiTheme="minorHAnsi"/>
          <w:sz w:val="18"/>
          <w:szCs w:val="16"/>
          <w:lang w:eastAsia="da-DK"/>
        </w:rPr>
      </w:pPr>
      <w:r w:rsidRPr="00EA357E">
        <w:rPr>
          <w:rFonts w:asciiTheme="minorHAnsi" w:hAnsiTheme="minorHAnsi"/>
          <w:sz w:val="18"/>
          <w:szCs w:val="16"/>
          <w:lang w:eastAsia="da-DK"/>
        </w:rPr>
        <w:t>a grievance will be considered closed once corrective actions have been implemented or the complainant has accepted the response. The closure status will be recorded in the grievance log.</w:t>
      </w:r>
    </w:p>
    <w:p w14:paraId="258D358D" w14:textId="791ADDAF" w:rsidR="00C924DE" w:rsidRPr="00D5626A" w:rsidRDefault="00C924DE" w:rsidP="007A1422">
      <w:pPr>
        <w:numPr>
          <w:ilvl w:val="1"/>
          <w:numId w:val="67"/>
        </w:numPr>
        <w:tabs>
          <w:tab w:val="num" w:pos="1440"/>
        </w:tabs>
        <w:spacing w:before="0" w:line="259" w:lineRule="auto"/>
        <w:ind w:left="709" w:hanging="349"/>
        <w:rPr>
          <w:rFonts w:asciiTheme="minorHAnsi" w:hAnsiTheme="minorHAnsi"/>
          <w:szCs w:val="20"/>
          <w:lang w:eastAsia="da-DK"/>
        </w:rPr>
      </w:pPr>
      <w:r w:rsidRPr="00D5626A">
        <w:rPr>
          <w:rFonts w:asciiTheme="minorHAnsi" w:hAnsiTheme="minorHAnsi"/>
          <w:szCs w:val="20"/>
          <w:lang w:eastAsia="da-DK"/>
        </w:rPr>
        <w:br w:type="page"/>
      </w:r>
    </w:p>
    <w:p w14:paraId="354C18FF" w14:textId="77777777" w:rsidR="00C924DE" w:rsidRPr="00D5626A" w:rsidRDefault="00C924DE" w:rsidP="007A1422">
      <w:pPr>
        <w:pStyle w:val="Heading2"/>
        <w:numPr>
          <w:ilvl w:val="0"/>
          <w:numId w:val="0"/>
        </w:numPr>
        <w:ind w:left="576" w:hanging="576"/>
      </w:pPr>
      <w:bookmarkStart w:id="66" w:name="_Toc220256491"/>
      <w:r w:rsidRPr="00D5626A">
        <w:lastRenderedPageBreak/>
        <w:t>Appendix 2: Project Grievance Form</w:t>
      </w:r>
      <w:bookmarkEnd w:id="66"/>
    </w:p>
    <w:tbl>
      <w:tblPr>
        <w:tblStyle w:val="GridTableLight"/>
        <w:tblW w:w="5107" w:type="pct"/>
        <w:tblBorders>
          <w:top w:val="single" w:sz="18" w:space="0" w:color="156082" w:themeColor="accent1"/>
          <w:left w:val="single" w:sz="18" w:space="0" w:color="156082" w:themeColor="accent1"/>
          <w:bottom w:val="single" w:sz="18" w:space="0" w:color="156082" w:themeColor="accent1"/>
          <w:right w:val="single" w:sz="18" w:space="0" w:color="156082" w:themeColor="accent1"/>
          <w:insideH w:val="single" w:sz="18" w:space="0" w:color="156082" w:themeColor="accent1"/>
          <w:insideV w:val="single" w:sz="18" w:space="0" w:color="156082" w:themeColor="accent1"/>
        </w:tblBorders>
        <w:tblLayout w:type="fixed"/>
        <w:tblLook w:val="0000" w:firstRow="0" w:lastRow="0" w:firstColumn="0" w:lastColumn="0" w:noHBand="0" w:noVBand="0"/>
      </w:tblPr>
      <w:tblGrid>
        <w:gridCol w:w="3105"/>
        <w:gridCol w:w="7054"/>
      </w:tblGrid>
      <w:tr w:rsidR="00C924DE" w:rsidRPr="00D5626A" w14:paraId="3BB20F12" w14:textId="77777777" w:rsidTr="007A1422">
        <w:trPr>
          <w:trHeight w:val="132"/>
        </w:trPr>
        <w:tc>
          <w:tcPr>
            <w:tcW w:w="1528" w:type="pct"/>
            <w:vAlign w:val="center"/>
          </w:tcPr>
          <w:p w14:paraId="7E3DF09A" w14:textId="77777777" w:rsidR="00C924DE" w:rsidRPr="00D5626A" w:rsidRDefault="00C924DE" w:rsidP="007A1422">
            <w:pPr>
              <w:overflowPunct w:val="0"/>
              <w:autoSpaceDE w:val="0"/>
              <w:autoSpaceDN w:val="0"/>
              <w:adjustRightInd w:val="0"/>
              <w:spacing w:before="0" w:line="276" w:lineRule="auto"/>
              <w:contextualSpacing/>
              <w:jc w:val="left"/>
              <w:textAlignment w:val="baseline"/>
              <w:rPr>
                <w:rFonts w:asciiTheme="minorHAnsi" w:eastAsia="Times New Roman" w:hAnsiTheme="minorHAnsi" w:cstheme="minorHAnsi"/>
                <w:szCs w:val="20"/>
              </w:rPr>
            </w:pPr>
            <w:r w:rsidRPr="00D5626A">
              <w:rPr>
                <w:rFonts w:asciiTheme="minorHAnsi" w:eastAsia="Times New Roman" w:hAnsiTheme="minorHAnsi" w:cstheme="minorHAnsi"/>
                <w:b/>
                <w:szCs w:val="20"/>
              </w:rPr>
              <w:t>Reference Number</w:t>
            </w:r>
          </w:p>
        </w:tc>
        <w:tc>
          <w:tcPr>
            <w:tcW w:w="3472" w:type="pct"/>
          </w:tcPr>
          <w:p w14:paraId="29444905" w14:textId="77777777" w:rsidR="00C924DE" w:rsidRPr="00D5626A" w:rsidRDefault="00C924DE" w:rsidP="007A1422">
            <w:pPr>
              <w:overflowPunct w:val="0"/>
              <w:autoSpaceDE w:val="0"/>
              <w:autoSpaceDN w:val="0"/>
              <w:adjustRightInd w:val="0"/>
              <w:spacing w:before="0" w:line="276" w:lineRule="auto"/>
              <w:contextualSpacing/>
              <w:textAlignment w:val="baseline"/>
              <w:rPr>
                <w:rFonts w:asciiTheme="minorHAnsi" w:eastAsia="Times New Roman" w:hAnsiTheme="minorHAnsi" w:cstheme="minorHAnsi"/>
                <w:b/>
                <w:bCs/>
                <w:szCs w:val="20"/>
              </w:rPr>
            </w:pPr>
          </w:p>
        </w:tc>
      </w:tr>
      <w:tr w:rsidR="00C924DE" w:rsidRPr="00D5626A" w14:paraId="7646092E" w14:textId="77777777" w:rsidTr="00822B18">
        <w:trPr>
          <w:trHeight w:val="430"/>
        </w:trPr>
        <w:tc>
          <w:tcPr>
            <w:tcW w:w="1528" w:type="pct"/>
          </w:tcPr>
          <w:p w14:paraId="38F8FF9B" w14:textId="77777777" w:rsidR="00C924DE" w:rsidRPr="00D5626A" w:rsidRDefault="00C924DE" w:rsidP="00735100">
            <w:pPr>
              <w:overflowPunct w:val="0"/>
              <w:autoSpaceDE w:val="0"/>
              <w:autoSpaceDN w:val="0"/>
              <w:adjustRightInd w:val="0"/>
              <w:spacing w:line="276" w:lineRule="auto"/>
              <w:contextualSpacing/>
              <w:textAlignment w:val="baseline"/>
              <w:rPr>
                <w:rFonts w:asciiTheme="minorHAnsi" w:eastAsia="Times New Roman" w:hAnsiTheme="minorHAnsi" w:cstheme="minorHAnsi"/>
                <w:b/>
                <w:bCs/>
                <w:szCs w:val="20"/>
              </w:rPr>
            </w:pPr>
            <w:r w:rsidRPr="00D5626A">
              <w:rPr>
                <w:rFonts w:asciiTheme="minorHAnsi" w:eastAsia="Times New Roman" w:hAnsiTheme="minorHAnsi" w:cstheme="minorHAnsi"/>
                <w:b/>
                <w:szCs w:val="20"/>
              </w:rPr>
              <w:t>Full name (optional)</w:t>
            </w:r>
          </w:p>
          <w:p w14:paraId="43729D86" w14:textId="77777777" w:rsidR="00C924DE" w:rsidRDefault="00C924DE" w:rsidP="007A1422">
            <w:pPr>
              <w:numPr>
                <w:ilvl w:val="0"/>
                <w:numId w:val="75"/>
              </w:numPr>
              <w:tabs>
                <w:tab w:val="clear" w:pos="720"/>
                <w:tab w:val="num" w:pos="948"/>
              </w:tabs>
              <w:overflowPunct w:val="0"/>
              <w:autoSpaceDE w:val="0"/>
              <w:autoSpaceDN w:val="0"/>
              <w:adjustRightInd w:val="0"/>
              <w:spacing w:before="120" w:line="276" w:lineRule="auto"/>
              <w:ind w:left="318" w:hanging="270"/>
              <w:contextualSpacing/>
              <w:jc w:val="left"/>
              <w:textAlignment w:val="baseline"/>
              <w:rPr>
                <w:rFonts w:asciiTheme="minorHAnsi" w:eastAsia="Times New Roman" w:hAnsiTheme="minorHAnsi" w:cstheme="minorHAnsi"/>
                <w:szCs w:val="20"/>
              </w:rPr>
            </w:pPr>
            <w:r w:rsidRPr="00D5626A">
              <w:rPr>
                <w:rFonts w:asciiTheme="minorHAnsi" w:eastAsia="Times New Roman" w:hAnsiTheme="minorHAnsi" w:cstheme="minorHAnsi"/>
                <w:szCs w:val="20"/>
              </w:rPr>
              <w:t>I wish to raise my grievance anonymously.</w:t>
            </w:r>
            <w:r>
              <w:rPr>
                <w:rFonts w:asciiTheme="minorHAnsi" w:eastAsia="Times New Roman" w:hAnsiTheme="minorHAnsi" w:cstheme="minorHAnsi"/>
                <w:szCs w:val="20"/>
              </w:rPr>
              <w:t xml:space="preserve"> </w:t>
            </w:r>
          </w:p>
          <w:p w14:paraId="1F11EAB5" w14:textId="77777777" w:rsidR="00C924DE" w:rsidRPr="00D5626A" w:rsidRDefault="00C924DE" w:rsidP="007A1422">
            <w:pPr>
              <w:numPr>
                <w:ilvl w:val="0"/>
                <w:numId w:val="75"/>
              </w:numPr>
              <w:tabs>
                <w:tab w:val="clear" w:pos="720"/>
                <w:tab w:val="num" w:pos="948"/>
              </w:tabs>
              <w:overflowPunct w:val="0"/>
              <w:autoSpaceDE w:val="0"/>
              <w:autoSpaceDN w:val="0"/>
              <w:adjustRightInd w:val="0"/>
              <w:spacing w:before="120" w:line="276" w:lineRule="auto"/>
              <w:ind w:left="318" w:hanging="270"/>
              <w:contextualSpacing/>
              <w:textAlignment w:val="baseline"/>
              <w:rPr>
                <w:rFonts w:asciiTheme="minorHAnsi" w:eastAsia="Times New Roman" w:hAnsiTheme="minorHAnsi" w:cstheme="minorHAnsi"/>
                <w:szCs w:val="20"/>
              </w:rPr>
            </w:pPr>
            <w:r>
              <w:rPr>
                <w:rFonts w:asciiTheme="minorHAnsi" w:eastAsia="Times New Roman" w:hAnsiTheme="minorHAnsi" w:cstheme="minorHAnsi"/>
                <w:szCs w:val="20"/>
              </w:rPr>
              <w:t>I</w:t>
            </w:r>
            <w:r w:rsidRPr="00D5626A">
              <w:rPr>
                <w:rFonts w:asciiTheme="minorHAnsi" w:eastAsia="Times New Roman" w:hAnsiTheme="minorHAnsi" w:cstheme="minorHAnsi"/>
                <w:szCs w:val="20"/>
              </w:rPr>
              <w:t xml:space="preserve"> request that you do not disclose my identity without my consent.</w:t>
            </w:r>
          </w:p>
        </w:tc>
        <w:tc>
          <w:tcPr>
            <w:tcW w:w="3472" w:type="pct"/>
          </w:tcPr>
          <w:p w14:paraId="0D65F11B" w14:textId="77777777" w:rsidR="00C924DE" w:rsidRPr="00D5626A" w:rsidRDefault="00C924DE" w:rsidP="00735100">
            <w:pPr>
              <w:overflowPunct w:val="0"/>
              <w:autoSpaceDE w:val="0"/>
              <w:autoSpaceDN w:val="0"/>
              <w:adjustRightInd w:val="0"/>
              <w:spacing w:line="276" w:lineRule="auto"/>
              <w:contextualSpacing/>
              <w:textAlignment w:val="baseline"/>
              <w:rPr>
                <w:rFonts w:asciiTheme="minorHAnsi" w:eastAsia="Times New Roman" w:hAnsiTheme="minorHAnsi" w:cstheme="minorHAnsi"/>
                <w:szCs w:val="20"/>
              </w:rPr>
            </w:pPr>
          </w:p>
          <w:p w14:paraId="1ADF5A00" w14:textId="77777777" w:rsidR="00C924DE" w:rsidRPr="00D5626A" w:rsidRDefault="00C924DE" w:rsidP="00735100">
            <w:pPr>
              <w:overflowPunct w:val="0"/>
              <w:autoSpaceDE w:val="0"/>
              <w:autoSpaceDN w:val="0"/>
              <w:adjustRightInd w:val="0"/>
              <w:spacing w:line="276" w:lineRule="auto"/>
              <w:contextualSpacing/>
              <w:textAlignment w:val="baseline"/>
              <w:rPr>
                <w:rFonts w:asciiTheme="minorHAnsi" w:eastAsia="Times New Roman" w:hAnsiTheme="minorHAnsi" w:cstheme="minorHAnsi"/>
                <w:szCs w:val="20"/>
              </w:rPr>
            </w:pPr>
          </w:p>
          <w:p w14:paraId="058C6687" w14:textId="77777777" w:rsidR="00C924DE" w:rsidRPr="00D5626A" w:rsidRDefault="00C924DE" w:rsidP="00735100">
            <w:pPr>
              <w:overflowPunct w:val="0"/>
              <w:autoSpaceDE w:val="0"/>
              <w:autoSpaceDN w:val="0"/>
              <w:adjustRightInd w:val="0"/>
              <w:spacing w:line="276" w:lineRule="auto"/>
              <w:contextualSpacing/>
              <w:textAlignment w:val="baseline"/>
              <w:rPr>
                <w:rFonts w:asciiTheme="minorHAnsi" w:eastAsia="Times New Roman" w:hAnsiTheme="minorHAnsi" w:cstheme="minorHAnsi"/>
                <w:szCs w:val="20"/>
              </w:rPr>
            </w:pPr>
          </w:p>
        </w:tc>
      </w:tr>
      <w:tr w:rsidR="00C924DE" w:rsidRPr="00D5626A" w14:paraId="0970ECDB" w14:textId="77777777" w:rsidTr="00822B18">
        <w:trPr>
          <w:trHeight w:val="771"/>
        </w:trPr>
        <w:tc>
          <w:tcPr>
            <w:tcW w:w="1528" w:type="pct"/>
          </w:tcPr>
          <w:p w14:paraId="77DB1621" w14:textId="77777777" w:rsidR="00C924DE" w:rsidRPr="00D5626A" w:rsidRDefault="00C924DE" w:rsidP="00735100">
            <w:pPr>
              <w:overflowPunct w:val="0"/>
              <w:autoSpaceDE w:val="0"/>
              <w:autoSpaceDN w:val="0"/>
              <w:adjustRightInd w:val="0"/>
              <w:spacing w:line="276" w:lineRule="auto"/>
              <w:textAlignment w:val="baseline"/>
              <w:rPr>
                <w:rFonts w:asciiTheme="minorHAnsi" w:eastAsia="Times New Roman" w:hAnsiTheme="minorHAnsi" w:cstheme="minorHAnsi"/>
                <w:b/>
                <w:bCs/>
                <w:szCs w:val="20"/>
              </w:rPr>
            </w:pPr>
            <w:r w:rsidRPr="00D5626A">
              <w:rPr>
                <w:rFonts w:asciiTheme="minorHAnsi" w:eastAsia="Times New Roman" w:hAnsiTheme="minorHAnsi" w:cstheme="minorHAnsi"/>
                <w:b/>
                <w:szCs w:val="20"/>
              </w:rPr>
              <w:t>Contact information</w:t>
            </w:r>
          </w:p>
          <w:p w14:paraId="2AECE9E6" w14:textId="77777777" w:rsidR="00C924DE" w:rsidRPr="00D5626A" w:rsidRDefault="00C924DE" w:rsidP="00735100">
            <w:pPr>
              <w:overflowPunct w:val="0"/>
              <w:autoSpaceDE w:val="0"/>
              <w:autoSpaceDN w:val="0"/>
              <w:adjustRightInd w:val="0"/>
              <w:spacing w:line="276" w:lineRule="auto"/>
              <w:textAlignment w:val="baseline"/>
              <w:rPr>
                <w:rFonts w:asciiTheme="minorHAnsi" w:eastAsia="Times New Roman" w:hAnsiTheme="minorHAnsi" w:cstheme="minorHAnsi"/>
                <w:b/>
                <w:bCs/>
                <w:szCs w:val="20"/>
              </w:rPr>
            </w:pPr>
          </w:p>
          <w:p w14:paraId="5DD5E469" w14:textId="77777777" w:rsidR="00C924DE" w:rsidRPr="00D5626A" w:rsidRDefault="00C924DE" w:rsidP="00735100">
            <w:pPr>
              <w:overflowPunct w:val="0"/>
              <w:autoSpaceDE w:val="0"/>
              <w:autoSpaceDN w:val="0"/>
              <w:adjustRightInd w:val="0"/>
              <w:spacing w:line="276" w:lineRule="auto"/>
              <w:textAlignment w:val="baseline"/>
              <w:rPr>
                <w:rFonts w:asciiTheme="minorHAnsi" w:eastAsia="Times New Roman" w:hAnsiTheme="minorHAnsi" w:cstheme="minorHAnsi"/>
                <w:szCs w:val="20"/>
              </w:rPr>
            </w:pPr>
            <w:r w:rsidRPr="00D5626A">
              <w:rPr>
                <w:rFonts w:asciiTheme="minorHAnsi" w:eastAsia="Times New Roman" w:hAnsiTheme="minorHAnsi" w:cstheme="minorHAnsi"/>
                <w:b/>
                <w:szCs w:val="20"/>
              </w:rPr>
              <w:t>Please mark how you wish to be contacted (mail, telephone, e-mail).</w:t>
            </w:r>
          </w:p>
        </w:tc>
        <w:tc>
          <w:tcPr>
            <w:tcW w:w="3472" w:type="pct"/>
            <w:vAlign w:val="center"/>
          </w:tcPr>
          <w:p w14:paraId="71A87166" w14:textId="77777777" w:rsidR="00C924DE" w:rsidRPr="00D5626A" w:rsidRDefault="00C924DE" w:rsidP="00822B18">
            <w:pPr>
              <w:overflowPunct w:val="0"/>
              <w:autoSpaceDE w:val="0"/>
              <w:autoSpaceDN w:val="0"/>
              <w:adjustRightInd w:val="0"/>
              <w:spacing w:before="120" w:line="276" w:lineRule="auto"/>
              <w:contextualSpacing/>
              <w:jc w:val="left"/>
              <w:textAlignment w:val="baseline"/>
              <w:rPr>
                <w:rFonts w:asciiTheme="minorHAnsi" w:eastAsia="Times New Roman" w:hAnsiTheme="minorHAnsi" w:cstheme="minorHAnsi"/>
                <w:szCs w:val="20"/>
              </w:rPr>
            </w:pPr>
            <w:r w:rsidRPr="00D5626A">
              <w:rPr>
                <w:rFonts w:asciiTheme="minorHAnsi" w:eastAsia="Times New Roman" w:hAnsiTheme="minorHAnsi" w:cstheme="minorHAnsi"/>
                <w:szCs w:val="20"/>
              </w:rPr>
              <w:t>By Post:  Please provide mailing address:</w:t>
            </w:r>
          </w:p>
          <w:p w14:paraId="66134D6A" w14:textId="77777777" w:rsidR="00C924DE" w:rsidRPr="00D5626A" w:rsidRDefault="00C924DE" w:rsidP="00822B18">
            <w:pPr>
              <w:overflowPunct w:val="0"/>
              <w:autoSpaceDE w:val="0"/>
              <w:autoSpaceDN w:val="0"/>
              <w:adjustRightInd w:val="0"/>
              <w:spacing w:before="120" w:line="276" w:lineRule="auto"/>
              <w:contextualSpacing/>
              <w:jc w:val="left"/>
              <w:textAlignment w:val="baseline"/>
              <w:rPr>
                <w:rFonts w:asciiTheme="minorHAnsi" w:eastAsia="Times New Roman" w:hAnsiTheme="minorHAnsi" w:cstheme="minorHAnsi"/>
                <w:szCs w:val="20"/>
              </w:rPr>
            </w:pPr>
            <w:r w:rsidRPr="00D5626A">
              <w:rPr>
                <w:rFonts w:asciiTheme="minorHAnsi" w:eastAsia="Times New Roman" w:hAnsiTheme="minorHAnsi" w:cstheme="minorHAnsi"/>
                <w:szCs w:val="20"/>
              </w:rPr>
              <w:t>________________________________________________________________________</w:t>
            </w:r>
          </w:p>
          <w:p w14:paraId="0D8DC2FD" w14:textId="77777777" w:rsidR="00C924DE" w:rsidRPr="00D5626A" w:rsidRDefault="00C924DE" w:rsidP="00822B18">
            <w:pPr>
              <w:overflowPunct w:val="0"/>
              <w:autoSpaceDE w:val="0"/>
              <w:autoSpaceDN w:val="0"/>
              <w:adjustRightInd w:val="0"/>
              <w:spacing w:before="120" w:line="276" w:lineRule="auto"/>
              <w:contextualSpacing/>
              <w:jc w:val="left"/>
              <w:textAlignment w:val="baseline"/>
              <w:rPr>
                <w:rFonts w:asciiTheme="minorHAnsi" w:eastAsia="Times New Roman" w:hAnsiTheme="minorHAnsi" w:cstheme="minorHAnsi"/>
                <w:szCs w:val="20"/>
              </w:rPr>
            </w:pPr>
            <w:r w:rsidRPr="00D5626A">
              <w:rPr>
                <w:rFonts w:asciiTheme="minorHAnsi" w:eastAsia="Times New Roman" w:hAnsiTheme="minorHAnsi" w:cstheme="minorHAnsi"/>
                <w:szCs w:val="20"/>
              </w:rPr>
              <w:t>By Telephone: ____________________</w:t>
            </w:r>
          </w:p>
          <w:p w14:paraId="127E1178" w14:textId="77777777" w:rsidR="00C924DE" w:rsidRPr="00D5626A" w:rsidRDefault="00C924DE" w:rsidP="00822B18">
            <w:pPr>
              <w:overflowPunct w:val="0"/>
              <w:autoSpaceDE w:val="0"/>
              <w:autoSpaceDN w:val="0"/>
              <w:adjustRightInd w:val="0"/>
              <w:spacing w:before="120" w:line="276" w:lineRule="auto"/>
              <w:contextualSpacing/>
              <w:jc w:val="left"/>
              <w:textAlignment w:val="baseline"/>
              <w:rPr>
                <w:rFonts w:asciiTheme="minorHAnsi" w:eastAsia="Times New Roman" w:hAnsiTheme="minorHAnsi" w:cstheme="minorHAnsi"/>
                <w:szCs w:val="20"/>
              </w:rPr>
            </w:pPr>
            <w:r w:rsidRPr="00D5626A">
              <w:rPr>
                <w:rFonts w:asciiTheme="minorHAnsi" w:eastAsia="Times New Roman" w:hAnsiTheme="minorHAnsi" w:cstheme="minorHAnsi"/>
                <w:szCs w:val="20"/>
              </w:rPr>
              <w:t>By E-mail: _______________________</w:t>
            </w:r>
          </w:p>
        </w:tc>
      </w:tr>
      <w:tr w:rsidR="00C924DE" w:rsidRPr="00D5626A" w14:paraId="7C2B74B5" w14:textId="77777777" w:rsidTr="00312F5B">
        <w:trPr>
          <w:trHeight w:val="602"/>
        </w:trPr>
        <w:tc>
          <w:tcPr>
            <w:tcW w:w="1528" w:type="pct"/>
            <w:vAlign w:val="center"/>
          </w:tcPr>
          <w:p w14:paraId="4C3B533E" w14:textId="77777777" w:rsidR="00C924DE" w:rsidRPr="00D5626A" w:rsidRDefault="00C924DE" w:rsidP="00312F5B">
            <w:pPr>
              <w:overflowPunct w:val="0"/>
              <w:autoSpaceDE w:val="0"/>
              <w:autoSpaceDN w:val="0"/>
              <w:adjustRightInd w:val="0"/>
              <w:spacing w:before="0" w:line="276" w:lineRule="auto"/>
              <w:jc w:val="left"/>
              <w:textAlignment w:val="baseline"/>
              <w:rPr>
                <w:rFonts w:asciiTheme="minorHAnsi" w:eastAsia="Times New Roman" w:hAnsiTheme="minorHAnsi" w:cstheme="minorHAnsi"/>
                <w:szCs w:val="20"/>
              </w:rPr>
            </w:pPr>
            <w:r w:rsidRPr="00D5626A">
              <w:rPr>
                <w:rFonts w:asciiTheme="minorHAnsi" w:eastAsia="Times New Roman" w:hAnsiTheme="minorHAnsi" w:cstheme="minorHAnsi"/>
                <w:b/>
                <w:szCs w:val="20"/>
              </w:rPr>
              <w:t>Preferred language of communication</w:t>
            </w:r>
          </w:p>
        </w:tc>
        <w:tc>
          <w:tcPr>
            <w:tcW w:w="3472" w:type="pct"/>
          </w:tcPr>
          <w:p w14:paraId="1AF54885" w14:textId="5E1AD070" w:rsidR="00C924DE" w:rsidRPr="00BF2D90" w:rsidRDefault="00C924DE" w:rsidP="007A1422">
            <w:pPr>
              <w:pStyle w:val="ListParagraph"/>
              <w:numPr>
                <w:ilvl w:val="0"/>
                <w:numId w:val="74"/>
              </w:numPr>
              <w:overflowPunct w:val="0"/>
              <w:autoSpaceDE w:val="0"/>
              <w:autoSpaceDN w:val="0"/>
              <w:adjustRightInd w:val="0"/>
              <w:spacing w:before="0" w:line="276" w:lineRule="auto"/>
              <w:textAlignment w:val="baseline"/>
              <w:rPr>
                <w:rFonts w:asciiTheme="minorHAnsi" w:hAnsiTheme="minorHAnsi" w:cstheme="minorHAnsi"/>
                <w:szCs w:val="20"/>
              </w:rPr>
            </w:pPr>
            <w:r w:rsidRPr="00BF2D90">
              <w:rPr>
                <w:rFonts w:asciiTheme="minorHAnsi" w:hAnsiTheme="minorHAnsi" w:cstheme="minorHAnsi"/>
                <w:szCs w:val="20"/>
              </w:rPr>
              <w:t>Montenegrin</w:t>
            </w:r>
          </w:p>
          <w:p w14:paraId="4EEBC55F" w14:textId="50631CA6" w:rsidR="00C924DE" w:rsidRPr="00BF2D90" w:rsidRDefault="00C924DE" w:rsidP="007A1422">
            <w:pPr>
              <w:pStyle w:val="ListParagraph"/>
              <w:numPr>
                <w:ilvl w:val="0"/>
                <w:numId w:val="74"/>
              </w:numPr>
              <w:overflowPunct w:val="0"/>
              <w:autoSpaceDE w:val="0"/>
              <w:autoSpaceDN w:val="0"/>
              <w:adjustRightInd w:val="0"/>
              <w:spacing w:before="0" w:line="276" w:lineRule="auto"/>
              <w:textAlignment w:val="baseline"/>
              <w:rPr>
                <w:rFonts w:asciiTheme="minorHAnsi" w:hAnsiTheme="minorHAnsi" w:cstheme="minorHAnsi"/>
                <w:szCs w:val="20"/>
              </w:rPr>
            </w:pPr>
            <w:r w:rsidRPr="00BF2D90">
              <w:rPr>
                <w:rFonts w:asciiTheme="minorHAnsi" w:hAnsiTheme="minorHAnsi" w:cstheme="minorHAnsi"/>
                <w:szCs w:val="20"/>
              </w:rPr>
              <w:t>English (if possible)</w:t>
            </w:r>
          </w:p>
          <w:p w14:paraId="45FFAA0C" w14:textId="55A2FCD6" w:rsidR="00C924DE" w:rsidRPr="00BF2D90" w:rsidRDefault="00C924DE" w:rsidP="007A1422">
            <w:pPr>
              <w:pStyle w:val="ListParagraph"/>
              <w:numPr>
                <w:ilvl w:val="0"/>
                <w:numId w:val="74"/>
              </w:numPr>
              <w:overflowPunct w:val="0"/>
              <w:autoSpaceDE w:val="0"/>
              <w:autoSpaceDN w:val="0"/>
              <w:adjustRightInd w:val="0"/>
              <w:spacing w:before="0" w:line="276" w:lineRule="auto"/>
              <w:textAlignment w:val="baseline"/>
              <w:rPr>
                <w:rFonts w:asciiTheme="minorHAnsi" w:hAnsiTheme="minorHAnsi" w:cstheme="minorHAnsi"/>
                <w:szCs w:val="20"/>
              </w:rPr>
            </w:pPr>
            <w:r w:rsidRPr="00BF2D90">
              <w:rPr>
                <w:rFonts w:asciiTheme="minorHAnsi" w:hAnsiTheme="minorHAnsi" w:cstheme="minorHAnsi"/>
                <w:szCs w:val="20"/>
              </w:rPr>
              <w:t xml:space="preserve">Other (e.g. </w:t>
            </w:r>
            <w:r w:rsidR="00822B18" w:rsidRPr="00BF2D90">
              <w:rPr>
                <w:rFonts w:asciiTheme="minorHAnsi" w:hAnsiTheme="minorHAnsi" w:cstheme="minorHAnsi"/>
                <w:szCs w:val="20"/>
              </w:rPr>
              <w:t>Roma</w:t>
            </w:r>
            <w:r w:rsidRPr="00BF2D90">
              <w:rPr>
                <w:rFonts w:asciiTheme="minorHAnsi" w:hAnsiTheme="minorHAnsi" w:cstheme="minorHAnsi"/>
                <w:szCs w:val="20"/>
              </w:rPr>
              <w:t>)</w:t>
            </w:r>
          </w:p>
        </w:tc>
      </w:tr>
      <w:tr w:rsidR="00C924DE" w:rsidRPr="00D5626A" w14:paraId="0CD317BC" w14:textId="77777777" w:rsidTr="00822B18">
        <w:trPr>
          <w:trHeight w:val="199"/>
        </w:trPr>
        <w:tc>
          <w:tcPr>
            <w:tcW w:w="5000" w:type="pct"/>
            <w:gridSpan w:val="2"/>
            <w:shd w:val="clear" w:color="auto" w:fill="DEEAF6"/>
          </w:tcPr>
          <w:p w14:paraId="2A29489A" w14:textId="77777777" w:rsidR="00C924DE" w:rsidRPr="00D5626A" w:rsidRDefault="00C924DE" w:rsidP="00735100">
            <w:pPr>
              <w:overflowPunct w:val="0"/>
              <w:autoSpaceDE w:val="0"/>
              <w:autoSpaceDN w:val="0"/>
              <w:adjustRightInd w:val="0"/>
              <w:spacing w:line="276" w:lineRule="auto"/>
              <w:contextualSpacing/>
              <w:textAlignment w:val="baseline"/>
              <w:rPr>
                <w:rFonts w:asciiTheme="minorHAnsi" w:eastAsia="Times New Roman" w:hAnsiTheme="minorHAnsi" w:cstheme="minorHAnsi"/>
                <w:b/>
                <w:bCs/>
                <w:szCs w:val="20"/>
              </w:rPr>
            </w:pPr>
          </w:p>
        </w:tc>
      </w:tr>
      <w:tr w:rsidR="00C924DE" w:rsidRPr="00D5626A" w14:paraId="35BCD5CC" w14:textId="77777777" w:rsidTr="00822B18">
        <w:trPr>
          <w:trHeight w:val="291"/>
        </w:trPr>
        <w:tc>
          <w:tcPr>
            <w:tcW w:w="1528" w:type="pct"/>
          </w:tcPr>
          <w:p w14:paraId="19424E55" w14:textId="77777777" w:rsidR="00C924DE" w:rsidRPr="00D5626A" w:rsidRDefault="00C924DE" w:rsidP="00735100">
            <w:pPr>
              <w:overflowPunct w:val="0"/>
              <w:autoSpaceDE w:val="0"/>
              <w:autoSpaceDN w:val="0"/>
              <w:adjustRightInd w:val="0"/>
              <w:spacing w:line="276" w:lineRule="auto"/>
              <w:contextualSpacing/>
              <w:textAlignment w:val="baseline"/>
              <w:rPr>
                <w:rFonts w:asciiTheme="minorHAnsi" w:eastAsia="Times New Roman" w:hAnsiTheme="minorHAnsi" w:cstheme="minorHAnsi"/>
                <w:szCs w:val="20"/>
              </w:rPr>
            </w:pPr>
            <w:r w:rsidRPr="00D5626A">
              <w:rPr>
                <w:rFonts w:asciiTheme="minorHAnsi" w:eastAsia="Times New Roman" w:hAnsiTheme="minorHAnsi" w:cstheme="minorHAnsi"/>
                <w:b/>
                <w:szCs w:val="20"/>
              </w:rPr>
              <w:t xml:space="preserve">Description of Incident for Grievance </w:t>
            </w:r>
          </w:p>
        </w:tc>
        <w:tc>
          <w:tcPr>
            <w:tcW w:w="3472" w:type="pct"/>
          </w:tcPr>
          <w:p w14:paraId="1FC3CDDA" w14:textId="77777777" w:rsidR="00C924DE" w:rsidRPr="00D5626A" w:rsidRDefault="00C924DE" w:rsidP="00735100">
            <w:pPr>
              <w:overflowPunct w:val="0"/>
              <w:autoSpaceDE w:val="0"/>
              <w:autoSpaceDN w:val="0"/>
              <w:adjustRightInd w:val="0"/>
              <w:spacing w:line="276" w:lineRule="auto"/>
              <w:contextualSpacing/>
              <w:textAlignment w:val="baseline"/>
              <w:rPr>
                <w:rFonts w:asciiTheme="minorHAnsi" w:eastAsia="Times New Roman" w:hAnsiTheme="minorHAnsi" w:cstheme="minorHAnsi"/>
                <w:szCs w:val="20"/>
              </w:rPr>
            </w:pPr>
            <w:r w:rsidRPr="00D5626A">
              <w:rPr>
                <w:rFonts w:asciiTheme="minorHAnsi" w:eastAsia="Times New Roman" w:hAnsiTheme="minorHAnsi" w:cstheme="minorHAnsi"/>
                <w:szCs w:val="20"/>
              </w:rPr>
              <w:t>What happened? Where did it happen? Who did it happen to? What is the result of the problem?</w:t>
            </w:r>
          </w:p>
        </w:tc>
      </w:tr>
      <w:tr w:rsidR="00C924DE" w:rsidRPr="00D5626A" w14:paraId="72C787A7" w14:textId="77777777" w:rsidTr="00822B18">
        <w:trPr>
          <w:trHeight w:val="987"/>
        </w:trPr>
        <w:tc>
          <w:tcPr>
            <w:tcW w:w="5000" w:type="pct"/>
            <w:gridSpan w:val="2"/>
          </w:tcPr>
          <w:p w14:paraId="2862D664" w14:textId="77777777" w:rsidR="00C924DE" w:rsidRPr="00D5626A" w:rsidRDefault="00C924DE" w:rsidP="00735100">
            <w:pPr>
              <w:overflowPunct w:val="0"/>
              <w:autoSpaceDE w:val="0"/>
              <w:autoSpaceDN w:val="0"/>
              <w:adjustRightInd w:val="0"/>
              <w:spacing w:line="276" w:lineRule="auto"/>
              <w:textAlignment w:val="baseline"/>
              <w:rPr>
                <w:rFonts w:asciiTheme="minorHAnsi" w:eastAsia="Times New Roman" w:hAnsiTheme="minorHAnsi" w:cstheme="minorHAnsi"/>
                <w:szCs w:val="20"/>
              </w:rPr>
            </w:pPr>
          </w:p>
        </w:tc>
      </w:tr>
      <w:tr w:rsidR="00C924DE" w:rsidRPr="00D5626A" w14:paraId="7C804685" w14:textId="77777777" w:rsidTr="00822B18">
        <w:trPr>
          <w:trHeight w:val="291"/>
        </w:trPr>
        <w:tc>
          <w:tcPr>
            <w:tcW w:w="1528" w:type="pct"/>
            <w:vAlign w:val="center"/>
          </w:tcPr>
          <w:p w14:paraId="6BABFCE3" w14:textId="77777777" w:rsidR="00C924DE" w:rsidRPr="00D5626A" w:rsidRDefault="00C924DE" w:rsidP="00735100">
            <w:pPr>
              <w:overflowPunct w:val="0"/>
              <w:autoSpaceDE w:val="0"/>
              <w:autoSpaceDN w:val="0"/>
              <w:adjustRightInd w:val="0"/>
              <w:spacing w:line="276" w:lineRule="auto"/>
              <w:contextualSpacing/>
              <w:textAlignment w:val="baseline"/>
              <w:rPr>
                <w:rFonts w:asciiTheme="minorHAnsi" w:eastAsia="Times New Roman" w:hAnsiTheme="minorHAnsi" w:cstheme="minorHAnsi"/>
                <w:szCs w:val="20"/>
              </w:rPr>
            </w:pPr>
            <w:r w:rsidRPr="00D5626A">
              <w:rPr>
                <w:rFonts w:asciiTheme="minorHAnsi" w:eastAsia="Times New Roman" w:hAnsiTheme="minorHAnsi" w:cstheme="minorHAnsi"/>
                <w:b/>
                <w:szCs w:val="20"/>
              </w:rPr>
              <w:t>Date of Incident / Grievance</w:t>
            </w:r>
          </w:p>
        </w:tc>
        <w:tc>
          <w:tcPr>
            <w:tcW w:w="3472" w:type="pct"/>
          </w:tcPr>
          <w:p w14:paraId="40118DF8" w14:textId="77777777" w:rsidR="00C924DE" w:rsidRPr="00D5626A" w:rsidRDefault="00C924DE" w:rsidP="00735100">
            <w:pPr>
              <w:overflowPunct w:val="0"/>
              <w:autoSpaceDE w:val="0"/>
              <w:autoSpaceDN w:val="0"/>
              <w:adjustRightInd w:val="0"/>
              <w:spacing w:line="276" w:lineRule="auto"/>
              <w:contextualSpacing/>
              <w:textAlignment w:val="baseline"/>
              <w:rPr>
                <w:rFonts w:asciiTheme="minorHAnsi" w:eastAsia="Times New Roman" w:hAnsiTheme="minorHAnsi" w:cstheme="minorHAnsi"/>
                <w:szCs w:val="20"/>
              </w:rPr>
            </w:pPr>
          </w:p>
        </w:tc>
      </w:tr>
      <w:tr w:rsidR="00C924DE" w:rsidRPr="00D5626A" w14:paraId="1FFFF6B3" w14:textId="77777777" w:rsidTr="00822B18">
        <w:trPr>
          <w:trHeight w:val="291"/>
        </w:trPr>
        <w:tc>
          <w:tcPr>
            <w:tcW w:w="1528" w:type="pct"/>
          </w:tcPr>
          <w:p w14:paraId="601E5DF1" w14:textId="77777777" w:rsidR="00C924DE" w:rsidRPr="00D5626A" w:rsidRDefault="00C924DE" w:rsidP="00735100">
            <w:pPr>
              <w:overflowPunct w:val="0"/>
              <w:autoSpaceDE w:val="0"/>
              <w:autoSpaceDN w:val="0"/>
              <w:adjustRightInd w:val="0"/>
              <w:spacing w:line="276" w:lineRule="auto"/>
              <w:textAlignment w:val="baseline"/>
              <w:rPr>
                <w:rFonts w:asciiTheme="minorHAnsi" w:eastAsia="Times New Roman" w:hAnsiTheme="minorHAnsi" w:cstheme="minorHAnsi"/>
                <w:b/>
                <w:bCs/>
                <w:szCs w:val="20"/>
              </w:rPr>
            </w:pPr>
          </w:p>
        </w:tc>
        <w:tc>
          <w:tcPr>
            <w:tcW w:w="3472" w:type="pct"/>
          </w:tcPr>
          <w:p w14:paraId="0806C9AF" w14:textId="77777777" w:rsidR="00C924DE" w:rsidRPr="00D5626A" w:rsidRDefault="00C924DE" w:rsidP="007A1422">
            <w:pPr>
              <w:numPr>
                <w:ilvl w:val="0"/>
                <w:numId w:val="73"/>
              </w:numPr>
              <w:tabs>
                <w:tab w:val="clear" w:pos="720"/>
                <w:tab w:val="num" w:pos="894"/>
              </w:tabs>
              <w:overflowPunct w:val="0"/>
              <w:autoSpaceDE w:val="0"/>
              <w:autoSpaceDN w:val="0"/>
              <w:adjustRightInd w:val="0"/>
              <w:spacing w:before="120" w:line="276" w:lineRule="auto"/>
              <w:ind w:left="354" w:hanging="360"/>
              <w:contextualSpacing/>
              <w:jc w:val="left"/>
              <w:textAlignment w:val="baseline"/>
              <w:rPr>
                <w:rFonts w:asciiTheme="minorHAnsi" w:eastAsia="Times New Roman" w:hAnsiTheme="minorHAnsi" w:cstheme="minorHAnsi"/>
                <w:szCs w:val="20"/>
              </w:rPr>
            </w:pPr>
            <w:r w:rsidRPr="00D5626A">
              <w:rPr>
                <w:rFonts w:asciiTheme="minorHAnsi" w:eastAsia="Times New Roman" w:hAnsiTheme="minorHAnsi" w:cstheme="minorHAnsi"/>
                <w:szCs w:val="20"/>
              </w:rPr>
              <w:t>One-time incident/grievance (date _______________)</w:t>
            </w:r>
          </w:p>
          <w:p w14:paraId="0773FDF8" w14:textId="77777777" w:rsidR="00C924DE" w:rsidRPr="00D5626A" w:rsidRDefault="00C924DE" w:rsidP="007A1422">
            <w:pPr>
              <w:numPr>
                <w:ilvl w:val="0"/>
                <w:numId w:val="73"/>
              </w:numPr>
              <w:tabs>
                <w:tab w:val="clear" w:pos="720"/>
                <w:tab w:val="num" w:pos="894"/>
              </w:tabs>
              <w:overflowPunct w:val="0"/>
              <w:autoSpaceDE w:val="0"/>
              <w:autoSpaceDN w:val="0"/>
              <w:adjustRightInd w:val="0"/>
              <w:spacing w:before="120" w:line="276" w:lineRule="auto"/>
              <w:ind w:left="354" w:hanging="360"/>
              <w:contextualSpacing/>
              <w:jc w:val="left"/>
              <w:textAlignment w:val="baseline"/>
              <w:rPr>
                <w:rFonts w:asciiTheme="minorHAnsi" w:eastAsia="Times New Roman" w:hAnsiTheme="minorHAnsi" w:cstheme="minorHAnsi"/>
                <w:szCs w:val="20"/>
              </w:rPr>
            </w:pPr>
            <w:r w:rsidRPr="00D5626A">
              <w:rPr>
                <w:rFonts w:asciiTheme="minorHAnsi" w:eastAsia="Times New Roman" w:hAnsiTheme="minorHAnsi" w:cstheme="minorHAnsi"/>
                <w:szCs w:val="20"/>
              </w:rPr>
              <w:t>Happened more than once (how many times? ______)</w:t>
            </w:r>
          </w:p>
          <w:p w14:paraId="07E2B9D6" w14:textId="77777777" w:rsidR="00C924DE" w:rsidRPr="00D5626A" w:rsidRDefault="00C924DE" w:rsidP="007A1422">
            <w:pPr>
              <w:numPr>
                <w:ilvl w:val="0"/>
                <w:numId w:val="73"/>
              </w:numPr>
              <w:tabs>
                <w:tab w:val="clear" w:pos="720"/>
                <w:tab w:val="num" w:pos="894"/>
              </w:tabs>
              <w:overflowPunct w:val="0"/>
              <w:autoSpaceDE w:val="0"/>
              <w:autoSpaceDN w:val="0"/>
              <w:adjustRightInd w:val="0"/>
              <w:spacing w:before="120" w:line="276" w:lineRule="auto"/>
              <w:ind w:left="354" w:hanging="360"/>
              <w:contextualSpacing/>
              <w:jc w:val="left"/>
              <w:textAlignment w:val="baseline"/>
              <w:rPr>
                <w:rFonts w:asciiTheme="minorHAnsi" w:eastAsia="Times New Roman" w:hAnsiTheme="minorHAnsi" w:cstheme="minorHAnsi"/>
                <w:szCs w:val="20"/>
              </w:rPr>
            </w:pPr>
            <w:r w:rsidRPr="00D5626A">
              <w:rPr>
                <w:rFonts w:asciiTheme="minorHAnsi" w:eastAsia="Times New Roman" w:hAnsiTheme="minorHAnsi" w:cstheme="minorHAnsi"/>
                <w:szCs w:val="20"/>
              </w:rPr>
              <w:t>On-going (currently experiencing problem)</w:t>
            </w:r>
          </w:p>
        </w:tc>
      </w:tr>
      <w:tr w:rsidR="00C924DE" w:rsidRPr="00D5626A" w14:paraId="7A65E9FA" w14:textId="77777777" w:rsidTr="00822B18">
        <w:trPr>
          <w:trHeight w:val="152"/>
        </w:trPr>
        <w:tc>
          <w:tcPr>
            <w:tcW w:w="5000" w:type="pct"/>
            <w:gridSpan w:val="2"/>
            <w:shd w:val="clear" w:color="auto" w:fill="DEEAF6"/>
          </w:tcPr>
          <w:p w14:paraId="39A7EE18" w14:textId="77777777" w:rsidR="00C924DE" w:rsidRPr="00D5626A" w:rsidRDefault="00C924DE" w:rsidP="00735100">
            <w:pPr>
              <w:overflowPunct w:val="0"/>
              <w:autoSpaceDE w:val="0"/>
              <w:autoSpaceDN w:val="0"/>
              <w:adjustRightInd w:val="0"/>
              <w:spacing w:line="276" w:lineRule="auto"/>
              <w:contextualSpacing/>
              <w:textAlignment w:val="baseline"/>
              <w:rPr>
                <w:rFonts w:asciiTheme="minorHAnsi" w:eastAsia="Times New Roman" w:hAnsiTheme="minorHAnsi" w:cstheme="minorHAnsi"/>
                <w:b/>
                <w:bCs/>
                <w:szCs w:val="20"/>
              </w:rPr>
            </w:pPr>
          </w:p>
        </w:tc>
      </w:tr>
      <w:tr w:rsidR="00C924DE" w:rsidRPr="00D5626A" w14:paraId="29749427" w14:textId="77777777" w:rsidTr="00822B18">
        <w:trPr>
          <w:trHeight w:val="215"/>
        </w:trPr>
        <w:tc>
          <w:tcPr>
            <w:tcW w:w="5000" w:type="pct"/>
            <w:gridSpan w:val="2"/>
          </w:tcPr>
          <w:p w14:paraId="32CE252A" w14:textId="77777777" w:rsidR="00C924DE" w:rsidRPr="00D5626A" w:rsidRDefault="00C924DE" w:rsidP="00735100">
            <w:pPr>
              <w:overflowPunct w:val="0"/>
              <w:autoSpaceDE w:val="0"/>
              <w:autoSpaceDN w:val="0"/>
              <w:adjustRightInd w:val="0"/>
              <w:spacing w:line="276" w:lineRule="auto"/>
              <w:contextualSpacing/>
              <w:textAlignment w:val="baseline"/>
              <w:rPr>
                <w:rFonts w:asciiTheme="minorHAnsi" w:eastAsia="Times New Roman" w:hAnsiTheme="minorHAnsi" w:cstheme="minorHAnsi"/>
                <w:szCs w:val="20"/>
              </w:rPr>
            </w:pPr>
            <w:r w:rsidRPr="00D5626A">
              <w:rPr>
                <w:rFonts w:asciiTheme="minorHAnsi" w:eastAsia="Times New Roman" w:hAnsiTheme="minorHAnsi" w:cstheme="minorHAnsi"/>
                <w:b/>
                <w:szCs w:val="20"/>
              </w:rPr>
              <w:t xml:space="preserve">What would you like to see happen? </w:t>
            </w:r>
          </w:p>
        </w:tc>
      </w:tr>
      <w:tr w:rsidR="00C924DE" w:rsidRPr="00D5626A" w14:paraId="47928CE4" w14:textId="77777777" w:rsidTr="00822B18">
        <w:trPr>
          <w:trHeight w:val="1024"/>
        </w:trPr>
        <w:tc>
          <w:tcPr>
            <w:tcW w:w="5000" w:type="pct"/>
            <w:gridSpan w:val="2"/>
          </w:tcPr>
          <w:p w14:paraId="7864521D" w14:textId="77777777" w:rsidR="00C924DE" w:rsidRPr="00D5626A" w:rsidRDefault="00C924DE" w:rsidP="00735100">
            <w:pPr>
              <w:overflowPunct w:val="0"/>
              <w:autoSpaceDE w:val="0"/>
              <w:autoSpaceDN w:val="0"/>
              <w:adjustRightInd w:val="0"/>
              <w:spacing w:line="276" w:lineRule="auto"/>
              <w:textAlignment w:val="baseline"/>
              <w:rPr>
                <w:rFonts w:asciiTheme="minorHAnsi" w:eastAsia="Times New Roman" w:hAnsiTheme="minorHAnsi" w:cstheme="minorHAnsi"/>
                <w:szCs w:val="20"/>
              </w:rPr>
            </w:pPr>
          </w:p>
          <w:p w14:paraId="3BAF1A59" w14:textId="77777777" w:rsidR="00C924DE" w:rsidRPr="00D5626A" w:rsidRDefault="00C924DE" w:rsidP="00735100">
            <w:pPr>
              <w:overflowPunct w:val="0"/>
              <w:autoSpaceDE w:val="0"/>
              <w:autoSpaceDN w:val="0"/>
              <w:adjustRightInd w:val="0"/>
              <w:spacing w:line="276" w:lineRule="auto"/>
              <w:textAlignment w:val="baseline"/>
              <w:rPr>
                <w:rFonts w:asciiTheme="minorHAnsi" w:eastAsia="Times New Roman" w:hAnsiTheme="minorHAnsi" w:cstheme="minorHAnsi"/>
                <w:szCs w:val="20"/>
              </w:rPr>
            </w:pPr>
          </w:p>
        </w:tc>
      </w:tr>
    </w:tbl>
    <w:p w14:paraId="161BDB28" w14:textId="77777777" w:rsidR="00C924DE" w:rsidRDefault="00C924DE" w:rsidP="00C924DE">
      <w:pPr>
        <w:ind w:left="709"/>
        <w:rPr>
          <w:rFonts w:asciiTheme="minorHAnsi" w:hAnsiTheme="minorHAnsi"/>
          <w:szCs w:val="20"/>
          <w:lang w:eastAsia="da-DK"/>
        </w:rPr>
        <w:sectPr w:rsidR="00C924DE" w:rsidSect="00C924DE">
          <w:pgSz w:w="11910" w:h="16840"/>
          <w:pgMar w:top="1134" w:right="1040" w:bottom="660" w:left="1140" w:header="571" w:footer="947" w:gutter="0"/>
          <w:cols w:space="720"/>
          <w:titlePg/>
          <w:docGrid w:linePitch="272"/>
        </w:sectPr>
      </w:pPr>
    </w:p>
    <w:p w14:paraId="2F5B7BD4" w14:textId="3D71B60B" w:rsidR="00C924DE" w:rsidRPr="00D5626A" w:rsidRDefault="00C924DE" w:rsidP="007A1422">
      <w:pPr>
        <w:pStyle w:val="Heading2"/>
        <w:numPr>
          <w:ilvl w:val="0"/>
          <w:numId w:val="0"/>
        </w:numPr>
        <w:ind w:left="576" w:hanging="576"/>
      </w:pPr>
      <w:bookmarkStart w:id="67" w:name="_Toc220256492"/>
      <w:r w:rsidRPr="00D5626A">
        <w:lastRenderedPageBreak/>
        <w:t>Appendix 3: Grievance Registry</w:t>
      </w:r>
      <w:bookmarkEnd w:id="67"/>
    </w:p>
    <w:tbl>
      <w:tblPr>
        <w:tblStyle w:val="TableGrid"/>
        <w:tblW w:w="5000" w:type="pct"/>
        <w:tblBorders>
          <w:top w:val="single" w:sz="12" w:space="0" w:color="156082" w:themeColor="accent1"/>
          <w:left w:val="single" w:sz="12" w:space="0" w:color="156082" w:themeColor="accent1"/>
          <w:bottom w:val="single" w:sz="12" w:space="0" w:color="156082" w:themeColor="accent1"/>
          <w:right w:val="single" w:sz="12" w:space="0" w:color="156082" w:themeColor="accent1"/>
          <w:insideH w:val="single" w:sz="12" w:space="0" w:color="156082" w:themeColor="accent1"/>
          <w:insideV w:val="single" w:sz="12" w:space="0" w:color="156082" w:themeColor="accent1"/>
        </w:tblBorders>
        <w:tblLook w:val="04A0" w:firstRow="1" w:lastRow="0" w:firstColumn="1" w:lastColumn="0" w:noHBand="0" w:noVBand="1"/>
      </w:tblPr>
      <w:tblGrid>
        <w:gridCol w:w="496"/>
        <w:gridCol w:w="1339"/>
        <w:gridCol w:w="1040"/>
        <w:gridCol w:w="949"/>
        <w:gridCol w:w="754"/>
        <w:gridCol w:w="1134"/>
        <w:gridCol w:w="1210"/>
        <w:gridCol w:w="998"/>
        <w:gridCol w:w="929"/>
        <w:gridCol w:w="938"/>
        <w:gridCol w:w="612"/>
        <w:gridCol w:w="689"/>
        <w:gridCol w:w="689"/>
        <w:gridCol w:w="857"/>
        <w:gridCol w:w="947"/>
        <w:gridCol w:w="593"/>
      </w:tblGrid>
      <w:tr w:rsidR="00C924DE" w:rsidRPr="00D5626A" w14:paraId="23954698" w14:textId="77777777" w:rsidTr="00822B18">
        <w:trPr>
          <w:cantSplit/>
          <w:trHeight w:val="1134"/>
        </w:trPr>
        <w:tc>
          <w:tcPr>
            <w:tcW w:w="177" w:type="pct"/>
            <w:tcBorders>
              <w:right w:val="single" w:sz="18" w:space="0" w:color="FFFFFF" w:themeColor="background1"/>
            </w:tcBorders>
            <w:shd w:val="clear" w:color="auto" w:fill="00529B"/>
            <w:vAlign w:val="center"/>
          </w:tcPr>
          <w:p w14:paraId="559F38DA" w14:textId="0C188208" w:rsidR="00C924DE" w:rsidRPr="00822B18" w:rsidRDefault="00822B18" w:rsidP="00822B18">
            <w:pPr>
              <w:spacing w:before="0" w:line="276" w:lineRule="auto"/>
              <w:ind w:right="-120"/>
              <w:jc w:val="center"/>
              <w:rPr>
                <w:rFonts w:asciiTheme="minorHAnsi" w:hAnsiTheme="minorHAnsi" w:cstheme="minorHAnsi"/>
                <w:color w:val="FFFFFF" w:themeColor="background1"/>
                <w:sz w:val="16"/>
                <w:szCs w:val="16"/>
              </w:rPr>
            </w:pPr>
            <w:r w:rsidRPr="00822B18">
              <w:rPr>
                <w:rFonts w:asciiTheme="minorHAnsi" w:hAnsiTheme="minorHAnsi" w:cstheme="minorHAnsi"/>
                <w:color w:val="FFFFFF" w:themeColor="background1"/>
                <w:sz w:val="16"/>
                <w:szCs w:val="16"/>
              </w:rPr>
              <w:t>No.</w:t>
            </w:r>
          </w:p>
        </w:tc>
        <w:tc>
          <w:tcPr>
            <w:tcW w:w="440" w:type="pct"/>
            <w:tcBorders>
              <w:left w:val="single" w:sz="18" w:space="0" w:color="FFFFFF" w:themeColor="background1"/>
              <w:right w:val="single" w:sz="18" w:space="0" w:color="FFFFFF" w:themeColor="background1"/>
            </w:tcBorders>
            <w:shd w:val="clear" w:color="auto" w:fill="00529B"/>
            <w:textDirection w:val="btLr"/>
            <w:vAlign w:val="center"/>
            <w:hideMark/>
          </w:tcPr>
          <w:p w14:paraId="5854F383" w14:textId="77777777" w:rsidR="00C924DE" w:rsidRPr="00D5626A" w:rsidRDefault="00C924DE" w:rsidP="00822B18">
            <w:pPr>
              <w:spacing w:before="0"/>
              <w:ind w:left="113" w:right="113"/>
              <w:jc w:val="center"/>
              <w:rPr>
                <w:rFonts w:asciiTheme="minorHAnsi" w:hAnsiTheme="minorHAnsi" w:cstheme="minorHAnsi"/>
                <w:color w:val="FFFFFF" w:themeColor="background1"/>
                <w:sz w:val="16"/>
                <w:szCs w:val="16"/>
              </w:rPr>
            </w:pPr>
            <w:r w:rsidRPr="00D5626A">
              <w:rPr>
                <w:rFonts w:asciiTheme="minorHAnsi" w:hAnsiTheme="minorHAnsi" w:cstheme="minorHAnsi"/>
                <w:color w:val="FFFFFF" w:themeColor="background1"/>
                <w:sz w:val="16"/>
                <w:szCs w:val="16"/>
              </w:rPr>
              <w:t>Name of complainant</w:t>
            </w:r>
          </w:p>
        </w:tc>
        <w:tc>
          <w:tcPr>
            <w:tcW w:w="369" w:type="pct"/>
            <w:tcBorders>
              <w:left w:val="single" w:sz="18" w:space="0" w:color="FFFFFF" w:themeColor="background1"/>
              <w:right w:val="single" w:sz="18" w:space="0" w:color="FFFFFF" w:themeColor="background1"/>
            </w:tcBorders>
            <w:shd w:val="clear" w:color="auto" w:fill="00529B"/>
            <w:textDirection w:val="btLr"/>
            <w:vAlign w:val="center"/>
          </w:tcPr>
          <w:p w14:paraId="4E0ECD25" w14:textId="77777777" w:rsidR="00C924DE" w:rsidRPr="00D5626A" w:rsidRDefault="00C924DE" w:rsidP="00822B18">
            <w:pPr>
              <w:spacing w:before="0"/>
              <w:ind w:left="113" w:right="113"/>
              <w:jc w:val="center"/>
              <w:rPr>
                <w:rFonts w:asciiTheme="minorHAnsi" w:hAnsiTheme="minorHAnsi" w:cstheme="minorHAnsi"/>
                <w:color w:val="FFFFFF" w:themeColor="background1"/>
                <w:sz w:val="16"/>
                <w:szCs w:val="16"/>
              </w:rPr>
            </w:pPr>
            <w:r w:rsidRPr="00D5626A">
              <w:rPr>
                <w:rFonts w:asciiTheme="minorHAnsi" w:hAnsiTheme="minorHAnsi" w:cstheme="minorHAnsi"/>
                <w:color w:val="FFFFFF" w:themeColor="background1"/>
                <w:sz w:val="16"/>
                <w:szCs w:val="16"/>
              </w:rPr>
              <w:t>Complainant profile</w:t>
            </w:r>
          </w:p>
        </w:tc>
        <w:tc>
          <w:tcPr>
            <w:tcW w:w="337" w:type="pct"/>
            <w:tcBorders>
              <w:left w:val="single" w:sz="18" w:space="0" w:color="FFFFFF" w:themeColor="background1"/>
              <w:right w:val="single" w:sz="18" w:space="0" w:color="FFFFFF" w:themeColor="background1"/>
            </w:tcBorders>
            <w:shd w:val="clear" w:color="auto" w:fill="00529B"/>
            <w:textDirection w:val="btLr"/>
            <w:vAlign w:val="center"/>
            <w:hideMark/>
          </w:tcPr>
          <w:p w14:paraId="28E0D524" w14:textId="77777777" w:rsidR="00C924DE" w:rsidRPr="00D5626A" w:rsidRDefault="00C924DE" w:rsidP="00822B18">
            <w:pPr>
              <w:spacing w:before="0"/>
              <w:ind w:left="113" w:right="113"/>
              <w:jc w:val="center"/>
              <w:rPr>
                <w:rFonts w:asciiTheme="minorHAnsi" w:hAnsiTheme="minorHAnsi" w:cstheme="minorHAnsi"/>
                <w:color w:val="FFFFFF" w:themeColor="background1"/>
                <w:sz w:val="16"/>
                <w:szCs w:val="16"/>
              </w:rPr>
            </w:pPr>
            <w:r w:rsidRPr="00D5626A">
              <w:rPr>
                <w:rFonts w:asciiTheme="minorHAnsi" w:hAnsiTheme="minorHAnsi" w:cstheme="minorHAnsi"/>
                <w:color w:val="FFFFFF" w:themeColor="background1"/>
                <w:sz w:val="16"/>
                <w:szCs w:val="16"/>
              </w:rPr>
              <w:t>Contact information</w:t>
            </w:r>
          </w:p>
        </w:tc>
        <w:tc>
          <w:tcPr>
            <w:tcW w:w="268" w:type="pct"/>
            <w:tcBorders>
              <w:left w:val="single" w:sz="18" w:space="0" w:color="FFFFFF" w:themeColor="background1"/>
              <w:right w:val="single" w:sz="18" w:space="0" w:color="FFFFFF" w:themeColor="background1"/>
            </w:tcBorders>
            <w:shd w:val="clear" w:color="auto" w:fill="00529B"/>
            <w:textDirection w:val="btLr"/>
            <w:vAlign w:val="center"/>
            <w:hideMark/>
          </w:tcPr>
          <w:p w14:paraId="545D919B" w14:textId="77777777" w:rsidR="00C924DE" w:rsidRPr="00D5626A" w:rsidRDefault="00C924DE" w:rsidP="00822B18">
            <w:pPr>
              <w:spacing w:before="0"/>
              <w:ind w:left="113" w:right="113"/>
              <w:jc w:val="center"/>
              <w:rPr>
                <w:rFonts w:asciiTheme="minorHAnsi" w:hAnsiTheme="minorHAnsi" w:cstheme="minorHAnsi"/>
                <w:color w:val="FFFFFF" w:themeColor="background1"/>
                <w:sz w:val="16"/>
                <w:szCs w:val="16"/>
              </w:rPr>
            </w:pPr>
            <w:r w:rsidRPr="00D5626A">
              <w:rPr>
                <w:rFonts w:asciiTheme="minorHAnsi" w:hAnsiTheme="minorHAnsi" w:cstheme="minorHAnsi"/>
                <w:color w:val="FFFFFF" w:themeColor="background1"/>
                <w:sz w:val="16"/>
                <w:szCs w:val="16"/>
              </w:rPr>
              <w:t>Date received</w:t>
            </w:r>
          </w:p>
        </w:tc>
        <w:tc>
          <w:tcPr>
            <w:tcW w:w="402" w:type="pct"/>
            <w:tcBorders>
              <w:left w:val="single" w:sz="18" w:space="0" w:color="FFFFFF" w:themeColor="background1"/>
              <w:right w:val="single" w:sz="18" w:space="0" w:color="FFFFFF" w:themeColor="background1"/>
            </w:tcBorders>
            <w:shd w:val="clear" w:color="auto" w:fill="00529B"/>
            <w:textDirection w:val="btLr"/>
            <w:vAlign w:val="center"/>
            <w:hideMark/>
          </w:tcPr>
          <w:p w14:paraId="24A7C4BF" w14:textId="77777777" w:rsidR="00C924DE" w:rsidRPr="00D5626A" w:rsidRDefault="00C924DE" w:rsidP="00822B18">
            <w:pPr>
              <w:spacing w:before="0"/>
              <w:ind w:left="113" w:right="113"/>
              <w:jc w:val="center"/>
              <w:rPr>
                <w:rFonts w:asciiTheme="minorHAnsi" w:hAnsiTheme="minorHAnsi" w:cstheme="minorHAnsi"/>
                <w:color w:val="FFFFFF" w:themeColor="background1"/>
                <w:sz w:val="16"/>
                <w:szCs w:val="16"/>
              </w:rPr>
            </w:pPr>
            <w:r w:rsidRPr="00D5626A">
              <w:rPr>
                <w:rFonts w:asciiTheme="minorHAnsi" w:hAnsiTheme="minorHAnsi" w:cstheme="minorHAnsi"/>
                <w:color w:val="FFFFFF" w:themeColor="background1"/>
                <w:sz w:val="16"/>
                <w:szCs w:val="16"/>
              </w:rPr>
              <w:t>Date acknowledged</w:t>
            </w:r>
          </w:p>
        </w:tc>
        <w:tc>
          <w:tcPr>
            <w:tcW w:w="429" w:type="pct"/>
            <w:tcBorders>
              <w:left w:val="single" w:sz="18" w:space="0" w:color="FFFFFF" w:themeColor="background1"/>
              <w:right w:val="single" w:sz="18" w:space="0" w:color="FFFFFF" w:themeColor="background1"/>
            </w:tcBorders>
            <w:shd w:val="clear" w:color="auto" w:fill="00529B"/>
            <w:textDirection w:val="btLr"/>
            <w:vAlign w:val="center"/>
          </w:tcPr>
          <w:p w14:paraId="53339A45" w14:textId="77777777" w:rsidR="00C924DE" w:rsidRPr="00D5626A" w:rsidRDefault="00C924DE" w:rsidP="00822B18">
            <w:pPr>
              <w:spacing w:before="0"/>
              <w:ind w:left="113" w:right="113"/>
              <w:jc w:val="center"/>
              <w:rPr>
                <w:rFonts w:asciiTheme="minorHAnsi" w:hAnsiTheme="minorHAnsi" w:cstheme="minorHAnsi"/>
                <w:color w:val="FFFFFF" w:themeColor="background1"/>
                <w:sz w:val="16"/>
                <w:szCs w:val="16"/>
              </w:rPr>
            </w:pPr>
            <w:r w:rsidRPr="00D5626A">
              <w:rPr>
                <w:rFonts w:asciiTheme="minorHAnsi" w:hAnsiTheme="minorHAnsi" w:cstheme="minorHAnsi"/>
                <w:color w:val="FFFFFF" w:themeColor="background1"/>
                <w:sz w:val="16"/>
                <w:szCs w:val="16"/>
              </w:rPr>
              <w:t>Type (topic) of problem</w:t>
            </w:r>
          </w:p>
        </w:tc>
        <w:tc>
          <w:tcPr>
            <w:tcW w:w="354" w:type="pct"/>
            <w:tcBorders>
              <w:left w:val="single" w:sz="18" w:space="0" w:color="FFFFFF" w:themeColor="background1"/>
              <w:right w:val="single" w:sz="18" w:space="0" w:color="FFFFFF" w:themeColor="background1"/>
            </w:tcBorders>
            <w:shd w:val="clear" w:color="auto" w:fill="00529B"/>
            <w:textDirection w:val="btLr"/>
            <w:vAlign w:val="center"/>
          </w:tcPr>
          <w:p w14:paraId="7DB21C75" w14:textId="77777777" w:rsidR="00C924DE" w:rsidRPr="00D5626A" w:rsidRDefault="00C924DE" w:rsidP="00822B18">
            <w:pPr>
              <w:spacing w:before="0"/>
              <w:ind w:left="113" w:right="113"/>
              <w:jc w:val="center"/>
              <w:rPr>
                <w:rFonts w:asciiTheme="minorHAnsi" w:hAnsiTheme="minorHAnsi" w:cstheme="minorHAnsi"/>
                <w:color w:val="FFFFFF" w:themeColor="background1"/>
                <w:sz w:val="16"/>
                <w:szCs w:val="16"/>
              </w:rPr>
            </w:pPr>
            <w:r w:rsidRPr="00D5626A">
              <w:rPr>
                <w:rFonts w:asciiTheme="minorHAnsi" w:hAnsiTheme="minorHAnsi" w:cstheme="minorHAnsi"/>
                <w:color w:val="FFFFFF" w:themeColor="background1"/>
                <w:sz w:val="16"/>
                <w:szCs w:val="16"/>
              </w:rPr>
              <w:t>Responsible party</w:t>
            </w:r>
          </w:p>
        </w:tc>
        <w:tc>
          <w:tcPr>
            <w:tcW w:w="330" w:type="pct"/>
            <w:tcBorders>
              <w:left w:val="single" w:sz="18" w:space="0" w:color="FFFFFF" w:themeColor="background1"/>
              <w:right w:val="single" w:sz="18" w:space="0" w:color="FFFFFF" w:themeColor="background1"/>
            </w:tcBorders>
            <w:shd w:val="clear" w:color="auto" w:fill="00529B"/>
            <w:textDirection w:val="btLr"/>
            <w:vAlign w:val="center"/>
            <w:hideMark/>
          </w:tcPr>
          <w:p w14:paraId="34FABB13" w14:textId="77777777" w:rsidR="00C924DE" w:rsidRPr="00D5626A" w:rsidRDefault="00C924DE" w:rsidP="00822B18">
            <w:pPr>
              <w:spacing w:before="0"/>
              <w:ind w:left="113" w:right="113"/>
              <w:jc w:val="center"/>
              <w:rPr>
                <w:rFonts w:asciiTheme="minorHAnsi" w:hAnsiTheme="minorHAnsi" w:cstheme="minorHAnsi"/>
                <w:color w:val="FFFFFF" w:themeColor="background1"/>
                <w:sz w:val="16"/>
                <w:szCs w:val="16"/>
              </w:rPr>
            </w:pPr>
            <w:r w:rsidRPr="00D5626A">
              <w:rPr>
                <w:rFonts w:asciiTheme="minorHAnsi" w:hAnsiTheme="minorHAnsi" w:cstheme="minorHAnsi"/>
                <w:color w:val="FFFFFF" w:themeColor="background1"/>
                <w:sz w:val="16"/>
                <w:szCs w:val="16"/>
              </w:rPr>
              <w:t>Grievance description</w:t>
            </w:r>
          </w:p>
        </w:tc>
        <w:tc>
          <w:tcPr>
            <w:tcW w:w="333" w:type="pct"/>
            <w:tcBorders>
              <w:left w:val="single" w:sz="18" w:space="0" w:color="FFFFFF" w:themeColor="background1"/>
              <w:right w:val="single" w:sz="18" w:space="0" w:color="FFFFFF" w:themeColor="background1"/>
            </w:tcBorders>
            <w:shd w:val="clear" w:color="auto" w:fill="00529B"/>
            <w:textDirection w:val="btLr"/>
            <w:vAlign w:val="center"/>
            <w:hideMark/>
          </w:tcPr>
          <w:p w14:paraId="11E7AA70" w14:textId="77777777" w:rsidR="00C924DE" w:rsidRPr="00D5626A" w:rsidRDefault="00C924DE" w:rsidP="00822B18">
            <w:pPr>
              <w:spacing w:before="0"/>
              <w:ind w:left="113" w:right="113"/>
              <w:jc w:val="center"/>
              <w:rPr>
                <w:rFonts w:asciiTheme="minorHAnsi" w:hAnsiTheme="minorHAnsi" w:cstheme="minorHAnsi"/>
                <w:color w:val="FFFFFF" w:themeColor="background1"/>
                <w:sz w:val="16"/>
                <w:szCs w:val="16"/>
              </w:rPr>
            </w:pPr>
            <w:r w:rsidRPr="00D5626A">
              <w:rPr>
                <w:rFonts w:asciiTheme="minorHAnsi" w:hAnsiTheme="minorHAnsi" w:cstheme="minorHAnsi"/>
                <w:color w:val="FFFFFF" w:themeColor="background1"/>
                <w:sz w:val="16"/>
                <w:szCs w:val="16"/>
              </w:rPr>
              <w:t>Proposed corrective action (immediate or long-term)</w:t>
            </w:r>
          </w:p>
        </w:tc>
        <w:tc>
          <w:tcPr>
            <w:tcW w:w="218" w:type="pct"/>
            <w:tcBorders>
              <w:left w:val="single" w:sz="18" w:space="0" w:color="FFFFFF" w:themeColor="background1"/>
              <w:right w:val="single" w:sz="18" w:space="0" w:color="FFFFFF" w:themeColor="background1"/>
            </w:tcBorders>
            <w:shd w:val="clear" w:color="auto" w:fill="00529B"/>
            <w:textDirection w:val="btLr"/>
            <w:vAlign w:val="center"/>
          </w:tcPr>
          <w:p w14:paraId="7F8238B1" w14:textId="77777777" w:rsidR="00C924DE" w:rsidRPr="00D5626A" w:rsidRDefault="00C924DE" w:rsidP="00822B18">
            <w:pPr>
              <w:spacing w:before="0"/>
              <w:ind w:left="113" w:right="113"/>
              <w:jc w:val="center"/>
              <w:rPr>
                <w:rFonts w:asciiTheme="minorHAnsi" w:hAnsiTheme="minorHAnsi" w:cstheme="minorHAnsi"/>
                <w:color w:val="FFFFFF" w:themeColor="background1"/>
                <w:sz w:val="16"/>
                <w:szCs w:val="16"/>
              </w:rPr>
            </w:pPr>
            <w:r w:rsidRPr="00D5626A">
              <w:rPr>
                <w:rFonts w:asciiTheme="minorHAnsi" w:hAnsiTheme="minorHAnsi" w:cstheme="minorHAnsi"/>
                <w:color w:val="FFFFFF" w:themeColor="background1"/>
                <w:sz w:val="16"/>
                <w:szCs w:val="16"/>
              </w:rPr>
              <w:t>Due date for action</w:t>
            </w:r>
          </w:p>
        </w:tc>
        <w:tc>
          <w:tcPr>
            <w:tcW w:w="245" w:type="pct"/>
            <w:tcBorders>
              <w:left w:val="single" w:sz="18" w:space="0" w:color="FFFFFF" w:themeColor="background1"/>
              <w:right w:val="single" w:sz="18" w:space="0" w:color="FFFFFF" w:themeColor="background1"/>
            </w:tcBorders>
            <w:shd w:val="clear" w:color="auto" w:fill="00529B"/>
            <w:textDirection w:val="btLr"/>
            <w:vAlign w:val="center"/>
          </w:tcPr>
          <w:p w14:paraId="41C5CC5F" w14:textId="77777777" w:rsidR="00C924DE" w:rsidRPr="00D5626A" w:rsidRDefault="00C924DE" w:rsidP="00822B18">
            <w:pPr>
              <w:spacing w:before="0"/>
              <w:ind w:left="113" w:right="113"/>
              <w:jc w:val="center"/>
              <w:rPr>
                <w:rFonts w:asciiTheme="minorHAnsi" w:hAnsiTheme="minorHAnsi" w:cstheme="minorHAnsi"/>
                <w:color w:val="FFFFFF" w:themeColor="background1"/>
                <w:sz w:val="16"/>
                <w:szCs w:val="16"/>
              </w:rPr>
            </w:pPr>
            <w:r w:rsidRPr="00D5626A">
              <w:rPr>
                <w:rFonts w:asciiTheme="minorHAnsi" w:hAnsiTheme="minorHAnsi" w:cstheme="minorHAnsi"/>
                <w:color w:val="FFFFFF" w:themeColor="background1"/>
                <w:sz w:val="16"/>
                <w:szCs w:val="16"/>
              </w:rPr>
              <w:t>Results of action</w:t>
            </w:r>
          </w:p>
        </w:tc>
        <w:tc>
          <w:tcPr>
            <w:tcW w:w="245" w:type="pct"/>
            <w:tcBorders>
              <w:left w:val="single" w:sz="18" w:space="0" w:color="FFFFFF" w:themeColor="background1"/>
              <w:right w:val="single" w:sz="18" w:space="0" w:color="FFFFFF" w:themeColor="background1"/>
            </w:tcBorders>
            <w:shd w:val="clear" w:color="auto" w:fill="00529B"/>
            <w:textDirection w:val="btLr"/>
            <w:vAlign w:val="center"/>
            <w:hideMark/>
          </w:tcPr>
          <w:p w14:paraId="5C3E2BE8" w14:textId="77777777" w:rsidR="00C924DE" w:rsidRPr="00D5626A" w:rsidRDefault="00C924DE" w:rsidP="00822B18">
            <w:pPr>
              <w:spacing w:before="0"/>
              <w:ind w:left="113" w:right="113"/>
              <w:jc w:val="center"/>
              <w:rPr>
                <w:rFonts w:asciiTheme="minorHAnsi" w:hAnsiTheme="minorHAnsi" w:cstheme="minorHAnsi"/>
                <w:color w:val="FFFFFF" w:themeColor="background1"/>
                <w:sz w:val="16"/>
                <w:szCs w:val="16"/>
              </w:rPr>
            </w:pPr>
            <w:r w:rsidRPr="00D5626A">
              <w:rPr>
                <w:rFonts w:asciiTheme="minorHAnsi" w:hAnsiTheme="minorHAnsi" w:cstheme="minorHAnsi"/>
                <w:color w:val="FFFFFF" w:themeColor="background1"/>
                <w:sz w:val="16"/>
                <w:szCs w:val="16"/>
              </w:rPr>
              <w:t>Date of closure</w:t>
            </w:r>
          </w:p>
        </w:tc>
        <w:tc>
          <w:tcPr>
            <w:tcW w:w="304" w:type="pct"/>
            <w:tcBorders>
              <w:left w:val="single" w:sz="18" w:space="0" w:color="FFFFFF" w:themeColor="background1"/>
              <w:right w:val="single" w:sz="18" w:space="0" w:color="FFFFFF" w:themeColor="background1"/>
            </w:tcBorders>
            <w:shd w:val="clear" w:color="auto" w:fill="00529B"/>
            <w:textDirection w:val="btLr"/>
            <w:vAlign w:val="center"/>
            <w:hideMark/>
          </w:tcPr>
          <w:p w14:paraId="5827437D" w14:textId="77777777" w:rsidR="00C924DE" w:rsidRPr="00D5626A" w:rsidRDefault="00C924DE" w:rsidP="00822B18">
            <w:pPr>
              <w:spacing w:before="0"/>
              <w:ind w:left="113" w:right="113"/>
              <w:jc w:val="center"/>
              <w:rPr>
                <w:rFonts w:asciiTheme="minorHAnsi" w:hAnsiTheme="minorHAnsi" w:cstheme="minorHAnsi"/>
                <w:color w:val="FFFFFF" w:themeColor="background1"/>
                <w:sz w:val="16"/>
                <w:szCs w:val="16"/>
              </w:rPr>
            </w:pPr>
            <w:r w:rsidRPr="00D5626A">
              <w:rPr>
                <w:rFonts w:asciiTheme="minorHAnsi" w:hAnsiTheme="minorHAnsi" w:cstheme="minorHAnsi"/>
                <w:color w:val="FFFFFF" w:themeColor="background1"/>
                <w:sz w:val="16"/>
                <w:szCs w:val="16"/>
              </w:rPr>
              <w:t>Grievance follow-up</w:t>
            </w:r>
          </w:p>
        </w:tc>
        <w:tc>
          <w:tcPr>
            <w:tcW w:w="336" w:type="pct"/>
            <w:tcBorders>
              <w:left w:val="single" w:sz="18" w:space="0" w:color="FFFFFF" w:themeColor="background1"/>
              <w:right w:val="single" w:sz="18" w:space="0" w:color="FFFFFF" w:themeColor="background1"/>
            </w:tcBorders>
            <w:shd w:val="clear" w:color="auto" w:fill="00529B"/>
            <w:textDirection w:val="btLr"/>
            <w:vAlign w:val="center"/>
            <w:hideMark/>
          </w:tcPr>
          <w:p w14:paraId="7554F4F0" w14:textId="77777777" w:rsidR="00C924DE" w:rsidRPr="00D5626A" w:rsidRDefault="00C924DE" w:rsidP="00822B18">
            <w:pPr>
              <w:spacing w:before="0"/>
              <w:ind w:left="113" w:right="113"/>
              <w:jc w:val="center"/>
              <w:rPr>
                <w:rFonts w:asciiTheme="minorHAnsi" w:hAnsiTheme="minorHAnsi" w:cstheme="minorHAnsi"/>
                <w:color w:val="FFFFFF" w:themeColor="background1"/>
                <w:sz w:val="16"/>
                <w:szCs w:val="16"/>
              </w:rPr>
            </w:pPr>
            <w:r w:rsidRPr="00D5626A">
              <w:rPr>
                <w:rFonts w:asciiTheme="minorHAnsi" w:hAnsiTheme="minorHAnsi" w:cstheme="minorHAnsi"/>
                <w:color w:val="FFFFFF" w:themeColor="background1"/>
                <w:sz w:val="16"/>
                <w:szCs w:val="16"/>
              </w:rPr>
              <w:t>Recurrence (Y/N)</w:t>
            </w:r>
          </w:p>
        </w:tc>
        <w:tc>
          <w:tcPr>
            <w:tcW w:w="211" w:type="pct"/>
            <w:tcBorders>
              <w:left w:val="single" w:sz="18" w:space="0" w:color="FFFFFF" w:themeColor="background1"/>
            </w:tcBorders>
            <w:shd w:val="clear" w:color="auto" w:fill="00529B"/>
            <w:textDirection w:val="btLr"/>
            <w:vAlign w:val="center"/>
            <w:hideMark/>
          </w:tcPr>
          <w:p w14:paraId="574595EB" w14:textId="77777777" w:rsidR="00C924DE" w:rsidRPr="00D5626A" w:rsidRDefault="00C924DE" w:rsidP="00822B18">
            <w:pPr>
              <w:spacing w:before="0"/>
              <w:ind w:left="113" w:right="113"/>
              <w:jc w:val="center"/>
              <w:rPr>
                <w:rFonts w:asciiTheme="minorHAnsi" w:hAnsiTheme="minorHAnsi" w:cstheme="minorHAnsi"/>
                <w:color w:val="FFFFFF" w:themeColor="background1"/>
                <w:sz w:val="16"/>
                <w:szCs w:val="16"/>
              </w:rPr>
            </w:pPr>
            <w:r w:rsidRPr="00D5626A">
              <w:rPr>
                <w:rFonts w:asciiTheme="minorHAnsi" w:hAnsiTheme="minorHAnsi" w:cstheme="minorHAnsi"/>
                <w:color w:val="FFFFFF" w:themeColor="background1"/>
                <w:sz w:val="16"/>
                <w:szCs w:val="16"/>
              </w:rPr>
              <w:t>Notes</w:t>
            </w:r>
          </w:p>
        </w:tc>
      </w:tr>
      <w:tr w:rsidR="00C924DE" w:rsidRPr="00D5626A" w14:paraId="152DC749" w14:textId="77777777" w:rsidTr="00822B18">
        <w:trPr>
          <w:trHeight w:val="1294"/>
        </w:trPr>
        <w:tc>
          <w:tcPr>
            <w:tcW w:w="177" w:type="pct"/>
            <w:vAlign w:val="center"/>
          </w:tcPr>
          <w:p w14:paraId="30C1F01D" w14:textId="77777777" w:rsidR="00C924DE" w:rsidRPr="00D5626A" w:rsidRDefault="00C924DE" w:rsidP="00822B18">
            <w:pPr>
              <w:spacing w:before="0" w:line="276" w:lineRule="auto"/>
              <w:ind w:right="-120"/>
              <w:jc w:val="center"/>
              <w:rPr>
                <w:rFonts w:asciiTheme="minorHAnsi" w:hAnsiTheme="minorHAnsi" w:cstheme="minorHAnsi"/>
                <w:sz w:val="14"/>
                <w:szCs w:val="14"/>
              </w:rPr>
            </w:pPr>
            <w:bookmarkStart w:id="68" w:name="_Ref136441002" w:colFirst="0" w:colLast="0"/>
          </w:p>
        </w:tc>
        <w:tc>
          <w:tcPr>
            <w:tcW w:w="440" w:type="pct"/>
            <w:vAlign w:val="center"/>
            <w:hideMark/>
          </w:tcPr>
          <w:p w14:paraId="1B255989" w14:textId="77777777" w:rsidR="00C924DE" w:rsidRPr="00D5626A" w:rsidRDefault="00C924DE" w:rsidP="00735100">
            <w:pPr>
              <w:rPr>
                <w:rFonts w:asciiTheme="minorHAnsi" w:hAnsiTheme="minorHAnsi" w:cstheme="minorHAnsi"/>
                <w:iCs/>
                <w:szCs w:val="20"/>
              </w:rPr>
            </w:pPr>
            <w:r w:rsidRPr="00D5626A">
              <w:rPr>
                <w:rFonts w:asciiTheme="minorHAnsi" w:hAnsiTheme="minorHAnsi" w:cstheme="minorHAnsi"/>
                <w:iCs/>
                <w:szCs w:val="20"/>
              </w:rPr>
              <w:t>Enter name or ‘anonymous’</w:t>
            </w:r>
          </w:p>
        </w:tc>
        <w:tc>
          <w:tcPr>
            <w:tcW w:w="369" w:type="pct"/>
          </w:tcPr>
          <w:p w14:paraId="02E89DD0" w14:textId="77777777" w:rsidR="00C924DE" w:rsidRPr="00D5626A" w:rsidRDefault="00C924DE" w:rsidP="00735100">
            <w:pPr>
              <w:spacing w:line="276" w:lineRule="auto"/>
              <w:rPr>
                <w:rFonts w:asciiTheme="minorHAnsi" w:hAnsiTheme="minorHAnsi" w:cstheme="minorHAnsi"/>
                <w:iCs/>
                <w:szCs w:val="20"/>
              </w:rPr>
            </w:pPr>
          </w:p>
        </w:tc>
        <w:tc>
          <w:tcPr>
            <w:tcW w:w="337" w:type="pct"/>
          </w:tcPr>
          <w:p w14:paraId="30FADB27" w14:textId="77777777" w:rsidR="00C924DE" w:rsidRPr="00D5626A" w:rsidRDefault="00C924DE" w:rsidP="00735100">
            <w:pPr>
              <w:spacing w:line="276" w:lineRule="auto"/>
              <w:rPr>
                <w:rFonts w:asciiTheme="minorHAnsi" w:hAnsiTheme="minorHAnsi" w:cstheme="minorHAnsi"/>
                <w:iCs/>
                <w:szCs w:val="20"/>
              </w:rPr>
            </w:pPr>
          </w:p>
        </w:tc>
        <w:tc>
          <w:tcPr>
            <w:tcW w:w="268" w:type="pct"/>
          </w:tcPr>
          <w:p w14:paraId="22B62F8E" w14:textId="77777777" w:rsidR="00C924DE" w:rsidRPr="00D5626A" w:rsidRDefault="00C924DE" w:rsidP="00735100">
            <w:pPr>
              <w:spacing w:line="276" w:lineRule="auto"/>
              <w:rPr>
                <w:rFonts w:asciiTheme="minorHAnsi" w:hAnsiTheme="minorHAnsi" w:cstheme="minorHAnsi"/>
                <w:iCs/>
                <w:szCs w:val="20"/>
              </w:rPr>
            </w:pPr>
          </w:p>
        </w:tc>
        <w:tc>
          <w:tcPr>
            <w:tcW w:w="402" w:type="pct"/>
          </w:tcPr>
          <w:p w14:paraId="424B1089" w14:textId="77777777" w:rsidR="00C924DE" w:rsidRPr="00D5626A" w:rsidRDefault="00C924DE" w:rsidP="00735100">
            <w:pPr>
              <w:spacing w:line="276" w:lineRule="auto"/>
              <w:rPr>
                <w:rFonts w:asciiTheme="minorHAnsi" w:hAnsiTheme="minorHAnsi" w:cstheme="minorHAnsi"/>
                <w:iCs/>
                <w:szCs w:val="20"/>
              </w:rPr>
            </w:pPr>
          </w:p>
        </w:tc>
        <w:tc>
          <w:tcPr>
            <w:tcW w:w="429" w:type="pct"/>
          </w:tcPr>
          <w:p w14:paraId="54C62937" w14:textId="42CDCFEB" w:rsidR="00C924DE" w:rsidRPr="00D5626A" w:rsidRDefault="00C924DE" w:rsidP="00735100">
            <w:pPr>
              <w:rPr>
                <w:rFonts w:asciiTheme="minorHAnsi" w:hAnsiTheme="minorHAnsi" w:cstheme="minorHAnsi"/>
                <w:iCs/>
                <w:szCs w:val="20"/>
              </w:rPr>
            </w:pPr>
          </w:p>
        </w:tc>
        <w:tc>
          <w:tcPr>
            <w:tcW w:w="354" w:type="pct"/>
          </w:tcPr>
          <w:p w14:paraId="51280DD4" w14:textId="77777777" w:rsidR="00C924DE" w:rsidRPr="00D5626A" w:rsidRDefault="00C924DE" w:rsidP="00735100">
            <w:pPr>
              <w:spacing w:line="276" w:lineRule="auto"/>
              <w:rPr>
                <w:rFonts w:asciiTheme="minorHAnsi" w:hAnsiTheme="minorHAnsi" w:cstheme="minorHAnsi"/>
                <w:iCs/>
                <w:szCs w:val="20"/>
              </w:rPr>
            </w:pPr>
          </w:p>
        </w:tc>
        <w:tc>
          <w:tcPr>
            <w:tcW w:w="330" w:type="pct"/>
          </w:tcPr>
          <w:p w14:paraId="08A7589C" w14:textId="77777777" w:rsidR="00C924DE" w:rsidRPr="00D5626A" w:rsidRDefault="00C924DE" w:rsidP="00735100">
            <w:pPr>
              <w:spacing w:line="276" w:lineRule="auto"/>
              <w:rPr>
                <w:rFonts w:asciiTheme="minorHAnsi" w:hAnsiTheme="minorHAnsi" w:cstheme="minorHAnsi"/>
                <w:iCs/>
                <w:szCs w:val="20"/>
              </w:rPr>
            </w:pPr>
          </w:p>
        </w:tc>
        <w:tc>
          <w:tcPr>
            <w:tcW w:w="333" w:type="pct"/>
          </w:tcPr>
          <w:p w14:paraId="16FEFCF1" w14:textId="77777777" w:rsidR="00C924DE" w:rsidRPr="00D5626A" w:rsidRDefault="00C924DE" w:rsidP="00735100">
            <w:pPr>
              <w:spacing w:line="276" w:lineRule="auto"/>
              <w:rPr>
                <w:rFonts w:asciiTheme="minorHAnsi" w:hAnsiTheme="minorHAnsi" w:cstheme="minorHAnsi"/>
                <w:iCs/>
                <w:szCs w:val="20"/>
              </w:rPr>
            </w:pPr>
          </w:p>
        </w:tc>
        <w:tc>
          <w:tcPr>
            <w:tcW w:w="218" w:type="pct"/>
          </w:tcPr>
          <w:p w14:paraId="4F3A59BB" w14:textId="77777777" w:rsidR="00C924DE" w:rsidRPr="00D5626A" w:rsidRDefault="00C924DE" w:rsidP="00735100">
            <w:pPr>
              <w:spacing w:line="276" w:lineRule="auto"/>
              <w:rPr>
                <w:rFonts w:asciiTheme="minorHAnsi" w:hAnsiTheme="minorHAnsi" w:cstheme="minorHAnsi"/>
                <w:iCs/>
                <w:szCs w:val="20"/>
              </w:rPr>
            </w:pPr>
          </w:p>
        </w:tc>
        <w:tc>
          <w:tcPr>
            <w:tcW w:w="245" w:type="pct"/>
          </w:tcPr>
          <w:p w14:paraId="0C912CE9" w14:textId="77777777" w:rsidR="00C924DE" w:rsidRPr="00D5626A" w:rsidRDefault="00C924DE" w:rsidP="00735100">
            <w:pPr>
              <w:spacing w:line="276" w:lineRule="auto"/>
              <w:rPr>
                <w:rFonts w:asciiTheme="minorHAnsi" w:hAnsiTheme="minorHAnsi" w:cstheme="minorHAnsi"/>
                <w:iCs/>
                <w:szCs w:val="20"/>
              </w:rPr>
            </w:pPr>
          </w:p>
        </w:tc>
        <w:tc>
          <w:tcPr>
            <w:tcW w:w="245" w:type="pct"/>
          </w:tcPr>
          <w:p w14:paraId="38748F2E" w14:textId="77777777" w:rsidR="00C924DE" w:rsidRPr="00D5626A" w:rsidRDefault="00C924DE" w:rsidP="00735100">
            <w:pPr>
              <w:spacing w:line="276" w:lineRule="auto"/>
              <w:rPr>
                <w:rFonts w:asciiTheme="minorHAnsi" w:hAnsiTheme="minorHAnsi" w:cstheme="minorHAnsi"/>
                <w:iCs/>
                <w:szCs w:val="20"/>
              </w:rPr>
            </w:pPr>
          </w:p>
        </w:tc>
        <w:tc>
          <w:tcPr>
            <w:tcW w:w="304" w:type="pct"/>
          </w:tcPr>
          <w:p w14:paraId="6AA5BBD0" w14:textId="77777777" w:rsidR="00C924DE" w:rsidRPr="00D5626A" w:rsidRDefault="00C924DE" w:rsidP="00735100">
            <w:pPr>
              <w:spacing w:line="276" w:lineRule="auto"/>
              <w:rPr>
                <w:rFonts w:asciiTheme="minorHAnsi" w:hAnsiTheme="minorHAnsi" w:cstheme="minorHAnsi"/>
                <w:iCs/>
                <w:szCs w:val="20"/>
              </w:rPr>
            </w:pPr>
          </w:p>
        </w:tc>
        <w:tc>
          <w:tcPr>
            <w:tcW w:w="336" w:type="pct"/>
          </w:tcPr>
          <w:p w14:paraId="73230E2D" w14:textId="77777777" w:rsidR="00C924DE" w:rsidRPr="00D5626A" w:rsidRDefault="00C924DE" w:rsidP="00735100">
            <w:pPr>
              <w:spacing w:line="276" w:lineRule="auto"/>
              <w:rPr>
                <w:rFonts w:asciiTheme="minorHAnsi" w:hAnsiTheme="minorHAnsi" w:cstheme="minorHAnsi"/>
                <w:iCs/>
                <w:szCs w:val="20"/>
              </w:rPr>
            </w:pPr>
          </w:p>
        </w:tc>
        <w:tc>
          <w:tcPr>
            <w:tcW w:w="211" w:type="pct"/>
          </w:tcPr>
          <w:p w14:paraId="22E3B89B" w14:textId="77777777" w:rsidR="00C924DE" w:rsidRPr="00D5626A" w:rsidRDefault="00C924DE" w:rsidP="00735100">
            <w:pPr>
              <w:spacing w:line="276" w:lineRule="auto"/>
              <w:rPr>
                <w:rFonts w:asciiTheme="minorHAnsi" w:hAnsiTheme="minorHAnsi" w:cstheme="minorHAnsi"/>
                <w:iCs/>
                <w:szCs w:val="20"/>
              </w:rPr>
            </w:pPr>
          </w:p>
        </w:tc>
      </w:tr>
      <w:tr w:rsidR="00C924DE" w:rsidRPr="00D5626A" w14:paraId="5B9683F5" w14:textId="77777777" w:rsidTr="00822B18">
        <w:trPr>
          <w:trHeight w:val="169"/>
        </w:trPr>
        <w:tc>
          <w:tcPr>
            <w:tcW w:w="177" w:type="pct"/>
            <w:vAlign w:val="center"/>
          </w:tcPr>
          <w:p w14:paraId="1842FF1C" w14:textId="77777777" w:rsidR="00C924DE" w:rsidRPr="00D5626A" w:rsidRDefault="00C924DE" w:rsidP="00822B18">
            <w:pPr>
              <w:spacing w:before="0" w:line="276" w:lineRule="auto"/>
              <w:ind w:right="-120"/>
              <w:jc w:val="center"/>
              <w:rPr>
                <w:rFonts w:asciiTheme="minorHAnsi" w:hAnsiTheme="minorHAnsi" w:cstheme="minorHAnsi"/>
                <w:sz w:val="14"/>
                <w:szCs w:val="14"/>
              </w:rPr>
            </w:pPr>
            <w:bookmarkStart w:id="69" w:name="_Ref100934372" w:colFirst="0" w:colLast="0"/>
            <w:bookmarkEnd w:id="68"/>
          </w:p>
        </w:tc>
        <w:tc>
          <w:tcPr>
            <w:tcW w:w="440" w:type="pct"/>
          </w:tcPr>
          <w:p w14:paraId="5D418281" w14:textId="77777777" w:rsidR="00C924DE" w:rsidRPr="00D5626A" w:rsidRDefault="00C924DE" w:rsidP="00735100">
            <w:pPr>
              <w:spacing w:line="276" w:lineRule="auto"/>
              <w:rPr>
                <w:rFonts w:asciiTheme="minorHAnsi" w:hAnsiTheme="minorHAnsi" w:cstheme="minorHAnsi"/>
                <w:sz w:val="14"/>
                <w:szCs w:val="14"/>
              </w:rPr>
            </w:pPr>
          </w:p>
        </w:tc>
        <w:tc>
          <w:tcPr>
            <w:tcW w:w="369" w:type="pct"/>
          </w:tcPr>
          <w:p w14:paraId="35386495" w14:textId="77777777" w:rsidR="00C924DE" w:rsidRPr="00D5626A" w:rsidRDefault="00C924DE" w:rsidP="00735100">
            <w:pPr>
              <w:spacing w:line="276" w:lineRule="auto"/>
              <w:rPr>
                <w:rFonts w:asciiTheme="minorHAnsi" w:hAnsiTheme="minorHAnsi" w:cstheme="minorHAnsi"/>
                <w:sz w:val="14"/>
                <w:szCs w:val="14"/>
              </w:rPr>
            </w:pPr>
          </w:p>
        </w:tc>
        <w:tc>
          <w:tcPr>
            <w:tcW w:w="337" w:type="pct"/>
          </w:tcPr>
          <w:p w14:paraId="4F777A2D" w14:textId="77777777" w:rsidR="00C924DE" w:rsidRPr="00D5626A" w:rsidRDefault="00C924DE" w:rsidP="00735100">
            <w:pPr>
              <w:spacing w:line="276" w:lineRule="auto"/>
              <w:rPr>
                <w:rFonts w:asciiTheme="minorHAnsi" w:hAnsiTheme="minorHAnsi" w:cstheme="minorHAnsi"/>
                <w:sz w:val="14"/>
                <w:szCs w:val="14"/>
              </w:rPr>
            </w:pPr>
          </w:p>
        </w:tc>
        <w:tc>
          <w:tcPr>
            <w:tcW w:w="268" w:type="pct"/>
          </w:tcPr>
          <w:p w14:paraId="3596E637" w14:textId="77777777" w:rsidR="00C924DE" w:rsidRPr="00D5626A" w:rsidRDefault="00C924DE" w:rsidP="00735100">
            <w:pPr>
              <w:spacing w:line="276" w:lineRule="auto"/>
              <w:rPr>
                <w:rFonts w:asciiTheme="minorHAnsi" w:hAnsiTheme="minorHAnsi" w:cstheme="minorHAnsi"/>
                <w:sz w:val="14"/>
                <w:szCs w:val="14"/>
              </w:rPr>
            </w:pPr>
          </w:p>
        </w:tc>
        <w:tc>
          <w:tcPr>
            <w:tcW w:w="402" w:type="pct"/>
          </w:tcPr>
          <w:p w14:paraId="790AABF6" w14:textId="77777777" w:rsidR="00C924DE" w:rsidRPr="00D5626A" w:rsidRDefault="00C924DE" w:rsidP="00735100">
            <w:pPr>
              <w:spacing w:line="276" w:lineRule="auto"/>
              <w:rPr>
                <w:rFonts w:asciiTheme="minorHAnsi" w:hAnsiTheme="minorHAnsi" w:cstheme="minorHAnsi"/>
                <w:sz w:val="14"/>
                <w:szCs w:val="14"/>
              </w:rPr>
            </w:pPr>
          </w:p>
        </w:tc>
        <w:tc>
          <w:tcPr>
            <w:tcW w:w="429" w:type="pct"/>
          </w:tcPr>
          <w:p w14:paraId="2973F05C" w14:textId="77777777" w:rsidR="00C924DE" w:rsidRPr="00D5626A" w:rsidRDefault="00C924DE" w:rsidP="00735100">
            <w:pPr>
              <w:spacing w:line="276" w:lineRule="auto"/>
              <w:rPr>
                <w:rFonts w:asciiTheme="minorHAnsi" w:hAnsiTheme="minorHAnsi" w:cstheme="minorHAnsi"/>
                <w:sz w:val="14"/>
                <w:szCs w:val="14"/>
              </w:rPr>
            </w:pPr>
          </w:p>
        </w:tc>
        <w:tc>
          <w:tcPr>
            <w:tcW w:w="354" w:type="pct"/>
          </w:tcPr>
          <w:p w14:paraId="5FD8B3CA" w14:textId="77777777" w:rsidR="00C924DE" w:rsidRPr="00D5626A" w:rsidRDefault="00C924DE" w:rsidP="00735100">
            <w:pPr>
              <w:spacing w:line="276" w:lineRule="auto"/>
              <w:rPr>
                <w:rFonts w:asciiTheme="minorHAnsi" w:hAnsiTheme="minorHAnsi" w:cstheme="minorHAnsi"/>
                <w:sz w:val="14"/>
                <w:szCs w:val="14"/>
              </w:rPr>
            </w:pPr>
          </w:p>
        </w:tc>
        <w:tc>
          <w:tcPr>
            <w:tcW w:w="330" w:type="pct"/>
          </w:tcPr>
          <w:p w14:paraId="17763955" w14:textId="77777777" w:rsidR="00C924DE" w:rsidRPr="00D5626A" w:rsidRDefault="00C924DE" w:rsidP="00735100">
            <w:pPr>
              <w:spacing w:line="276" w:lineRule="auto"/>
              <w:rPr>
                <w:rFonts w:asciiTheme="minorHAnsi" w:hAnsiTheme="minorHAnsi" w:cstheme="minorHAnsi"/>
                <w:sz w:val="14"/>
                <w:szCs w:val="14"/>
              </w:rPr>
            </w:pPr>
          </w:p>
        </w:tc>
        <w:tc>
          <w:tcPr>
            <w:tcW w:w="333" w:type="pct"/>
          </w:tcPr>
          <w:p w14:paraId="2D822967" w14:textId="77777777" w:rsidR="00C924DE" w:rsidRPr="00D5626A" w:rsidRDefault="00C924DE" w:rsidP="00735100">
            <w:pPr>
              <w:spacing w:line="276" w:lineRule="auto"/>
              <w:rPr>
                <w:rFonts w:asciiTheme="minorHAnsi" w:hAnsiTheme="minorHAnsi" w:cstheme="minorHAnsi"/>
                <w:sz w:val="14"/>
                <w:szCs w:val="14"/>
              </w:rPr>
            </w:pPr>
          </w:p>
        </w:tc>
        <w:tc>
          <w:tcPr>
            <w:tcW w:w="218" w:type="pct"/>
          </w:tcPr>
          <w:p w14:paraId="757B1EBE" w14:textId="77777777" w:rsidR="00C924DE" w:rsidRPr="00D5626A" w:rsidRDefault="00C924DE" w:rsidP="00735100">
            <w:pPr>
              <w:spacing w:line="276" w:lineRule="auto"/>
              <w:rPr>
                <w:rFonts w:asciiTheme="minorHAnsi" w:hAnsiTheme="minorHAnsi" w:cstheme="minorHAnsi"/>
                <w:sz w:val="14"/>
                <w:szCs w:val="14"/>
              </w:rPr>
            </w:pPr>
          </w:p>
        </w:tc>
        <w:tc>
          <w:tcPr>
            <w:tcW w:w="245" w:type="pct"/>
          </w:tcPr>
          <w:p w14:paraId="0F57666C" w14:textId="77777777" w:rsidR="00C924DE" w:rsidRPr="00D5626A" w:rsidRDefault="00C924DE" w:rsidP="00735100">
            <w:pPr>
              <w:spacing w:line="276" w:lineRule="auto"/>
              <w:rPr>
                <w:rFonts w:asciiTheme="minorHAnsi" w:hAnsiTheme="minorHAnsi" w:cstheme="minorHAnsi"/>
                <w:sz w:val="14"/>
                <w:szCs w:val="14"/>
              </w:rPr>
            </w:pPr>
          </w:p>
        </w:tc>
        <w:tc>
          <w:tcPr>
            <w:tcW w:w="245" w:type="pct"/>
          </w:tcPr>
          <w:p w14:paraId="2700F967" w14:textId="77777777" w:rsidR="00C924DE" w:rsidRPr="00D5626A" w:rsidRDefault="00C924DE" w:rsidP="00735100">
            <w:pPr>
              <w:spacing w:line="276" w:lineRule="auto"/>
              <w:rPr>
                <w:rFonts w:asciiTheme="minorHAnsi" w:hAnsiTheme="minorHAnsi" w:cstheme="minorHAnsi"/>
                <w:sz w:val="14"/>
                <w:szCs w:val="14"/>
              </w:rPr>
            </w:pPr>
          </w:p>
        </w:tc>
        <w:tc>
          <w:tcPr>
            <w:tcW w:w="304" w:type="pct"/>
          </w:tcPr>
          <w:p w14:paraId="6B6CB8C9" w14:textId="77777777" w:rsidR="00C924DE" w:rsidRPr="00D5626A" w:rsidRDefault="00C924DE" w:rsidP="00735100">
            <w:pPr>
              <w:spacing w:line="276" w:lineRule="auto"/>
              <w:rPr>
                <w:rFonts w:asciiTheme="minorHAnsi" w:hAnsiTheme="minorHAnsi" w:cstheme="minorHAnsi"/>
                <w:sz w:val="14"/>
                <w:szCs w:val="14"/>
              </w:rPr>
            </w:pPr>
          </w:p>
        </w:tc>
        <w:tc>
          <w:tcPr>
            <w:tcW w:w="336" w:type="pct"/>
          </w:tcPr>
          <w:p w14:paraId="44F9E517" w14:textId="77777777" w:rsidR="00C924DE" w:rsidRPr="00D5626A" w:rsidRDefault="00C924DE" w:rsidP="00735100">
            <w:pPr>
              <w:spacing w:line="276" w:lineRule="auto"/>
              <w:rPr>
                <w:rFonts w:asciiTheme="minorHAnsi" w:hAnsiTheme="minorHAnsi" w:cstheme="minorHAnsi"/>
                <w:sz w:val="14"/>
                <w:szCs w:val="14"/>
              </w:rPr>
            </w:pPr>
          </w:p>
        </w:tc>
        <w:tc>
          <w:tcPr>
            <w:tcW w:w="211" w:type="pct"/>
          </w:tcPr>
          <w:p w14:paraId="41D676C0" w14:textId="77777777" w:rsidR="00C924DE" w:rsidRPr="00D5626A" w:rsidRDefault="00C924DE" w:rsidP="00735100">
            <w:pPr>
              <w:spacing w:line="276" w:lineRule="auto"/>
              <w:rPr>
                <w:rFonts w:asciiTheme="minorHAnsi" w:hAnsiTheme="minorHAnsi" w:cstheme="minorHAnsi"/>
                <w:sz w:val="14"/>
                <w:szCs w:val="14"/>
              </w:rPr>
            </w:pPr>
          </w:p>
        </w:tc>
      </w:tr>
      <w:tr w:rsidR="00C924DE" w:rsidRPr="00D5626A" w14:paraId="5B89C31D" w14:textId="77777777" w:rsidTr="00822B18">
        <w:trPr>
          <w:trHeight w:val="157"/>
        </w:trPr>
        <w:tc>
          <w:tcPr>
            <w:tcW w:w="177" w:type="pct"/>
            <w:vAlign w:val="center"/>
          </w:tcPr>
          <w:p w14:paraId="38513089" w14:textId="77777777" w:rsidR="00C924DE" w:rsidRPr="00D5626A" w:rsidRDefault="00C924DE" w:rsidP="00822B18">
            <w:pPr>
              <w:spacing w:before="0" w:line="276" w:lineRule="auto"/>
              <w:ind w:right="-120"/>
              <w:jc w:val="center"/>
              <w:rPr>
                <w:rFonts w:asciiTheme="minorHAnsi" w:hAnsiTheme="minorHAnsi" w:cstheme="minorHAnsi"/>
                <w:sz w:val="14"/>
                <w:szCs w:val="14"/>
              </w:rPr>
            </w:pPr>
            <w:bookmarkStart w:id="70" w:name="_Ref100934433" w:colFirst="0" w:colLast="0"/>
            <w:bookmarkEnd w:id="69"/>
          </w:p>
        </w:tc>
        <w:tc>
          <w:tcPr>
            <w:tcW w:w="440" w:type="pct"/>
          </w:tcPr>
          <w:p w14:paraId="1DBFCC24" w14:textId="77777777" w:rsidR="00C924DE" w:rsidRPr="00D5626A" w:rsidRDefault="00C924DE" w:rsidP="00735100">
            <w:pPr>
              <w:spacing w:line="276" w:lineRule="auto"/>
              <w:rPr>
                <w:rFonts w:asciiTheme="minorHAnsi" w:hAnsiTheme="minorHAnsi" w:cstheme="minorHAnsi"/>
                <w:sz w:val="14"/>
                <w:szCs w:val="14"/>
              </w:rPr>
            </w:pPr>
          </w:p>
        </w:tc>
        <w:tc>
          <w:tcPr>
            <w:tcW w:w="369" w:type="pct"/>
          </w:tcPr>
          <w:p w14:paraId="620748C8" w14:textId="77777777" w:rsidR="00C924DE" w:rsidRPr="00D5626A" w:rsidRDefault="00C924DE" w:rsidP="00735100">
            <w:pPr>
              <w:spacing w:line="276" w:lineRule="auto"/>
              <w:rPr>
                <w:rFonts w:asciiTheme="minorHAnsi" w:hAnsiTheme="minorHAnsi" w:cstheme="minorHAnsi"/>
                <w:sz w:val="14"/>
                <w:szCs w:val="14"/>
              </w:rPr>
            </w:pPr>
          </w:p>
        </w:tc>
        <w:tc>
          <w:tcPr>
            <w:tcW w:w="337" w:type="pct"/>
          </w:tcPr>
          <w:p w14:paraId="4C801A57" w14:textId="77777777" w:rsidR="00C924DE" w:rsidRPr="00D5626A" w:rsidRDefault="00C924DE" w:rsidP="00735100">
            <w:pPr>
              <w:spacing w:line="276" w:lineRule="auto"/>
              <w:rPr>
                <w:rFonts w:asciiTheme="minorHAnsi" w:hAnsiTheme="minorHAnsi" w:cstheme="minorHAnsi"/>
                <w:sz w:val="14"/>
                <w:szCs w:val="14"/>
              </w:rPr>
            </w:pPr>
          </w:p>
        </w:tc>
        <w:tc>
          <w:tcPr>
            <w:tcW w:w="268" w:type="pct"/>
          </w:tcPr>
          <w:p w14:paraId="697F54D8" w14:textId="77777777" w:rsidR="00C924DE" w:rsidRPr="00D5626A" w:rsidRDefault="00C924DE" w:rsidP="00735100">
            <w:pPr>
              <w:spacing w:line="276" w:lineRule="auto"/>
              <w:rPr>
                <w:rFonts w:asciiTheme="minorHAnsi" w:hAnsiTheme="minorHAnsi" w:cstheme="minorHAnsi"/>
                <w:sz w:val="14"/>
                <w:szCs w:val="14"/>
              </w:rPr>
            </w:pPr>
          </w:p>
        </w:tc>
        <w:tc>
          <w:tcPr>
            <w:tcW w:w="402" w:type="pct"/>
          </w:tcPr>
          <w:p w14:paraId="54E6C91F" w14:textId="77777777" w:rsidR="00C924DE" w:rsidRPr="00D5626A" w:rsidRDefault="00C924DE" w:rsidP="00735100">
            <w:pPr>
              <w:spacing w:line="276" w:lineRule="auto"/>
              <w:rPr>
                <w:rFonts w:asciiTheme="minorHAnsi" w:hAnsiTheme="minorHAnsi" w:cstheme="minorHAnsi"/>
                <w:sz w:val="14"/>
                <w:szCs w:val="14"/>
              </w:rPr>
            </w:pPr>
          </w:p>
        </w:tc>
        <w:tc>
          <w:tcPr>
            <w:tcW w:w="429" w:type="pct"/>
          </w:tcPr>
          <w:p w14:paraId="34BE7E42" w14:textId="77777777" w:rsidR="00C924DE" w:rsidRPr="00D5626A" w:rsidRDefault="00C924DE" w:rsidP="00735100">
            <w:pPr>
              <w:spacing w:line="276" w:lineRule="auto"/>
              <w:rPr>
                <w:rFonts w:asciiTheme="minorHAnsi" w:hAnsiTheme="minorHAnsi" w:cstheme="minorHAnsi"/>
                <w:sz w:val="14"/>
                <w:szCs w:val="14"/>
              </w:rPr>
            </w:pPr>
          </w:p>
        </w:tc>
        <w:tc>
          <w:tcPr>
            <w:tcW w:w="354" w:type="pct"/>
          </w:tcPr>
          <w:p w14:paraId="0AFE7535" w14:textId="77777777" w:rsidR="00C924DE" w:rsidRPr="00D5626A" w:rsidRDefault="00C924DE" w:rsidP="00735100">
            <w:pPr>
              <w:spacing w:line="276" w:lineRule="auto"/>
              <w:rPr>
                <w:rFonts w:asciiTheme="minorHAnsi" w:hAnsiTheme="minorHAnsi" w:cstheme="minorHAnsi"/>
                <w:sz w:val="14"/>
                <w:szCs w:val="14"/>
              </w:rPr>
            </w:pPr>
          </w:p>
        </w:tc>
        <w:tc>
          <w:tcPr>
            <w:tcW w:w="330" w:type="pct"/>
          </w:tcPr>
          <w:p w14:paraId="5EE333D1" w14:textId="77777777" w:rsidR="00C924DE" w:rsidRPr="00D5626A" w:rsidRDefault="00C924DE" w:rsidP="00735100">
            <w:pPr>
              <w:spacing w:line="276" w:lineRule="auto"/>
              <w:rPr>
                <w:rFonts w:asciiTheme="minorHAnsi" w:hAnsiTheme="minorHAnsi" w:cstheme="minorHAnsi"/>
                <w:sz w:val="14"/>
                <w:szCs w:val="14"/>
              </w:rPr>
            </w:pPr>
          </w:p>
        </w:tc>
        <w:tc>
          <w:tcPr>
            <w:tcW w:w="333" w:type="pct"/>
          </w:tcPr>
          <w:p w14:paraId="4D47B04B" w14:textId="77777777" w:rsidR="00C924DE" w:rsidRPr="00D5626A" w:rsidRDefault="00C924DE" w:rsidP="00735100">
            <w:pPr>
              <w:spacing w:line="276" w:lineRule="auto"/>
              <w:rPr>
                <w:rFonts w:asciiTheme="minorHAnsi" w:hAnsiTheme="minorHAnsi" w:cstheme="minorHAnsi"/>
                <w:sz w:val="14"/>
                <w:szCs w:val="14"/>
              </w:rPr>
            </w:pPr>
          </w:p>
        </w:tc>
        <w:tc>
          <w:tcPr>
            <w:tcW w:w="218" w:type="pct"/>
          </w:tcPr>
          <w:p w14:paraId="5242FF24" w14:textId="77777777" w:rsidR="00C924DE" w:rsidRPr="00D5626A" w:rsidRDefault="00C924DE" w:rsidP="00735100">
            <w:pPr>
              <w:spacing w:line="276" w:lineRule="auto"/>
              <w:rPr>
                <w:rFonts w:asciiTheme="minorHAnsi" w:hAnsiTheme="minorHAnsi" w:cstheme="minorHAnsi"/>
                <w:sz w:val="14"/>
                <w:szCs w:val="14"/>
              </w:rPr>
            </w:pPr>
          </w:p>
        </w:tc>
        <w:tc>
          <w:tcPr>
            <w:tcW w:w="245" w:type="pct"/>
          </w:tcPr>
          <w:p w14:paraId="6F42F65F" w14:textId="77777777" w:rsidR="00C924DE" w:rsidRPr="00D5626A" w:rsidRDefault="00C924DE" w:rsidP="00735100">
            <w:pPr>
              <w:spacing w:line="276" w:lineRule="auto"/>
              <w:rPr>
                <w:rFonts w:asciiTheme="minorHAnsi" w:hAnsiTheme="minorHAnsi" w:cstheme="minorHAnsi"/>
                <w:sz w:val="14"/>
                <w:szCs w:val="14"/>
              </w:rPr>
            </w:pPr>
          </w:p>
        </w:tc>
        <w:tc>
          <w:tcPr>
            <w:tcW w:w="245" w:type="pct"/>
          </w:tcPr>
          <w:p w14:paraId="76F282BC" w14:textId="77777777" w:rsidR="00C924DE" w:rsidRPr="00D5626A" w:rsidRDefault="00C924DE" w:rsidP="00735100">
            <w:pPr>
              <w:spacing w:line="276" w:lineRule="auto"/>
              <w:rPr>
                <w:rFonts w:asciiTheme="minorHAnsi" w:hAnsiTheme="minorHAnsi" w:cstheme="minorHAnsi"/>
                <w:sz w:val="14"/>
                <w:szCs w:val="14"/>
              </w:rPr>
            </w:pPr>
          </w:p>
        </w:tc>
        <w:tc>
          <w:tcPr>
            <w:tcW w:w="304" w:type="pct"/>
          </w:tcPr>
          <w:p w14:paraId="508E599C" w14:textId="77777777" w:rsidR="00C924DE" w:rsidRPr="00D5626A" w:rsidRDefault="00C924DE" w:rsidP="00735100">
            <w:pPr>
              <w:spacing w:line="276" w:lineRule="auto"/>
              <w:rPr>
                <w:rFonts w:asciiTheme="minorHAnsi" w:hAnsiTheme="minorHAnsi" w:cstheme="minorHAnsi"/>
                <w:sz w:val="14"/>
                <w:szCs w:val="14"/>
              </w:rPr>
            </w:pPr>
          </w:p>
        </w:tc>
        <w:tc>
          <w:tcPr>
            <w:tcW w:w="336" w:type="pct"/>
          </w:tcPr>
          <w:p w14:paraId="0010A47F" w14:textId="77777777" w:rsidR="00C924DE" w:rsidRPr="00D5626A" w:rsidRDefault="00C924DE" w:rsidP="00735100">
            <w:pPr>
              <w:spacing w:line="276" w:lineRule="auto"/>
              <w:rPr>
                <w:rFonts w:asciiTheme="minorHAnsi" w:hAnsiTheme="minorHAnsi" w:cstheme="minorHAnsi"/>
                <w:sz w:val="14"/>
                <w:szCs w:val="14"/>
              </w:rPr>
            </w:pPr>
          </w:p>
        </w:tc>
        <w:tc>
          <w:tcPr>
            <w:tcW w:w="211" w:type="pct"/>
          </w:tcPr>
          <w:p w14:paraId="1983420E" w14:textId="77777777" w:rsidR="00C924DE" w:rsidRPr="00D5626A" w:rsidRDefault="00C924DE" w:rsidP="00735100">
            <w:pPr>
              <w:spacing w:line="276" w:lineRule="auto"/>
              <w:rPr>
                <w:rFonts w:asciiTheme="minorHAnsi" w:hAnsiTheme="minorHAnsi" w:cstheme="minorHAnsi"/>
                <w:sz w:val="14"/>
                <w:szCs w:val="14"/>
              </w:rPr>
            </w:pPr>
          </w:p>
        </w:tc>
      </w:tr>
      <w:tr w:rsidR="00C924DE" w:rsidRPr="00D5626A" w14:paraId="5751BC17" w14:textId="77777777" w:rsidTr="00822B18">
        <w:trPr>
          <w:trHeight w:val="157"/>
        </w:trPr>
        <w:tc>
          <w:tcPr>
            <w:tcW w:w="177" w:type="pct"/>
            <w:vAlign w:val="center"/>
          </w:tcPr>
          <w:p w14:paraId="4F0F2797" w14:textId="77777777" w:rsidR="00C924DE" w:rsidRPr="00D5626A" w:rsidRDefault="00C924DE" w:rsidP="00822B18">
            <w:pPr>
              <w:spacing w:before="0" w:line="276" w:lineRule="auto"/>
              <w:ind w:right="-120"/>
              <w:jc w:val="center"/>
              <w:rPr>
                <w:rFonts w:asciiTheme="minorHAnsi" w:hAnsiTheme="minorHAnsi" w:cstheme="minorHAnsi"/>
                <w:sz w:val="14"/>
                <w:szCs w:val="14"/>
              </w:rPr>
            </w:pPr>
          </w:p>
        </w:tc>
        <w:tc>
          <w:tcPr>
            <w:tcW w:w="440" w:type="pct"/>
          </w:tcPr>
          <w:p w14:paraId="136E9D61" w14:textId="77777777" w:rsidR="00C924DE" w:rsidRPr="00D5626A" w:rsidRDefault="00C924DE" w:rsidP="00735100">
            <w:pPr>
              <w:spacing w:line="276" w:lineRule="auto"/>
              <w:rPr>
                <w:rFonts w:asciiTheme="minorHAnsi" w:hAnsiTheme="minorHAnsi" w:cstheme="minorHAnsi"/>
                <w:sz w:val="14"/>
                <w:szCs w:val="14"/>
              </w:rPr>
            </w:pPr>
          </w:p>
        </w:tc>
        <w:tc>
          <w:tcPr>
            <w:tcW w:w="369" w:type="pct"/>
          </w:tcPr>
          <w:p w14:paraId="15985DB2" w14:textId="77777777" w:rsidR="00C924DE" w:rsidRPr="00D5626A" w:rsidRDefault="00C924DE" w:rsidP="00735100">
            <w:pPr>
              <w:spacing w:line="276" w:lineRule="auto"/>
              <w:rPr>
                <w:rFonts w:asciiTheme="minorHAnsi" w:hAnsiTheme="minorHAnsi" w:cstheme="minorHAnsi"/>
                <w:sz w:val="14"/>
                <w:szCs w:val="14"/>
              </w:rPr>
            </w:pPr>
          </w:p>
        </w:tc>
        <w:tc>
          <w:tcPr>
            <w:tcW w:w="337" w:type="pct"/>
          </w:tcPr>
          <w:p w14:paraId="114F25C5" w14:textId="77777777" w:rsidR="00C924DE" w:rsidRPr="00D5626A" w:rsidRDefault="00C924DE" w:rsidP="00735100">
            <w:pPr>
              <w:spacing w:line="276" w:lineRule="auto"/>
              <w:rPr>
                <w:rFonts w:asciiTheme="minorHAnsi" w:hAnsiTheme="minorHAnsi" w:cstheme="minorHAnsi"/>
                <w:sz w:val="14"/>
                <w:szCs w:val="14"/>
              </w:rPr>
            </w:pPr>
          </w:p>
        </w:tc>
        <w:tc>
          <w:tcPr>
            <w:tcW w:w="268" w:type="pct"/>
          </w:tcPr>
          <w:p w14:paraId="2468C192" w14:textId="77777777" w:rsidR="00C924DE" w:rsidRPr="00D5626A" w:rsidRDefault="00C924DE" w:rsidP="00735100">
            <w:pPr>
              <w:spacing w:line="276" w:lineRule="auto"/>
              <w:rPr>
                <w:rFonts w:asciiTheme="minorHAnsi" w:hAnsiTheme="minorHAnsi" w:cstheme="minorHAnsi"/>
                <w:sz w:val="14"/>
                <w:szCs w:val="14"/>
              </w:rPr>
            </w:pPr>
          </w:p>
        </w:tc>
        <w:tc>
          <w:tcPr>
            <w:tcW w:w="402" w:type="pct"/>
          </w:tcPr>
          <w:p w14:paraId="61D6D10F" w14:textId="77777777" w:rsidR="00C924DE" w:rsidRPr="00D5626A" w:rsidRDefault="00C924DE" w:rsidP="00735100">
            <w:pPr>
              <w:spacing w:line="276" w:lineRule="auto"/>
              <w:rPr>
                <w:rFonts w:asciiTheme="minorHAnsi" w:hAnsiTheme="minorHAnsi" w:cstheme="minorHAnsi"/>
                <w:sz w:val="14"/>
                <w:szCs w:val="14"/>
              </w:rPr>
            </w:pPr>
          </w:p>
        </w:tc>
        <w:tc>
          <w:tcPr>
            <w:tcW w:w="429" w:type="pct"/>
          </w:tcPr>
          <w:p w14:paraId="091F102F" w14:textId="77777777" w:rsidR="00C924DE" w:rsidRPr="00D5626A" w:rsidRDefault="00C924DE" w:rsidP="00735100">
            <w:pPr>
              <w:spacing w:line="276" w:lineRule="auto"/>
              <w:rPr>
                <w:rFonts w:asciiTheme="minorHAnsi" w:hAnsiTheme="minorHAnsi" w:cstheme="minorHAnsi"/>
                <w:sz w:val="14"/>
                <w:szCs w:val="14"/>
              </w:rPr>
            </w:pPr>
          </w:p>
        </w:tc>
        <w:tc>
          <w:tcPr>
            <w:tcW w:w="354" w:type="pct"/>
          </w:tcPr>
          <w:p w14:paraId="07BC857D" w14:textId="77777777" w:rsidR="00C924DE" w:rsidRPr="00D5626A" w:rsidRDefault="00C924DE" w:rsidP="00735100">
            <w:pPr>
              <w:spacing w:line="276" w:lineRule="auto"/>
              <w:rPr>
                <w:rFonts w:asciiTheme="minorHAnsi" w:hAnsiTheme="minorHAnsi" w:cstheme="minorHAnsi"/>
                <w:sz w:val="14"/>
                <w:szCs w:val="14"/>
              </w:rPr>
            </w:pPr>
          </w:p>
        </w:tc>
        <w:tc>
          <w:tcPr>
            <w:tcW w:w="330" w:type="pct"/>
          </w:tcPr>
          <w:p w14:paraId="6659B88A" w14:textId="77777777" w:rsidR="00C924DE" w:rsidRPr="00D5626A" w:rsidRDefault="00C924DE" w:rsidP="00735100">
            <w:pPr>
              <w:spacing w:line="276" w:lineRule="auto"/>
              <w:rPr>
                <w:rFonts w:asciiTheme="minorHAnsi" w:hAnsiTheme="minorHAnsi" w:cstheme="minorHAnsi"/>
                <w:sz w:val="14"/>
                <w:szCs w:val="14"/>
              </w:rPr>
            </w:pPr>
          </w:p>
        </w:tc>
        <w:tc>
          <w:tcPr>
            <w:tcW w:w="333" w:type="pct"/>
          </w:tcPr>
          <w:p w14:paraId="1B0985D0" w14:textId="77777777" w:rsidR="00C924DE" w:rsidRPr="00D5626A" w:rsidRDefault="00C924DE" w:rsidP="00735100">
            <w:pPr>
              <w:spacing w:line="276" w:lineRule="auto"/>
              <w:rPr>
                <w:rFonts w:asciiTheme="minorHAnsi" w:hAnsiTheme="minorHAnsi" w:cstheme="minorHAnsi"/>
                <w:sz w:val="14"/>
                <w:szCs w:val="14"/>
              </w:rPr>
            </w:pPr>
          </w:p>
        </w:tc>
        <w:tc>
          <w:tcPr>
            <w:tcW w:w="218" w:type="pct"/>
          </w:tcPr>
          <w:p w14:paraId="575F43D1" w14:textId="77777777" w:rsidR="00C924DE" w:rsidRPr="00D5626A" w:rsidRDefault="00C924DE" w:rsidP="00735100">
            <w:pPr>
              <w:spacing w:line="276" w:lineRule="auto"/>
              <w:rPr>
                <w:rFonts w:asciiTheme="minorHAnsi" w:hAnsiTheme="minorHAnsi" w:cstheme="minorHAnsi"/>
                <w:sz w:val="14"/>
                <w:szCs w:val="14"/>
              </w:rPr>
            </w:pPr>
          </w:p>
        </w:tc>
        <w:tc>
          <w:tcPr>
            <w:tcW w:w="245" w:type="pct"/>
          </w:tcPr>
          <w:p w14:paraId="7CB99F29" w14:textId="77777777" w:rsidR="00C924DE" w:rsidRPr="00D5626A" w:rsidRDefault="00C924DE" w:rsidP="00735100">
            <w:pPr>
              <w:spacing w:line="276" w:lineRule="auto"/>
              <w:rPr>
                <w:rFonts w:asciiTheme="minorHAnsi" w:hAnsiTheme="minorHAnsi" w:cstheme="minorHAnsi"/>
                <w:sz w:val="14"/>
                <w:szCs w:val="14"/>
              </w:rPr>
            </w:pPr>
          </w:p>
        </w:tc>
        <w:tc>
          <w:tcPr>
            <w:tcW w:w="245" w:type="pct"/>
          </w:tcPr>
          <w:p w14:paraId="781BD9DB" w14:textId="77777777" w:rsidR="00C924DE" w:rsidRPr="00D5626A" w:rsidRDefault="00C924DE" w:rsidP="00735100">
            <w:pPr>
              <w:spacing w:line="276" w:lineRule="auto"/>
              <w:rPr>
                <w:rFonts w:asciiTheme="minorHAnsi" w:hAnsiTheme="minorHAnsi" w:cstheme="minorHAnsi"/>
                <w:sz w:val="14"/>
                <w:szCs w:val="14"/>
              </w:rPr>
            </w:pPr>
          </w:p>
        </w:tc>
        <w:tc>
          <w:tcPr>
            <w:tcW w:w="304" w:type="pct"/>
          </w:tcPr>
          <w:p w14:paraId="5F81B166" w14:textId="77777777" w:rsidR="00C924DE" w:rsidRPr="00D5626A" w:rsidRDefault="00C924DE" w:rsidP="00735100">
            <w:pPr>
              <w:spacing w:line="276" w:lineRule="auto"/>
              <w:rPr>
                <w:rFonts w:asciiTheme="minorHAnsi" w:hAnsiTheme="minorHAnsi" w:cstheme="minorHAnsi"/>
                <w:sz w:val="14"/>
                <w:szCs w:val="14"/>
              </w:rPr>
            </w:pPr>
          </w:p>
        </w:tc>
        <w:tc>
          <w:tcPr>
            <w:tcW w:w="336" w:type="pct"/>
          </w:tcPr>
          <w:p w14:paraId="0D7F863A" w14:textId="77777777" w:rsidR="00C924DE" w:rsidRPr="00D5626A" w:rsidRDefault="00C924DE" w:rsidP="00735100">
            <w:pPr>
              <w:spacing w:line="276" w:lineRule="auto"/>
              <w:rPr>
                <w:rFonts w:asciiTheme="minorHAnsi" w:hAnsiTheme="minorHAnsi" w:cstheme="minorHAnsi"/>
                <w:sz w:val="14"/>
                <w:szCs w:val="14"/>
              </w:rPr>
            </w:pPr>
          </w:p>
        </w:tc>
        <w:tc>
          <w:tcPr>
            <w:tcW w:w="211" w:type="pct"/>
          </w:tcPr>
          <w:p w14:paraId="704D0F52" w14:textId="77777777" w:rsidR="00C924DE" w:rsidRPr="00D5626A" w:rsidRDefault="00C924DE" w:rsidP="00735100">
            <w:pPr>
              <w:spacing w:line="276" w:lineRule="auto"/>
              <w:rPr>
                <w:rFonts w:asciiTheme="minorHAnsi" w:hAnsiTheme="minorHAnsi" w:cstheme="minorHAnsi"/>
                <w:sz w:val="14"/>
                <w:szCs w:val="14"/>
              </w:rPr>
            </w:pPr>
          </w:p>
        </w:tc>
      </w:tr>
      <w:tr w:rsidR="00C924DE" w:rsidRPr="00D5626A" w14:paraId="30F32A66" w14:textId="77777777" w:rsidTr="00822B18">
        <w:trPr>
          <w:trHeight w:val="157"/>
        </w:trPr>
        <w:tc>
          <w:tcPr>
            <w:tcW w:w="177" w:type="pct"/>
            <w:vAlign w:val="center"/>
          </w:tcPr>
          <w:p w14:paraId="75A9AF92" w14:textId="77777777" w:rsidR="00C924DE" w:rsidRPr="00D5626A" w:rsidRDefault="00C924DE" w:rsidP="00822B18">
            <w:pPr>
              <w:spacing w:before="0" w:line="276" w:lineRule="auto"/>
              <w:ind w:right="-120"/>
              <w:jc w:val="center"/>
              <w:rPr>
                <w:rFonts w:asciiTheme="minorHAnsi" w:hAnsiTheme="minorHAnsi" w:cstheme="minorHAnsi"/>
                <w:sz w:val="14"/>
                <w:szCs w:val="14"/>
              </w:rPr>
            </w:pPr>
          </w:p>
        </w:tc>
        <w:tc>
          <w:tcPr>
            <w:tcW w:w="440" w:type="pct"/>
          </w:tcPr>
          <w:p w14:paraId="09C15F7D" w14:textId="77777777" w:rsidR="00C924DE" w:rsidRPr="00D5626A" w:rsidRDefault="00C924DE" w:rsidP="00735100">
            <w:pPr>
              <w:spacing w:line="276" w:lineRule="auto"/>
              <w:rPr>
                <w:rFonts w:asciiTheme="minorHAnsi" w:hAnsiTheme="minorHAnsi" w:cstheme="minorHAnsi"/>
                <w:sz w:val="14"/>
                <w:szCs w:val="14"/>
              </w:rPr>
            </w:pPr>
          </w:p>
        </w:tc>
        <w:tc>
          <w:tcPr>
            <w:tcW w:w="369" w:type="pct"/>
          </w:tcPr>
          <w:p w14:paraId="5A79042B" w14:textId="77777777" w:rsidR="00C924DE" w:rsidRPr="00D5626A" w:rsidRDefault="00C924DE" w:rsidP="00735100">
            <w:pPr>
              <w:spacing w:line="276" w:lineRule="auto"/>
              <w:rPr>
                <w:rFonts w:asciiTheme="minorHAnsi" w:hAnsiTheme="minorHAnsi" w:cstheme="minorHAnsi"/>
                <w:sz w:val="14"/>
                <w:szCs w:val="14"/>
              </w:rPr>
            </w:pPr>
          </w:p>
        </w:tc>
        <w:tc>
          <w:tcPr>
            <w:tcW w:w="337" w:type="pct"/>
          </w:tcPr>
          <w:p w14:paraId="6FA1C394" w14:textId="77777777" w:rsidR="00C924DE" w:rsidRPr="00D5626A" w:rsidRDefault="00C924DE" w:rsidP="00735100">
            <w:pPr>
              <w:spacing w:line="276" w:lineRule="auto"/>
              <w:rPr>
                <w:rFonts w:asciiTheme="minorHAnsi" w:hAnsiTheme="minorHAnsi" w:cstheme="minorHAnsi"/>
                <w:sz w:val="14"/>
                <w:szCs w:val="14"/>
              </w:rPr>
            </w:pPr>
          </w:p>
        </w:tc>
        <w:tc>
          <w:tcPr>
            <w:tcW w:w="268" w:type="pct"/>
          </w:tcPr>
          <w:p w14:paraId="2BD8FC6D" w14:textId="77777777" w:rsidR="00C924DE" w:rsidRPr="00D5626A" w:rsidRDefault="00C924DE" w:rsidP="00735100">
            <w:pPr>
              <w:spacing w:line="276" w:lineRule="auto"/>
              <w:rPr>
                <w:rFonts w:asciiTheme="minorHAnsi" w:hAnsiTheme="minorHAnsi" w:cstheme="minorHAnsi"/>
                <w:sz w:val="14"/>
                <w:szCs w:val="14"/>
              </w:rPr>
            </w:pPr>
          </w:p>
        </w:tc>
        <w:tc>
          <w:tcPr>
            <w:tcW w:w="402" w:type="pct"/>
          </w:tcPr>
          <w:p w14:paraId="3E58BE96" w14:textId="77777777" w:rsidR="00C924DE" w:rsidRPr="00D5626A" w:rsidRDefault="00C924DE" w:rsidP="00735100">
            <w:pPr>
              <w:spacing w:line="276" w:lineRule="auto"/>
              <w:rPr>
                <w:rFonts w:asciiTheme="minorHAnsi" w:hAnsiTheme="minorHAnsi" w:cstheme="minorHAnsi"/>
                <w:sz w:val="14"/>
                <w:szCs w:val="14"/>
              </w:rPr>
            </w:pPr>
          </w:p>
        </w:tc>
        <w:tc>
          <w:tcPr>
            <w:tcW w:w="429" w:type="pct"/>
          </w:tcPr>
          <w:p w14:paraId="6D9443ED" w14:textId="77777777" w:rsidR="00C924DE" w:rsidRPr="00D5626A" w:rsidRDefault="00C924DE" w:rsidP="00735100">
            <w:pPr>
              <w:spacing w:line="276" w:lineRule="auto"/>
              <w:rPr>
                <w:rFonts w:asciiTheme="minorHAnsi" w:hAnsiTheme="minorHAnsi" w:cstheme="minorHAnsi"/>
                <w:sz w:val="14"/>
                <w:szCs w:val="14"/>
              </w:rPr>
            </w:pPr>
          </w:p>
        </w:tc>
        <w:tc>
          <w:tcPr>
            <w:tcW w:w="354" w:type="pct"/>
          </w:tcPr>
          <w:p w14:paraId="6BFEC738" w14:textId="77777777" w:rsidR="00C924DE" w:rsidRPr="00D5626A" w:rsidRDefault="00C924DE" w:rsidP="00735100">
            <w:pPr>
              <w:spacing w:line="276" w:lineRule="auto"/>
              <w:rPr>
                <w:rFonts w:asciiTheme="minorHAnsi" w:hAnsiTheme="minorHAnsi" w:cstheme="minorHAnsi"/>
                <w:sz w:val="14"/>
                <w:szCs w:val="14"/>
              </w:rPr>
            </w:pPr>
          </w:p>
        </w:tc>
        <w:tc>
          <w:tcPr>
            <w:tcW w:w="330" w:type="pct"/>
          </w:tcPr>
          <w:p w14:paraId="282D8D61" w14:textId="77777777" w:rsidR="00C924DE" w:rsidRPr="00D5626A" w:rsidRDefault="00C924DE" w:rsidP="00735100">
            <w:pPr>
              <w:spacing w:line="276" w:lineRule="auto"/>
              <w:rPr>
                <w:rFonts w:asciiTheme="minorHAnsi" w:hAnsiTheme="minorHAnsi" w:cstheme="minorHAnsi"/>
                <w:sz w:val="14"/>
                <w:szCs w:val="14"/>
              </w:rPr>
            </w:pPr>
          </w:p>
        </w:tc>
        <w:tc>
          <w:tcPr>
            <w:tcW w:w="333" w:type="pct"/>
          </w:tcPr>
          <w:p w14:paraId="76959A93" w14:textId="77777777" w:rsidR="00C924DE" w:rsidRPr="00D5626A" w:rsidRDefault="00C924DE" w:rsidP="00735100">
            <w:pPr>
              <w:spacing w:line="276" w:lineRule="auto"/>
              <w:rPr>
                <w:rFonts w:asciiTheme="minorHAnsi" w:hAnsiTheme="minorHAnsi" w:cstheme="minorHAnsi"/>
                <w:sz w:val="14"/>
                <w:szCs w:val="14"/>
              </w:rPr>
            </w:pPr>
          </w:p>
        </w:tc>
        <w:tc>
          <w:tcPr>
            <w:tcW w:w="218" w:type="pct"/>
          </w:tcPr>
          <w:p w14:paraId="6457FF86" w14:textId="77777777" w:rsidR="00C924DE" w:rsidRPr="00D5626A" w:rsidRDefault="00C924DE" w:rsidP="00735100">
            <w:pPr>
              <w:spacing w:line="276" w:lineRule="auto"/>
              <w:rPr>
                <w:rFonts w:asciiTheme="minorHAnsi" w:hAnsiTheme="minorHAnsi" w:cstheme="minorHAnsi"/>
                <w:sz w:val="14"/>
                <w:szCs w:val="14"/>
              </w:rPr>
            </w:pPr>
          </w:p>
        </w:tc>
        <w:tc>
          <w:tcPr>
            <w:tcW w:w="245" w:type="pct"/>
          </w:tcPr>
          <w:p w14:paraId="1EF296EA" w14:textId="77777777" w:rsidR="00C924DE" w:rsidRPr="00D5626A" w:rsidRDefault="00C924DE" w:rsidP="00735100">
            <w:pPr>
              <w:spacing w:line="276" w:lineRule="auto"/>
              <w:rPr>
                <w:rFonts w:asciiTheme="minorHAnsi" w:hAnsiTheme="minorHAnsi" w:cstheme="minorHAnsi"/>
                <w:sz w:val="14"/>
                <w:szCs w:val="14"/>
              </w:rPr>
            </w:pPr>
          </w:p>
        </w:tc>
        <w:tc>
          <w:tcPr>
            <w:tcW w:w="245" w:type="pct"/>
          </w:tcPr>
          <w:p w14:paraId="5B9463AD" w14:textId="77777777" w:rsidR="00C924DE" w:rsidRPr="00D5626A" w:rsidRDefault="00C924DE" w:rsidP="00735100">
            <w:pPr>
              <w:spacing w:line="276" w:lineRule="auto"/>
              <w:rPr>
                <w:rFonts w:asciiTheme="minorHAnsi" w:hAnsiTheme="minorHAnsi" w:cstheme="minorHAnsi"/>
                <w:sz w:val="14"/>
                <w:szCs w:val="14"/>
              </w:rPr>
            </w:pPr>
          </w:p>
        </w:tc>
        <w:tc>
          <w:tcPr>
            <w:tcW w:w="304" w:type="pct"/>
          </w:tcPr>
          <w:p w14:paraId="66C0C76D" w14:textId="77777777" w:rsidR="00C924DE" w:rsidRPr="00D5626A" w:rsidRDefault="00C924DE" w:rsidP="00735100">
            <w:pPr>
              <w:spacing w:line="276" w:lineRule="auto"/>
              <w:rPr>
                <w:rFonts w:asciiTheme="minorHAnsi" w:hAnsiTheme="minorHAnsi" w:cstheme="minorHAnsi"/>
                <w:sz w:val="14"/>
                <w:szCs w:val="14"/>
              </w:rPr>
            </w:pPr>
          </w:p>
        </w:tc>
        <w:tc>
          <w:tcPr>
            <w:tcW w:w="336" w:type="pct"/>
          </w:tcPr>
          <w:p w14:paraId="0CAF89CD" w14:textId="77777777" w:rsidR="00C924DE" w:rsidRPr="00D5626A" w:rsidRDefault="00C924DE" w:rsidP="00735100">
            <w:pPr>
              <w:spacing w:line="276" w:lineRule="auto"/>
              <w:rPr>
                <w:rFonts w:asciiTheme="minorHAnsi" w:hAnsiTheme="minorHAnsi" w:cstheme="minorHAnsi"/>
                <w:sz w:val="14"/>
                <w:szCs w:val="14"/>
              </w:rPr>
            </w:pPr>
          </w:p>
        </w:tc>
        <w:tc>
          <w:tcPr>
            <w:tcW w:w="211" w:type="pct"/>
          </w:tcPr>
          <w:p w14:paraId="454631D9" w14:textId="77777777" w:rsidR="00C924DE" w:rsidRPr="00D5626A" w:rsidRDefault="00C924DE" w:rsidP="00735100">
            <w:pPr>
              <w:spacing w:line="276" w:lineRule="auto"/>
              <w:rPr>
                <w:rFonts w:asciiTheme="minorHAnsi" w:hAnsiTheme="minorHAnsi" w:cstheme="minorHAnsi"/>
                <w:sz w:val="14"/>
                <w:szCs w:val="14"/>
              </w:rPr>
            </w:pPr>
          </w:p>
        </w:tc>
      </w:tr>
    </w:tbl>
    <w:bookmarkEnd w:id="70"/>
    <w:p w14:paraId="7BAE595A" w14:textId="77799BF7" w:rsidR="00C924DE" w:rsidRPr="00822B18" w:rsidRDefault="00822B18" w:rsidP="007A1422">
      <w:pPr>
        <w:pStyle w:val="A-Normal"/>
        <w:rPr>
          <w:lang w:eastAsia="da-DK"/>
        </w:rPr>
      </w:pPr>
      <w:r w:rsidRPr="00822B18">
        <w:rPr>
          <w:bCs/>
          <w:i/>
          <w:iCs/>
          <w:lang w:eastAsia="da-DK"/>
        </w:rPr>
        <w:t>Note:</w:t>
      </w:r>
      <w:r w:rsidRPr="00822B18">
        <w:rPr>
          <w:lang w:eastAsia="da-DK"/>
        </w:rPr>
        <w:t xml:space="preserve"> Any personal data will be processed in line with the Montenegro Law on Personal Data Protection</w:t>
      </w:r>
    </w:p>
    <w:p w14:paraId="6AA6CAC7" w14:textId="77777777" w:rsidR="00C924DE" w:rsidRPr="00D5626A" w:rsidRDefault="00C924DE" w:rsidP="00C924DE">
      <w:pPr>
        <w:spacing w:after="160" w:line="259" w:lineRule="auto"/>
        <w:rPr>
          <w:rFonts w:asciiTheme="minorHAnsi" w:hAnsiTheme="minorHAnsi"/>
          <w:szCs w:val="20"/>
          <w:lang w:eastAsia="da-DK"/>
        </w:rPr>
      </w:pPr>
      <w:r w:rsidRPr="00D5626A">
        <w:rPr>
          <w:rFonts w:asciiTheme="minorHAnsi" w:hAnsiTheme="minorHAnsi"/>
          <w:lang w:eastAsia="da-DK"/>
        </w:rPr>
        <w:br w:type="page"/>
      </w:r>
    </w:p>
    <w:p w14:paraId="1BBE2284" w14:textId="0F2C8670" w:rsidR="00C924DE" w:rsidRPr="00D5626A" w:rsidRDefault="007A1422" w:rsidP="007A1422">
      <w:pPr>
        <w:pStyle w:val="Heading2"/>
        <w:numPr>
          <w:ilvl w:val="0"/>
          <w:numId w:val="0"/>
        </w:numPr>
      </w:pPr>
      <w:bookmarkStart w:id="71" w:name="_Toc220256493"/>
      <w:r>
        <w:lastRenderedPageBreak/>
        <w:t>A</w:t>
      </w:r>
      <w:r w:rsidR="00C924DE" w:rsidRPr="00D5626A">
        <w:t xml:space="preserve">ppendix 4: Stakeholder Engagement </w:t>
      </w:r>
      <w:r w:rsidR="00C924DE">
        <w:t>Log</w:t>
      </w:r>
      <w:bookmarkEnd w:id="71"/>
    </w:p>
    <w:tbl>
      <w:tblPr>
        <w:tblStyle w:val="TableGrid"/>
        <w:tblW w:w="5000" w:type="pct"/>
        <w:tblBorders>
          <w:top w:val="single" w:sz="12" w:space="0" w:color="156082" w:themeColor="accent1"/>
          <w:left w:val="single" w:sz="12" w:space="0" w:color="156082" w:themeColor="accent1"/>
          <w:bottom w:val="single" w:sz="12" w:space="0" w:color="156082" w:themeColor="accent1"/>
          <w:right w:val="single" w:sz="12" w:space="0" w:color="156082" w:themeColor="accent1"/>
          <w:insideH w:val="single" w:sz="12" w:space="0" w:color="156082" w:themeColor="accent1"/>
          <w:insideV w:val="single" w:sz="12" w:space="0" w:color="156082" w:themeColor="accent1"/>
        </w:tblBorders>
        <w:tblLook w:val="04A0" w:firstRow="1" w:lastRow="0" w:firstColumn="1" w:lastColumn="0" w:noHBand="0" w:noVBand="1"/>
      </w:tblPr>
      <w:tblGrid>
        <w:gridCol w:w="537"/>
        <w:gridCol w:w="1228"/>
        <w:gridCol w:w="1121"/>
        <w:gridCol w:w="1199"/>
        <w:gridCol w:w="1199"/>
        <w:gridCol w:w="1100"/>
        <w:gridCol w:w="1355"/>
        <w:gridCol w:w="1670"/>
        <w:gridCol w:w="1120"/>
        <w:gridCol w:w="1199"/>
        <w:gridCol w:w="938"/>
        <w:gridCol w:w="816"/>
        <w:gridCol w:w="692"/>
      </w:tblGrid>
      <w:tr w:rsidR="00C924DE" w:rsidRPr="00D5626A" w14:paraId="5822E610" w14:textId="77777777" w:rsidTr="00C924DE">
        <w:trPr>
          <w:trHeight w:val="967"/>
        </w:trPr>
        <w:tc>
          <w:tcPr>
            <w:tcW w:w="189" w:type="pct"/>
            <w:tcBorders>
              <w:top w:val="single" w:sz="18" w:space="0" w:color="FFFFFF" w:themeColor="background1"/>
              <w:bottom w:val="single" w:sz="18" w:space="0" w:color="FFFFFF" w:themeColor="background1"/>
              <w:right w:val="single" w:sz="18" w:space="0" w:color="FFFFFF" w:themeColor="background1"/>
            </w:tcBorders>
            <w:shd w:val="clear" w:color="auto" w:fill="00529B"/>
            <w:vAlign w:val="center"/>
          </w:tcPr>
          <w:p w14:paraId="4EAB41D4" w14:textId="77777777" w:rsidR="00C924DE" w:rsidRPr="00D5626A" w:rsidRDefault="00C924DE" w:rsidP="00735100">
            <w:pPr>
              <w:spacing w:after="160" w:line="259" w:lineRule="auto"/>
              <w:rPr>
                <w:rFonts w:asciiTheme="minorHAnsi" w:hAnsiTheme="minorHAnsi"/>
                <w:bCs/>
                <w:color w:val="FFFFFF" w:themeColor="background1"/>
              </w:rPr>
            </w:pPr>
            <w:r w:rsidRPr="00D5626A">
              <w:rPr>
                <w:rFonts w:asciiTheme="minorHAnsi" w:hAnsiTheme="minorHAnsi"/>
                <w:color w:val="FFFFFF" w:themeColor="background1"/>
                <w:sz w:val="16"/>
                <w:szCs w:val="20"/>
              </w:rPr>
              <w:t>No</w:t>
            </w:r>
            <w:r w:rsidRPr="00D5626A">
              <w:rPr>
                <w:rFonts w:asciiTheme="minorHAnsi" w:hAnsiTheme="minorHAnsi"/>
                <w:color w:val="FFFFFF" w:themeColor="background1"/>
              </w:rPr>
              <w:t>.</w:t>
            </w:r>
          </w:p>
        </w:tc>
        <w:tc>
          <w:tcPr>
            <w:tcW w:w="433"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529B"/>
            <w:vAlign w:val="center"/>
            <w:hideMark/>
          </w:tcPr>
          <w:p w14:paraId="1B09496B" w14:textId="77777777" w:rsidR="00C924DE" w:rsidRPr="00D5626A" w:rsidRDefault="00C924DE" w:rsidP="00735100">
            <w:pPr>
              <w:spacing w:after="160" w:line="259" w:lineRule="auto"/>
              <w:rPr>
                <w:rFonts w:asciiTheme="minorHAnsi" w:hAnsiTheme="minorHAnsi"/>
                <w:bCs/>
                <w:color w:val="FFFFFF" w:themeColor="background1"/>
                <w:sz w:val="16"/>
                <w:szCs w:val="16"/>
              </w:rPr>
            </w:pPr>
            <w:r w:rsidRPr="00D5626A">
              <w:rPr>
                <w:rFonts w:asciiTheme="minorHAnsi" w:hAnsiTheme="minorHAnsi"/>
                <w:color w:val="FFFFFF" w:themeColor="background1"/>
                <w:sz w:val="16"/>
                <w:szCs w:val="16"/>
              </w:rPr>
              <w:t>Name/type of stakeholder ((e.g., individual, local community, NGO, business, public institution, land or property owner, other (specify))</w:t>
            </w:r>
          </w:p>
        </w:tc>
        <w:tc>
          <w:tcPr>
            <w:tcW w:w="395"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529B"/>
            <w:vAlign w:val="center"/>
            <w:hideMark/>
          </w:tcPr>
          <w:p w14:paraId="4E525AD2" w14:textId="77777777" w:rsidR="00C924DE" w:rsidRPr="00D5626A" w:rsidRDefault="00C924DE" w:rsidP="00735100">
            <w:pPr>
              <w:spacing w:after="160" w:line="259" w:lineRule="auto"/>
              <w:rPr>
                <w:rFonts w:asciiTheme="minorHAnsi" w:hAnsiTheme="minorHAnsi"/>
                <w:bCs/>
                <w:color w:val="FFFFFF" w:themeColor="background1"/>
                <w:sz w:val="16"/>
                <w:szCs w:val="16"/>
              </w:rPr>
            </w:pPr>
            <w:r w:rsidRPr="00D5626A">
              <w:rPr>
                <w:rFonts w:asciiTheme="minorHAnsi" w:hAnsiTheme="minorHAnsi"/>
                <w:color w:val="FFFFFF" w:themeColor="background1"/>
                <w:sz w:val="16"/>
                <w:szCs w:val="16"/>
              </w:rPr>
              <w:t>Contact information</w:t>
            </w:r>
          </w:p>
        </w:tc>
        <w:tc>
          <w:tcPr>
            <w:tcW w:w="423"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529B"/>
            <w:vAlign w:val="center"/>
            <w:hideMark/>
          </w:tcPr>
          <w:p w14:paraId="48731908" w14:textId="77777777" w:rsidR="00C924DE" w:rsidRPr="00D5626A" w:rsidRDefault="00C924DE" w:rsidP="00735100">
            <w:pPr>
              <w:spacing w:after="160" w:line="259" w:lineRule="auto"/>
              <w:rPr>
                <w:rFonts w:asciiTheme="minorHAnsi" w:hAnsiTheme="minorHAnsi"/>
                <w:bCs/>
                <w:color w:val="FFFFFF" w:themeColor="background1"/>
                <w:sz w:val="16"/>
                <w:szCs w:val="16"/>
              </w:rPr>
            </w:pPr>
            <w:r w:rsidRPr="00D5626A">
              <w:rPr>
                <w:rFonts w:asciiTheme="minorHAnsi" w:hAnsiTheme="minorHAnsi"/>
                <w:color w:val="FFFFFF" w:themeColor="background1"/>
                <w:sz w:val="16"/>
                <w:szCs w:val="16"/>
              </w:rPr>
              <w:t>Date of consultation</w:t>
            </w:r>
          </w:p>
        </w:tc>
        <w:tc>
          <w:tcPr>
            <w:tcW w:w="423"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529B"/>
            <w:vAlign w:val="center"/>
          </w:tcPr>
          <w:p w14:paraId="02943395" w14:textId="77777777" w:rsidR="00C924DE" w:rsidRPr="00D5626A" w:rsidRDefault="00C924DE" w:rsidP="00735100">
            <w:pPr>
              <w:spacing w:after="160" w:line="259" w:lineRule="auto"/>
              <w:rPr>
                <w:rFonts w:asciiTheme="minorHAnsi" w:hAnsiTheme="minorHAnsi"/>
                <w:color w:val="FFFFFF" w:themeColor="background1"/>
                <w:sz w:val="16"/>
                <w:szCs w:val="16"/>
              </w:rPr>
            </w:pPr>
            <w:r w:rsidRPr="00D5626A">
              <w:rPr>
                <w:rFonts w:asciiTheme="minorHAnsi" w:hAnsiTheme="minorHAnsi"/>
                <w:color w:val="FFFFFF" w:themeColor="background1"/>
                <w:sz w:val="16"/>
                <w:szCs w:val="16"/>
              </w:rPr>
              <w:t>Type and place of consultation (e.g., live, online. telephone, group, personal, etc.)</w:t>
            </w:r>
          </w:p>
        </w:tc>
        <w:tc>
          <w:tcPr>
            <w:tcW w:w="388"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529B"/>
            <w:vAlign w:val="center"/>
            <w:hideMark/>
          </w:tcPr>
          <w:p w14:paraId="0A8B8F48" w14:textId="77777777" w:rsidR="00C924DE" w:rsidRPr="00D5626A" w:rsidRDefault="00C924DE" w:rsidP="00735100">
            <w:pPr>
              <w:spacing w:after="160" w:line="259" w:lineRule="auto"/>
              <w:rPr>
                <w:rFonts w:asciiTheme="minorHAnsi" w:hAnsiTheme="minorHAnsi"/>
                <w:bCs/>
                <w:color w:val="FFFFFF" w:themeColor="background1"/>
                <w:sz w:val="16"/>
                <w:szCs w:val="16"/>
              </w:rPr>
            </w:pPr>
            <w:r w:rsidRPr="00D5626A">
              <w:rPr>
                <w:rFonts w:asciiTheme="minorHAnsi" w:hAnsiTheme="minorHAnsi"/>
                <w:color w:val="FFFFFF" w:themeColor="background1"/>
                <w:sz w:val="16"/>
                <w:szCs w:val="16"/>
              </w:rPr>
              <w:t>Concern /topic description</w:t>
            </w:r>
          </w:p>
        </w:tc>
        <w:tc>
          <w:tcPr>
            <w:tcW w:w="478"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529B"/>
            <w:vAlign w:val="center"/>
            <w:hideMark/>
          </w:tcPr>
          <w:p w14:paraId="270480D2" w14:textId="0C7D83E8" w:rsidR="00C924DE" w:rsidRPr="00D5626A" w:rsidRDefault="00C924DE" w:rsidP="00735100">
            <w:pPr>
              <w:spacing w:after="160" w:line="259" w:lineRule="auto"/>
              <w:rPr>
                <w:rFonts w:asciiTheme="minorHAnsi" w:hAnsiTheme="minorHAnsi"/>
                <w:bCs/>
                <w:color w:val="FFFFFF" w:themeColor="background1"/>
                <w:sz w:val="16"/>
                <w:szCs w:val="16"/>
              </w:rPr>
            </w:pPr>
            <w:r w:rsidRPr="00D5626A">
              <w:rPr>
                <w:rFonts w:asciiTheme="minorHAnsi" w:hAnsiTheme="minorHAnsi"/>
                <w:color w:val="FFFFFF" w:themeColor="background1"/>
                <w:sz w:val="16"/>
                <w:szCs w:val="16"/>
              </w:rPr>
              <w:t xml:space="preserve">Name, surname, and position of the </w:t>
            </w:r>
            <w:r w:rsidRPr="00C924DE">
              <w:rPr>
                <w:rFonts w:asciiTheme="minorHAnsi" w:hAnsiTheme="minorHAnsi"/>
                <w:color w:val="FFFFFF" w:themeColor="background1"/>
                <w:sz w:val="16"/>
                <w:szCs w:val="16"/>
              </w:rPr>
              <w:t>MESDNRD</w:t>
            </w:r>
            <w:r w:rsidRPr="00D5626A">
              <w:rPr>
                <w:rFonts w:asciiTheme="minorHAnsi" w:hAnsiTheme="minorHAnsi"/>
                <w:color w:val="FFFFFF" w:themeColor="background1"/>
                <w:sz w:val="16"/>
                <w:szCs w:val="16"/>
              </w:rPr>
              <w:t>/PIU representative</w:t>
            </w:r>
          </w:p>
        </w:tc>
        <w:tc>
          <w:tcPr>
            <w:tcW w:w="589"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529B"/>
            <w:vAlign w:val="center"/>
            <w:hideMark/>
          </w:tcPr>
          <w:p w14:paraId="72CEC394" w14:textId="77777777" w:rsidR="00C924DE" w:rsidRPr="00D5626A" w:rsidRDefault="00C924DE" w:rsidP="00735100">
            <w:pPr>
              <w:spacing w:after="160" w:line="259" w:lineRule="auto"/>
              <w:rPr>
                <w:rFonts w:asciiTheme="minorHAnsi" w:hAnsiTheme="minorHAnsi"/>
                <w:bCs/>
                <w:color w:val="FFFFFF" w:themeColor="background1"/>
                <w:sz w:val="16"/>
                <w:szCs w:val="16"/>
              </w:rPr>
            </w:pPr>
            <w:r w:rsidRPr="00D5626A">
              <w:rPr>
                <w:rFonts w:asciiTheme="minorHAnsi" w:hAnsiTheme="minorHAnsi"/>
                <w:color w:val="FFFFFF" w:themeColor="background1"/>
                <w:sz w:val="16"/>
                <w:szCs w:val="16"/>
              </w:rPr>
              <w:t>Name, surname, and position of the Municipality/Local Community representative (if applicable)</w:t>
            </w:r>
          </w:p>
        </w:tc>
        <w:tc>
          <w:tcPr>
            <w:tcW w:w="395"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529B"/>
            <w:vAlign w:val="center"/>
            <w:hideMark/>
          </w:tcPr>
          <w:p w14:paraId="01320AC7" w14:textId="463A0637" w:rsidR="00C924DE" w:rsidRPr="00D5626A" w:rsidRDefault="00C924DE" w:rsidP="00735100">
            <w:pPr>
              <w:spacing w:after="160" w:line="259" w:lineRule="auto"/>
              <w:rPr>
                <w:rFonts w:asciiTheme="minorHAnsi" w:hAnsiTheme="minorHAnsi"/>
                <w:bCs/>
                <w:color w:val="FFFFFF" w:themeColor="background1"/>
                <w:sz w:val="16"/>
                <w:szCs w:val="16"/>
              </w:rPr>
            </w:pPr>
            <w:r w:rsidRPr="00D5626A">
              <w:rPr>
                <w:rFonts w:asciiTheme="minorHAnsi" w:hAnsiTheme="minorHAnsi"/>
                <w:color w:val="FFFFFF" w:themeColor="background1"/>
                <w:sz w:val="16"/>
                <w:szCs w:val="16"/>
              </w:rPr>
              <w:t>Proposed Action/ Response (Immediate / Long-term)</w:t>
            </w:r>
          </w:p>
        </w:tc>
        <w:tc>
          <w:tcPr>
            <w:tcW w:w="423"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529B"/>
            <w:vAlign w:val="center"/>
            <w:hideMark/>
          </w:tcPr>
          <w:p w14:paraId="77D435DA" w14:textId="77777777" w:rsidR="00C924DE" w:rsidRPr="00D5626A" w:rsidRDefault="00C924DE" w:rsidP="00735100">
            <w:pPr>
              <w:spacing w:after="160" w:line="259" w:lineRule="auto"/>
              <w:rPr>
                <w:rFonts w:asciiTheme="minorHAnsi" w:hAnsiTheme="minorHAnsi"/>
                <w:bCs/>
                <w:color w:val="FFFFFF" w:themeColor="background1"/>
                <w:sz w:val="16"/>
                <w:szCs w:val="16"/>
              </w:rPr>
            </w:pPr>
            <w:r w:rsidRPr="00D5626A">
              <w:rPr>
                <w:rFonts w:asciiTheme="minorHAnsi" w:hAnsiTheme="minorHAnsi"/>
                <w:color w:val="FFFFFF" w:themeColor="background1"/>
                <w:sz w:val="16"/>
                <w:szCs w:val="16"/>
              </w:rPr>
              <w:t>Start and end time of the consultation or meeting duration</w:t>
            </w:r>
          </w:p>
        </w:tc>
        <w:tc>
          <w:tcPr>
            <w:tcW w:w="33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529B"/>
            <w:vAlign w:val="center"/>
            <w:hideMark/>
          </w:tcPr>
          <w:p w14:paraId="2322E9EE" w14:textId="77777777" w:rsidR="00C924DE" w:rsidRPr="00D5626A" w:rsidRDefault="00C924DE" w:rsidP="00735100">
            <w:pPr>
              <w:spacing w:after="160" w:line="259" w:lineRule="auto"/>
              <w:rPr>
                <w:rFonts w:asciiTheme="minorHAnsi" w:hAnsiTheme="minorHAnsi"/>
                <w:bCs/>
                <w:color w:val="FFFFFF" w:themeColor="background1"/>
                <w:sz w:val="16"/>
                <w:szCs w:val="16"/>
              </w:rPr>
            </w:pPr>
            <w:r w:rsidRPr="00D5626A">
              <w:rPr>
                <w:rFonts w:asciiTheme="minorHAnsi" w:hAnsiTheme="minorHAnsi"/>
                <w:color w:val="FFFFFF" w:themeColor="background1"/>
                <w:sz w:val="16"/>
                <w:szCs w:val="16"/>
              </w:rPr>
              <w:t>Are further meetings planned, and if so, within what time frame?</w:t>
            </w:r>
          </w:p>
        </w:tc>
        <w:tc>
          <w:tcPr>
            <w:tcW w:w="288"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529B"/>
            <w:vAlign w:val="center"/>
            <w:hideMark/>
          </w:tcPr>
          <w:p w14:paraId="0D750689" w14:textId="77777777" w:rsidR="00C924DE" w:rsidRPr="00D5626A" w:rsidRDefault="00C924DE" w:rsidP="00735100">
            <w:pPr>
              <w:spacing w:after="160" w:line="259" w:lineRule="auto"/>
              <w:rPr>
                <w:rFonts w:asciiTheme="minorHAnsi" w:hAnsiTheme="minorHAnsi"/>
                <w:bCs/>
                <w:color w:val="FFFFFF" w:themeColor="background1"/>
                <w:sz w:val="16"/>
                <w:szCs w:val="16"/>
              </w:rPr>
            </w:pPr>
            <w:r w:rsidRPr="00D5626A">
              <w:rPr>
                <w:rFonts w:asciiTheme="minorHAnsi" w:hAnsiTheme="minorHAnsi"/>
                <w:color w:val="FFFFFF" w:themeColor="background1"/>
                <w:sz w:val="16"/>
                <w:szCs w:val="16"/>
              </w:rPr>
              <w:t>Follow-up</w:t>
            </w:r>
          </w:p>
        </w:tc>
        <w:tc>
          <w:tcPr>
            <w:tcW w:w="244" w:type="pct"/>
            <w:tcBorders>
              <w:top w:val="single" w:sz="18" w:space="0" w:color="FFFFFF" w:themeColor="background1"/>
              <w:left w:val="single" w:sz="18" w:space="0" w:color="FFFFFF" w:themeColor="background1"/>
              <w:bottom w:val="single" w:sz="18" w:space="0" w:color="FFFFFF" w:themeColor="background1"/>
            </w:tcBorders>
            <w:shd w:val="clear" w:color="auto" w:fill="00529B"/>
            <w:vAlign w:val="center"/>
            <w:hideMark/>
          </w:tcPr>
          <w:p w14:paraId="5D887CA6" w14:textId="77777777" w:rsidR="00C924DE" w:rsidRPr="00D5626A" w:rsidRDefault="00C924DE" w:rsidP="00735100">
            <w:pPr>
              <w:spacing w:after="160" w:line="259" w:lineRule="auto"/>
              <w:rPr>
                <w:rFonts w:asciiTheme="minorHAnsi" w:hAnsiTheme="minorHAnsi"/>
                <w:bCs/>
                <w:color w:val="FFFFFF" w:themeColor="background1"/>
                <w:sz w:val="16"/>
                <w:szCs w:val="16"/>
              </w:rPr>
            </w:pPr>
            <w:r w:rsidRPr="00D5626A">
              <w:rPr>
                <w:rFonts w:asciiTheme="minorHAnsi" w:hAnsiTheme="minorHAnsi"/>
                <w:color w:val="FFFFFF" w:themeColor="background1"/>
                <w:sz w:val="16"/>
                <w:szCs w:val="16"/>
              </w:rPr>
              <w:t>Notes</w:t>
            </w:r>
          </w:p>
        </w:tc>
      </w:tr>
      <w:tr w:rsidR="00C924DE" w:rsidRPr="00D5626A" w14:paraId="68A5238C" w14:textId="77777777" w:rsidTr="00822B18">
        <w:trPr>
          <w:trHeight w:val="503"/>
        </w:trPr>
        <w:tc>
          <w:tcPr>
            <w:tcW w:w="189" w:type="pct"/>
            <w:tcBorders>
              <w:top w:val="single" w:sz="18" w:space="0" w:color="FFFFFF" w:themeColor="background1"/>
            </w:tcBorders>
            <w:vAlign w:val="center"/>
          </w:tcPr>
          <w:p w14:paraId="4DE0D405" w14:textId="6A695806" w:rsidR="00C924DE" w:rsidRPr="00D5626A" w:rsidRDefault="00C924DE" w:rsidP="00C924DE">
            <w:pPr>
              <w:spacing w:line="259" w:lineRule="auto"/>
              <w:rPr>
                <w:rFonts w:asciiTheme="minorHAnsi" w:hAnsiTheme="minorHAnsi"/>
                <w:bCs/>
              </w:rPr>
            </w:pPr>
          </w:p>
        </w:tc>
        <w:tc>
          <w:tcPr>
            <w:tcW w:w="433" w:type="pct"/>
            <w:tcBorders>
              <w:top w:val="single" w:sz="18" w:space="0" w:color="FFFFFF" w:themeColor="background1"/>
            </w:tcBorders>
            <w:vAlign w:val="center"/>
          </w:tcPr>
          <w:p w14:paraId="4532A659" w14:textId="77777777" w:rsidR="00C924DE" w:rsidRPr="00D5626A" w:rsidRDefault="00C924DE" w:rsidP="00735100">
            <w:pPr>
              <w:spacing w:line="259" w:lineRule="auto"/>
              <w:rPr>
                <w:rFonts w:asciiTheme="minorHAnsi" w:hAnsiTheme="minorHAnsi"/>
                <w:color w:val="FFFFFF" w:themeColor="background1"/>
              </w:rPr>
            </w:pPr>
          </w:p>
        </w:tc>
        <w:tc>
          <w:tcPr>
            <w:tcW w:w="395" w:type="pct"/>
            <w:tcBorders>
              <w:top w:val="single" w:sz="18" w:space="0" w:color="FFFFFF" w:themeColor="background1"/>
            </w:tcBorders>
            <w:vAlign w:val="center"/>
          </w:tcPr>
          <w:p w14:paraId="432478B4" w14:textId="77777777" w:rsidR="00C924DE" w:rsidRPr="00D5626A" w:rsidRDefault="00C924DE" w:rsidP="00735100">
            <w:pPr>
              <w:spacing w:line="259" w:lineRule="auto"/>
              <w:rPr>
                <w:rFonts w:asciiTheme="minorHAnsi" w:hAnsiTheme="minorHAnsi"/>
                <w:color w:val="FFFFFF" w:themeColor="background1"/>
              </w:rPr>
            </w:pPr>
          </w:p>
        </w:tc>
        <w:tc>
          <w:tcPr>
            <w:tcW w:w="423" w:type="pct"/>
            <w:tcBorders>
              <w:top w:val="single" w:sz="18" w:space="0" w:color="FFFFFF" w:themeColor="background1"/>
            </w:tcBorders>
            <w:vAlign w:val="center"/>
          </w:tcPr>
          <w:p w14:paraId="69375918" w14:textId="77777777" w:rsidR="00C924DE" w:rsidRPr="00D5626A" w:rsidRDefault="00C924DE" w:rsidP="00735100">
            <w:pPr>
              <w:spacing w:line="259" w:lineRule="auto"/>
              <w:rPr>
                <w:rFonts w:asciiTheme="minorHAnsi" w:hAnsiTheme="minorHAnsi"/>
                <w:color w:val="FFFFFF" w:themeColor="background1"/>
              </w:rPr>
            </w:pPr>
          </w:p>
        </w:tc>
        <w:tc>
          <w:tcPr>
            <w:tcW w:w="423" w:type="pct"/>
            <w:tcBorders>
              <w:top w:val="single" w:sz="18" w:space="0" w:color="FFFFFF" w:themeColor="background1"/>
            </w:tcBorders>
          </w:tcPr>
          <w:p w14:paraId="0B61E768" w14:textId="77777777" w:rsidR="00C924DE" w:rsidRPr="00D5626A" w:rsidRDefault="00C924DE" w:rsidP="00735100">
            <w:pPr>
              <w:spacing w:line="259" w:lineRule="auto"/>
              <w:rPr>
                <w:rFonts w:asciiTheme="minorHAnsi" w:hAnsiTheme="minorHAnsi"/>
                <w:color w:val="FFFFFF" w:themeColor="background1"/>
              </w:rPr>
            </w:pPr>
          </w:p>
        </w:tc>
        <w:tc>
          <w:tcPr>
            <w:tcW w:w="388" w:type="pct"/>
            <w:tcBorders>
              <w:top w:val="single" w:sz="18" w:space="0" w:color="FFFFFF" w:themeColor="background1"/>
            </w:tcBorders>
            <w:vAlign w:val="center"/>
          </w:tcPr>
          <w:p w14:paraId="45F733A8" w14:textId="77777777" w:rsidR="00C924DE" w:rsidRPr="00D5626A" w:rsidRDefault="00C924DE" w:rsidP="00735100">
            <w:pPr>
              <w:spacing w:line="259" w:lineRule="auto"/>
              <w:rPr>
                <w:rFonts w:asciiTheme="minorHAnsi" w:hAnsiTheme="minorHAnsi"/>
                <w:color w:val="FFFFFF" w:themeColor="background1"/>
              </w:rPr>
            </w:pPr>
          </w:p>
        </w:tc>
        <w:tc>
          <w:tcPr>
            <w:tcW w:w="478" w:type="pct"/>
            <w:tcBorders>
              <w:top w:val="single" w:sz="18" w:space="0" w:color="FFFFFF" w:themeColor="background1"/>
            </w:tcBorders>
            <w:vAlign w:val="center"/>
          </w:tcPr>
          <w:p w14:paraId="37859AAF" w14:textId="77777777" w:rsidR="00C924DE" w:rsidRPr="00D5626A" w:rsidRDefault="00C924DE" w:rsidP="00735100">
            <w:pPr>
              <w:spacing w:line="259" w:lineRule="auto"/>
              <w:rPr>
                <w:rFonts w:asciiTheme="minorHAnsi" w:hAnsiTheme="minorHAnsi"/>
                <w:color w:val="FFFFFF" w:themeColor="background1"/>
              </w:rPr>
            </w:pPr>
          </w:p>
        </w:tc>
        <w:tc>
          <w:tcPr>
            <w:tcW w:w="589" w:type="pct"/>
            <w:tcBorders>
              <w:top w:val="single" w:sz="18" w:space="0" w:color="FFFFFF" w:themeColor="background1"/>
            </w:tcBorders>
            <w:vAlign w:val="center"/>
          </w:tcPr>
          <w:p w14:paraId="1B8BFF92" w14:textId="77777777" w:rsidR="00C924DE" w:rsidRPr="00D5626A" w:rsidRDefault="00C924DE" w:rsidP="00735100">
            <w:pPr>
              <w:spacing w:line="259" w:lineRule="auto"/>
              <w:rPr>
                <w:rFonts w:asciiTheme="minorHAnsi" w:hAnsiTheme="minorHAnsi"/>
                <w:color w:val="FFFFFF" w:themeColor="background1"/>
              </w:rPr>
            </w:pPr>
          </w:p>
        </w:tc>
        <w:tc>
          <w:tcPr>
            <w:tcW w:w="395" w:type="pct"/>
            <w:tcBorders>
              <w:top w:val="single" w:sz="18" w:space="0" w:color="FFFFFF" w:themeColor="background1"/>
            </w:tcBorders>
            <w:vAlign w:val="center"/>
          </w:tcPr>
          <w:p w14:paraId="64D84F44" w14:textId="77777777" w:rsidR="00C924DE" w:rsidRPr="00D5626A" w:rsidRDefault="00C924DE" w:rsidP="00735100">
            <w:pPr>
              <w:spacing w:line="259" w:lineRule="auto"/>
              <w:rPr>
                <w:rFonts w:asciiTheme="minorHAnsi" w:hAnsiTheme="minorHAnsi"/>
                <w:color w:val="FFFFFF" w:themeColor="background1"/>
              </w:rPr>
            </w:pPr>
          </w:p>
        </w:tc>
        <w:tc>
          <w:tcPr>
            <w:tcW w:w="423" w:type="pct"/>
            <w:tcBorders>
              <w:top w:val="single" w:sz="18" w:space="0" w:color="FFFFFF" w:themeColor="background1"/>
            </w:tcBorders>
            <w:vAlign w:val="center"/>
          </w:tcPr>
          <w:p w14:paraId="5965CBA1" w14:textId="77777777" w:rsidR="00C924DE" w:rsidRPr="00D5626A" w:rsidRDefault="00C924DE" w:rsidP="00735100">
            <w:pPr>
              <w:spacing w:line="259" w:lineRule="auto"/>
              <w:rPr>
                <w:rFonts w:asciiTheme="minorHAnsi" w:hAnsiTheme="minorHAnsi"/>
                <w:color w:val="FFFFFF" w:themeColor="background1"/>
              </w:rPr>
            </w:pPr>
          </w:p>
        </w:tc>
        <w:tc>
          <w:tcPr>
            <w:tcW w:w="331" w:type="pct"/>
            <w:tcBorders>
              <w:top w:val="single" w:sz="18" w:space="0" w:color="FFFFFF" w:themeColor="background1"/>
            </w:tcBorders>
            <w:vAlign w:val="center"/>
          </w:tcPr>
          <w:p w14:paraId="3141B6DB" w14:textId="77777777" w:rsidR="00C924DE" w:rsidRPr="00D5626A" w:rsidRDefault="00C924DE" w:rsidP="00735100">
            <w:pPr>
              <w:spacing w:line="259" w:lineRule="auto"/>
              <w:rPr>
                <w:rFonts w:asciiTheme="minorHAnsi" w:hAnsiTheme="minorHAnsi"/>
                <w:color w:val="FFFFFF" w:themeColor="background1"/>
              </w:rPr>
            </w:pPr>
          </w:p>
        </w:tc>
        <w:tc>
          <w:tcPr>
            <w:tcW w:w="288" w:type="pct"/>
            <w:tcBorders>
              <w:top w:val="single" w:sz="18" w:space="0" w:color="FFFFFF" w:themeColor="background1"/>
            </w:tcBorders>
            <w:vAlign w:val="center"/>
          </w:tcPr>
          <w:p w14:paraId="4110C175" w14:textId="77777777" w:rsidR="00C924DE" w:rsidRPr="00D5626A" w:rsidRDefault="00C924DE" w:rsidP="00735100">
            <w:pPr>
              <w:spacing w:line="259" w:lineRule="auto"/>
              <w:rPr>
                <w:rFonts w:asciiTheme="minorHAnsi" w:hAnsiTheme="minorHAnsi"/>
                <w:color w:val="FFFFFF" w:themeColor="background1"/>
              </w:rPr>
            </w:pPr>
          </w:p>
        </w:tc>
        <w:tc>
          <w:tcPr>
            <w:tcW w:w="244" w:type="pct"/>
            <w:tcBorders>
              <w:top w:val="single" w:sz="18" w:space="0" w:color="FFFFFF" w:themeColor="background1"/>
            </w:tcBorders>
            <w:vAlign w:val="center"/>
          </w:tcPr>
          <w:p w14:paraId="3ADA6D70" w14:textId="77777777" w:rsidR="00C924DE" w:rsidRPr="00D5626A" w:rsidRDefault="00C924DE" w:rsidP="00735100">
            <w:pPr>
              <w:spacing w:line="259" w:lineRule="auto"/>
              <w:rPr>
                <w:rFonts w:asciiTheme="minorHAnsi" w:hAnsiTheme="minorHAnsi"/>
                <w:color w:val="FFFFFF" w:themeColor="background1"/>
              </w:rPr>
            </w:pPr>
          </w:p>
        </w:tc>
      </w:tr>
      <w:tr w:rsidR="00C924DE" w:rsidRPr="00D5626A" w14:paraId="3C5E70DA" w14:textId="77777777" w:rsidTr="00822B18">
        <w:trPr>
          <w:trHeight w:val="503"/>
        </w:trPr>
        <w:tc>
          <w:tcPr>
            <w:tcW w:w="189" w:type="pct"/>
            <w:vAlign w:val="center"/>
          </w:tcPr>
          <w:p w14:paraId="2251A51A" w14:textId="71E0BB4A" w:rsidR="00C924DE" w:rsidRPr="00D5626A" w:rsidRDefault="00C924DE" w:rsidP="00735100">
            <w:pPr>
              <w:spacing w:line="259" w:lineRule="auto"/>
              <w:jc w:val="center"/>
              <w:rPr>
                <w:rFonts w:asciiTheme="minorHAnsi" w:hAnsiTheme="minorHAnsi"/>
                <w:bCs/>
              </w:rPr>
            </w:pPr>
          </w:p>
        </w:tc>
        <w:tc>
          <w:tcPr>
            <w:tcW w:w="433" w:type="pct"/>
            <w:vAlign w:val="center"/>
          </w:tcPr>
          <w:p w14:paraId="313797DC" w14:textId="77777777" w:rsidR="00C924DE" w:rsidRPr="00D5626A" w:rsidRDefault="00C924DE" w:rsidP="00735100">
            <w:pPr>
              <w:spacing w:line="259" w:lineRule="auto"/>
              <w:rPr>
                <w:rFonts w:asciiTheme="minorHAnsi" w:hAnsiTheme="minorHAnsi"/>
                <w:color w:val="FFFFFF" w:themeColor="background1"/>
              </w:rPr>
            </w:pPr>
          </w:p>
        </w:tc>
        <w:tc>
          <w:tcPr>
            <w:tcW w:w="395" w:type="pct"/>
            <w:vAlign w:val="center"/>
          </w:tcPr>
          <w:p w14:paraId="3CC99C5A" w14:textId="77777777" w:rsidR="00C924DE" w:rsidRPr="00D5626A" w:rsidRDefault="00C924DE" w:rsidP="00735100">
            <w:pPr>
              <w:spacing w:line="259" w:lineRule="auto"/>
              <w:rPr>
                <w:rFonts w:asciiTheme="minorHAnsi" w:hAnsiTheme="minorHAnsi"/>
                <w:color w:val="FFFFFF" w:themeColor="background1"/>
              </w:rPr>
            </w:pPr>
          </w:p>
        </w:tc>
        <w:tc>
          <w:tcPr>
            <w:tcW w:w="423" w:type="pct"/>
            <w:vAlign w:val="center"/>
          </w:tcPr>
          <w:p w14:paraId="1D8002D6" w14:textId="77777777" w:rsidR="00C924DE" w:rsidRPr="00D5626A" w:rsidRDefault="00C924DE" w:rsidP="00735100">
            <w:pPr>
              <w:spacing w:line="259" w:lineRule="auto"/>
              <w:rPr>
                <w:rFonts w:asciiTheme="minorHAnsi" w:hAnsiTheme="minorHAnsi"/>
                <w:color w:val="FFFFFF" w:themeColor="background1"/>
              </w:rPr>
            </w:pPr>
          </w:p>
        </w:tc>
        <w:tc>
          <w:tcPr>
            <w:tcW w:w="423" w:type="pct"/>
          </w:tcPr>
          <w:p w14:paraId="52F992EC" w14:textId="77777777" w:rsidR="00C924DE" w:rsidRPr="00D5626A" w:rsidRDefault="00C924DE" w:rsidP="00735100">
            <w:pPr>
              <w:spacing w:line="259" w:lineRule="auto"/>
              <w:rPr>
                <w:rFonts w:asciiTheme="minorHAnsi" w:hAnsiTheme="minorHAnsi"/>
                <w:color w:val="FFFFFF" w:themeColor="background1"/>
              </w:rPr>
            </w:pPr>
          </w:p>
        </w:tc>
        <w:tc>
          <w:tcPr>
            <w:tcW w:w="388" w:type="pct"/>
            <w:vAlign w:val="center"/>
          </w:tcPr>
          <w:p w14:paraId="4B865701" w14:textId="77777777" w:rsidR="00C924DE" w:rsidRPr="00D5626A" w:rsidRDefault="00C924DE" w:rsidP="00735100">
            <w:pPr>
              <w:spacing w:line="259" w:lineRule="auto"/>
              <w:rPr>
                <w:rFonts w:asciiTheme="minorHAnsi" w:hAnsiTheme="minorHAnsi"/>
                <w:color w:val="FFFFFF" w:themeColor="background1"/>
              </w:rPr>
            </w:pPr>
          </w:p>
        </w:tc>
        <w:tc>
          <w:tcPr>
            <w:tcW w:w="478" w:type="pct"/>
            <w:vAlign w:val="center"/>
          </w:tcPr>
          <w:p w14:paraId="7BC49115" w14:textId="77777777" w:rsidR="00C924DE" w:rsidRPr="00D5626A" w:rsidRDefault="00C924DE" w:rsidP="00735100">
            <w:pPr>
              <w:spacing w:line="259" w:lineRule="auto"/>
              <w:rPr>
                <w:rFonts w:asciiTheme="minorHAnsi" w:hAnsiTheme="minorHAnsi"/>
                <w:color w:val="FFFFFF" w:themeColor="background1"/>
              </w:rPr>
            </w:pPr>
          </w:p>
        </w:tc>
        <w:tc>
          <w:tcPr>
            <w:tcW w:w="589" w:type="pct"/>
            <w:vAlign w:val="center"/>
          </w:tcPr>
          <w:p w14:paraId="3EFEDD06" w14:textId="77777777" w:rsidR="00C924DE" w:rsidRPr="00D5626A" w:rsidRDefault="00C924DE" w:rsidP="00735100">
            <w:pPr>
              <w:spacing w:line="259" w:lineRule="auto"/>
              <w:rPr>
                <w:rFonts w:asciiTheme="minorHAnsi" w:hAnsiTheme="minorHAnsi"/>
                <w:color w:val="FFFFFF" w:themeColor="background1"/>
              </w:rPr>
            </w:pPr>
          </w:p>
        </w:tc>
        <w:tc>
          <w:tcPr>
            <w:tcW w:w="395" w:type="pct"/>
            <w:vAlign w:val="center"/>
          </w:tcPr>
          <w:p w14:paraId="5271F589" w14:textId="77777777" w:rsidR="00C924DE" w:rsidRPr="00D5626A" w:rsidRDefault="00C924DE" w:rsidP="00735100">
            <w:pPr>
              <w:spacing w:line="259" w:lineRule="auto"/>
              <w:rPr>
                <w:rFonts w:asciiTheme="minorHAnsi" w:hAnsiTheme="minorHAnsi"/>
                <w:color w:val="FFFFFF" w:themeColor="background1"/>
              </w:rPr>
            </w:pPr>
          </w:p>
        </w:tc>
        <w:tc>
          <w:tcPr>
            <w:tcW w:w="423" w:type="pct"/>
            <w:vAlign w:val="center"/>
          </w:tcPr>
          <w:p w14:paraId="78E5781C" w14:textId="77777777" w:rsidR="00C924DE" w:rsidRPr="00D5626A" w:rsidRDefault="00C924DE" w:rsidP="00735100">
            <w:pPr>
              <w:spacing w:line="259" w:lineRule="auto"/>
              <w:rPr>
                <w:rFonts w:asciiTheme="minorHAnsi" w:hAnsiTheme="minorHAnsi"/>
                <w:color w:val="FFFFFF" w:themeColor="background1"/>
              </w:rPr>
            </w:pPr>
          </w:p>
        </w:tc>
        <w:tc>
          <w:tcPr>
            <w:tcW w:w="331" w:type="pct"/>
            <w:vAlign w:val="center"/>
          </w:tcPr>
          <w:p w14:paraId="163DC73B" w14:textId="77777777" w:rsidR="00C924DE" w:rsidRPr="00D5626A" w:rsidRDefault="00C924DE" w:rsidP="00735100">
            <w:pPr>
              <w:spacing w:line="259" w:lineRule="auto"/>
              <w:rPr>
                <w:rFonts w:asciiTheme="minorHAnsi" w:hAnsiTheme="minorHAnsi"/>
                <w:color w:val="FFFFFF" w:themeColor="background1"/>
              </w:rPr>
            </w:pPr>
          </w:p>
        </w:tc>
        <w:tc>
          <w:tcPr>
            <w:tcW w:w="288" w:type="pct"/>
            <w:vAlign w:val="center"/>
          </w:tcPr>
          <w:p w14:paraId="5B10DC0D" w14:textId="77777777" w:rsidR="00C924DE" w:rsidRPr="00D5626A" w:rsidRDefault="00C924DE" w:rsidP="00735100">
            <w:pPr>
              <w:spacing w:line="259" w:lineRule="auto"/>
              <w:rPr>
                <w:rFonts w:asciiTheme="minorHAnsi" w:hAnsiTheme="minorHAnsi"/>
                <w:color w:val="FFFFFF" w:themeColor="background1"/>
              </w:rPr>
            </w:pPr>
          </w:p>
        </w:tc>
        <w:tc>
          <w:tcPr>
            <w:tcW w:w="244" w:type="pct"/>
            <w:vAlign w:val="center"/>
          </w:tcPr>
          <w:p w14:paraId="30D6D2B7" w14:textId="77777777" w:rsidR="00C924DE" w:rsidRPr="00D5626A" w:rsidRDefault="00C924DE" w:rsidP="00735100">
            <w:pPr>
              <w:spacing w:line="259" w:lineRule="auto"/>
              <w:rPr>
                <w:rFonts w:asciiTheme="minorHAnsi" w:hAnsiTheme="minorHAnsi"/>
                <w:color w:val="FFFFFF" w:themeColor="background1"/>
              </w:rPr>
            </w:pPr>
          </w:p>
        </w:tc>
      </w:tr>
      <w:tr w:rsidR="00C924DE" w:rsidRPr="00D5626A" w14:paraId="4647806F" w14:textId="77777777" w:rsidTr="00822B18">
        <w:trPr>
          <w:trHeight w:val="504"/>
        </w:trPr>
        <w:tc>
          <w:tcPr>
            <w:tcW w:w="189" w:type="pct"/>
            <w:vAlign w:val="center"/>
          </w:tcPr>
          <w:p w14:paraId="0E1C21C8" w14:textId="5E3DD16E" w:rsidR="00C924DE" w:rsidRPr="00D5626A" w:rsidRDefault="00C924DE" w:rsidP="00735100">
            <w:pPr>
              <w:spacing w:line="259" w:lineRule="auto"/>
              <w:jc w:val="center"/>
              <w:rPr>
                <w:rFonts w:asciiTheme="minorHAnsi" w:hAnsiTheme="minorHAnsi"/>
                <w:bCs/>
              </w:rPr>
            </w:pPr>
          </w:p>
        </w:tc>
        <w:tc>
          <w:tcPr>
            <w:tcW w:w="433" w:type="pct"/>
            <w:vAlign w:val="center"/>
          </w:tcPr>
          <w:p w14:paraId="6848AD2D" w14:textId="77777777" w:rsidR="00C924DE" w:rsidRPr="00D5626A" w:rsidRDefault="00C924DE" w:rsidP="00735100">
            <w:pPr>
              <w:spacing w:line="259" w:lineRule="auto"/>
              <w:rPr>
                <w:rFonts w:asciiTheme="minorHAnsi" w:hAnsiTheme="minorHAnsi"/>
                <w:color w:val="FFFFFF" w:themeColor="background1"/>
              </w:rPr>
            </w:pPr>
          </w:p>
        </w:tc>
        <w:tc>
          <w:tcPr>
            <w:tcW w:w="395" w:type="pct"/>
            <w:vAlign w:val="center"/>
          </w:tcPr>
          <w:p w14:paraId="4728880A" w14:textId="77777777" w:rsidR="00C924DE" w:rsidRPr="00D5626A" w:rsidRDefault="00C924DE" w:rsidP="00735100">
            <w:pPr>
              <w:spacing w:line="259" w:lineRule="auto"/>
              <w:rPr>
                <w:rFonts w:asciiTheme="minorHAnsi" w:hAnsiTheme="minorHAnsi"/>
                <w:color w:val="FFFFFF" w:themeColor="background1"/>
              </w:rPr>
            </w:pPr>
          </w:p>
        </w:tc>
        <w:tc>
          <w:tcPr>
            <w:tcW w:w="423" w:type="pct"/>
            <w:vAlign w:val="center"/>
          </w:tcPr>
          <w:p w14:paraId="78F7C8A9" w14:textId="77777777" w:rsidR="00C924DE" w:rsidRPr="00D5626A" w:rsidRDefault="00C924DE" w:rsidP="00735100">
            <w:pPr>
              <w:spacing w:line="259" w:lineRule="auto"/>
              <w:rPr>
                <w:rFonts w:asciiTheme="minorHAnsi" w:hAnsiTheme="minorHAnsi"/>
                <w:color w:val="FFFFFF" w:themeColor="background1"/>
              </w:rPr>
            </w:pPr>
          </w:p>
        </w:tc>
        <w:tc>
          <w:tcPr>
            <w:tcW w:w="423" w:type="pct"/>
          </w:tcPr>
          <w:p w14:paraId="54DA0436" w14:textId="77777777" w:rsidR="00C924DE" w:rsidRPr="00D5626A" w:rsidRDefault="00C924DE" w:rsidP="00735100">
            <w:pPr>
              <w:spacing w:line="259" w:lineRule="auto"/>
              <w:rPr>
                <w:rFonts w:asciiTheme="minorHAnsi" w:hAnsiTheme="minorHAnsi"/>
                <w:color w:val="FFFFFF" w:themeColor="background1"/>
              </w:rPr>
            </w:pPr>
          </w:p>
        </w:tc>
        <w:tc>
          <w:tcPr>
            <w:tcW w:w="388" w:type="pct"/>
            <w:vAlign w:val="center"/>
          </w:tcPr>
          <w:p w14:paraId="4AE07F88" w14:textId="77777777" w:rsidR="00C924DE" w:rsidRPr="00D5626A" w:rsidRDefault="00C924DE" w:rsidP="00735100">
            <w:pPr>
              <w:spacing w:line="259" w:lineRule="auto"/>
              <w:rPr>
                <w:rFonts w:asciiTheme="minorHAnsi" w:hAnsiTheme="minorHAnsi"/>
                <w:color w:val="FFFFFF" w:themeColor="background1"/>
              </w:rPr>
            </w:pPr>
          </w:p>
        </w:tc>
        <w:tc>
          <w:tcPr>
            <w:tcW w:w="478" w:type="pct"/>
            <w:vAlign w:val="center"/>
          </w:tcPr>
          <w:p w14:paraId="21895E2C" w14:textId="77777777" w:rsidR="00C924DE" w:rsidRPr="00D5626A" w:rsidRDefault="00C924DE" w:rsidP="00735100">
            <w:pPr>
              <w:spacing w:line="259" w:lineRule="auto"/>
              <w:rPr>
                <w:rFonts w:asciiTheme="minorHAnsi" w:hAnsiTheme="minorHAnsi"/>
                <w:color w:val="FFFFFF" w:themeColor="background1"/>
              </w:rPr>
            </w:pPr>
          </w:p>
        </w:tc>
        <w:tc>
          <w:tcPr>
            <w:tcW w:w="589" w:type="pct"/>
            <w:vAlign w:val="center"/>
          </w:tcPr>
          <w:p w14:paraId="2DEE88B0" w14:textId="77777777" w:rsidR="00C924DE" w:rsidRPr="00D5626A" w:rsidRDefault="00C924DE" w:rsidP="00735100">
            <w:pPr>
              <w:spacing w:line="259" w:lineRule="auto"/>
              <w:rPr>
                <w:rFonts w:asciiTheme="minorHAnsi" w:hAnsiTheme="minorHAnsi"/>
                <w:color w:val="FFFFFF" w:themeColor="background1"/>
              </w:rPr>
            </w:pPr>
          </w:p>
        </w:tc>
        <w:tc>
          <w:tcPr>
            <w:tcW w:w="395" w:type="pct"/>
            <w:vAlign w:val="center"/>
          </w:tcPr>
          <w:p w14:paraId="32FEA573" w14:textId="77777777" w:rsidR="00C924DE" w:rsidRPr="00D5626A" w:rsidRDefault="00C924DE" w:rsidP="00735100">
            <w:pPr>
              <w:spacing w:line="259" w:lineRule="auto"/>
              <w:rPr>
                <w:rFonts w:asciiTheme="minorHAnsi" w:hAnsiTheme="minorHAnsi"/>
                <w:color w:val="FFFFFF" w:themeColor="background1"/>
              </w:rPr>
            </w:pPr>
          </w:p>
        </w:tc>
        <w:tc>
          <w:tcPr>
            <w:tcW w:w="423" w:type="pct"/>
            <w:vAlign w:val="center"/>
          </w:tcPr>
          <w:p w14:paraId="6E1DFAA0" w14:textId="77777777" w:rsidR="00C924DE" w:rsidRPr="00D5626A" w:rsidRDefault="00C924DE" w:rsidP="00735100">
            <w:pPr>
              <w:spacing w:line="259" w:lineRule="auto"/>
              <w:rPr>
                <w:rFonts w:asciiTheme="minorHAnsi" w:hAnsiTheme="minorHAnsi"/>
                <w:color w:val="FFFFFF" w:themeColor="background1"/>
              </w:rPr>
            </w:pPr>
          </w:p>
        </w:tc>
        <w:tc>
          <w:tcPr>
            <w:tcW w:w="331" w:type="pct"/>
            <w:vAlign w:val="center"/>
          </w:tcPr>
          <w:p w14:paraId="0F24C1C4" w14:textId="77777777" w:rsidR="00C924DE" w:rsidRPr="00D5626A" w:rsidRDefault="00C924DE" w:rsidP="00735100">
            <w:pPr>
              <w:spacing w:line="259" w:lineRule="auto"/>
              <w:rPr>
                <w:rFonts w:asciiTheme="minorHAnsi" w:hAnsiTheme="minorHAnsi"/>
                <w:color w:val="FFFFFF" w:themeColor="background1"/>
              </w:rPr>
            </w:pPr>
          </w:p>
        </w:tc>
        <w:tc>
          <w:tcPr>
            <w:tcW w:w="288" w:type="pct"/>
            <w:vAlign w:val="center"/>
          </w:tcPr>
          <w:p w14:paraId="102A3693" w14:textId="77777777" w:rsidR="00C924DE" w:rsidRPr="00D5626A" w:rsidRDefault="00C924DE" w:rsidP="00735100">
            <w:pPr>
              <w:spacing w:line="259" w:lineRule="auto"/>
              <w:rPr>
                <w:rFonts w:asciiTheme="minorHAnsi" w:hAnsiTheme="minorHAnsi"/>
                <w:color w:val="FFFFFF" w:themeColor="background1"/>
              </w:rPr>
            </w:pPr>
          </w:p>
        </w:tc>
        <w:tc>
          <w:tcPr>
            <w:tcW w:w="244" w:type="pct"/>
            <w:vAlign w:val="center"/>
          </w:tcPr>
          <w:p w14:paraId="3E7C6BFC" w14:textId="77777777" w:rsidR="00C924DE" w:rsidRPr="00D5626A" w:rsidRDefault="00C924DE" w:rsidP="00735100">
            <w:pPr>
              <w:spacing w:line="259" w:lineRule="auto"/>
              <w:rPr>
                <w:rFonts w:asciiTheme="minorHAnsi" w:hAnsiTheme="minorHAnsi"/>
                <w:color w:val="FFFFFF" w:themeColor="background1"/>
              </w:rPr>
            </w:pPr>
          </w:p>
        </w:tc>
      </w:tr>
      <w:tr w:rsidR="00C924DE" w:rsidRPr="00D5626A" w14:paraId="300D77B5" w14:textId="77777777" w:rsidTr="00822B18">
        <w:trPr>
          <w:trHeight w:val="503"/>
        </w:trPr>
        <w:tc>
          <w:tcPr>
            <w:tcW w:w="189" w:type="pct"/>
            <w:vAlign w:val="center"/>
          </w:tcPr>
          <w:p w14:paraId="4016ECA7" w14:textId="5FAF2AFF" w:rsidR="00C924DE" w:rsidRPr="00D5626A" w:rsidRDefault="00C924DE" w:rsidP="00735100">
            <w:pPr>
              <w:spacing w:line="259" w:lineRule="auto"/>
              <w:jc w:val="center"/>
              <w:rPr>
                <w:rFonts w:asciiTheme="minorHAnsi" w:hAnsiTheme="minorHAnsi"/>
                <w:bCs/>
              </w:rPr>
            </w:pPr>
          </w:p>
        </w:tc>
        <w:tc>
          <w:tcPr>
            <w:tcW w:w="433" w:type="pct"/>
            <w:vAlign w:val="center"/>
          </w:tcPr>
          <w:p w14:paraId="4A81A3B3" w14:textId="77777777" w:rsidR="00C924DE" w:rsidRPr="00D5626A" w:rsidRDefault="00C924DE" w:rsidP="00735100">
            <w:pPr>
              <w:spacing w:line="259" w:lineRule="auto"/>
              <w:rPr>
                <w:rFonts w:asciiTheme="minorHAnsi" w:hAnsiTheme="minorHAnsi"/>
                <w:color w:val="FFFFFF" w:themeColor="background1"/>
              </w:rPr>
            </w:pPr>
          </w:p>
        </w:tc>
        <w:tc>
          <w:tcPr>
            <w:tcW w:w="395" w:type="pct"/>
            <w:vAlign w:val="center"/>
          </w:tcPr>
          <w:p w14:paraId="6A71EC7B" w14:textId="77777777" w:rsidR="00C924DE" w:rsidRPr="00D5626A" w:rsidRDefault="00C924DE" w:rsidP="00735100">
            <w:pPr>
              <w:spacing w:line="259" w:lineRule="auto"/>
              <w:rPr>
                <w:rFonts w:asciiTheme="minorHAnsi" w:hAnsiTheme="minorHAnsi"/>
                <w:color w:val="FFFFFF" w:themeColor="background1"/>
              </w:rPr>
            </w:pPr>
          </w:p>
        </w:tc>
        <w:tc>
          <w:tcPr>
            <w:tcW w:w="423" w:type="pct"/>
            <w:vAlign w:val="center"/>
          </w:tcPr>
          <w:p w14:paraId="2F8A1E73" w14:textId="77777777" w:rsidR="00C924DE" w:rsidRPr="00D5626A" w:rsidRDefault="00C924DE" w:rsidP="00735100">
            <w:pPr>
              <w:spacing w:line="259" w:lineRule="auto"/>
              <w:rPr>
                <w:rFonts w:asciiTheme="minorHAnsi" w:hAnsiTheme="minorHAnsi"/>
                <w:color w:val="FFFFFF" w:themeColor="background1"/>
              </w:rPr>
            </w:pPr>
          </w:p>
        </w:tc>
        <w:tc>
          <w:tcPr>
            <w:tcW w:w="423" w:type="pct"/>
          </w:tcPr>
          <w:p w14:paraId="60BEED9A" w14:textId="77777777" w:rsidR="00C924DE" w:rsidRPr="00D5626A" w:rsidRDefault="00C924DE" w:rsidP="00735100">
            <w:pPr>
              <w:spacing w:line="259" w:lineRule="auto"/>
              <w:rPr>
                <w:rFonts w:asciiTheme="minorHAnsi" w:hAnsiTheme="minorHAnsi"/>
                <w:color w:val="FFFFFF" w:themeColor="background1"/>
              </w:rPr>
            </w:pPr>
          </w:p>
        </w:tc>
        <w:tc>
          <w:tcPr>
            <w:tcW w:w="388" w:type="pct"/>
            <w:vAlign w:val="center"/>
          </w:tcPr>
          <w:p w14:paraId="17AE2642" w14:textId="77777777" w:rsidR="00C924DE" w:rsidRPr="00D5626A" w:rsidRDefault="00C924DE" w:rsidP="00735100">
            <w:pPr>
              <w:spacing w:line="259" w:lineRule="auto"/>
              <w:rPr>
                <w:rFonts w:asciiTheme="minorHAnsi" w:hAnsiTheme="minorHAnsi"/>
                <w:color w:val="FFFFFF" w:themeColor="background1"/>
              </w:rPr>
            </w:pPr>
          </w:p>
        </w:tc>
        <w:tc>
          <w:tcPr>
            <w:tcW w:w="478" w:type="pct"/>
            <w:vAlign w:val="center"/>
          </w:tcPr>
          <w:p w14:paraId="0EFE6861" w14:textId="77777777" w:rsidR="00C924DE" w:rsidRPr="00D5626A" w:rsidRDefault="00C924DE" w:rsidP="00735100">
            <w:pPr>
              <w:spacing w:line="259" w:lineRule="auto"/>
              <w:rPr>
                <w:rFonts w:asciiTheme="minorHAnsi" w:hAnsiTheme="minorHAnsi"/>
                <w:color w:val="FFFFFF" w:themeColor="background1"/>
              </w:rPr>
            </w:pPr>
          </w:p>
        </w:tc>
        <w:tc>
          <w:tcPr>
            <w:tcW w:w="589" w:type="pct"/>
            <w:vAlign w:val="center"/>
          </w:tcPr>
          <w:p w14:paraId="50F6FFC5" w14:textId="77777777" w:rsidR="00C924DE" w:rsidRPr="00D5626A" w:rsidRDefault="00C924DE" w:rsidP="00735100">
            <w:pPr>
              <w:spacing w:line="259" w:lineRule="auto"/>
              <w:rPr>
                <w:rFonts w:asciiTheme="minorHAnsi" w:hAnsiTheme="minorHAnsi"/>
                <w:color w:val="FFFFFF" w:themeColor="background1"/>
              </w:rPr>
            </w:pPr>
          </w:p>
        </w:tc>
        <w:tc>
          <w:tcPr>
            <w:tcW w:w="395" w:type="pct"/>
            <w:vAlign w:val="center"/>
          </w:tcPr>
          <w:p w14:paraId="2EBEFAB0" w14:textId="77777777" w:rsidR="00C924DE" w:rsidRPr="00D5626A" w:rsidRDefault="00C924DE" w:rsidP="00735100">
            <w:pPr>
              <w:spacing w:line="259" w:lineRule="auto"/>
              <w:rPr>
                <w:rFonts w:asciiTheme="minorHAnsi" w:hAnsiTheme="minorHAnsi"/>
                <w:color w:val="FFFFFF" w:themeColor="background1"/>
              </w:rPr>
            </w:pPr>
          </w:p>
        </w:tc>
        <w:tc>
          <w:tcPr>
            <w:tcW w:w="423" w:type="pct"/>
            <w:vAlign w:val="center"/>
          </w:tcPr>
          <w:p w14:paraId="6FA40EC5" w14:textId="77777777" w:rsidR="00C924DE" w:rsidRPr="00D5626A" w:rsidRDefault="00C924DE" w:rsidP="00735100">
            <w:pPr>
              <w:spacing w:line="259" w:lineRule="auto"/>
              <w:rPr>
                <w:rFonts w:asciiTheme="minorHAnsi" w:hAnsiTheme="minorHAnsi"/>
                <w:color w:val="FFFFFF" w:themeColor="background1"/>
              </w:rPr>
            </w:pPr>
          </w:p>
        </w:tc>
        <w:tc>
          <w:tcPr>
            <w:tcW w:w="331" w:type="pct"/>
            <w:vAlign w:val="center"/>
          </w:tcPr>
          <w:p w14:paraId="03D79DCC" w14:textId="77777777" w:rsidR="00C924DE" w:rsidRPr="00D5626A" w:rsidRDefault="00C924DE" w:rsidP="00735100">
            <w:pPr>
              <w:spacing w:line="259" w:lineRule="auto"/>
              <w:rPr>
                <w:rFonts w:asciiTheme="minorHAnsi" w:hAnsiTheme="minorHAnsi"/>
                <w:color w:val="FFFFFF" w:themeColor="background1"/>
              </w:rPr>
            </w:pPr>
          </w:p>
        </w:tc>
        <w:tc>
          <w:tcPr>
            <w:tcW w:w="288" w:type="pct"/>
            <w:vAlign w:val="center"/>
          </w:tcPr>
          <w:p w14:paraId="01CD42E7" w14:textId="77777777" w:rsidR="00C924DE" w:rsidRPr="00D5626A" w:rsidRDefault="00C924DE" w:rsidP="00735100">
            <w:pPr>
              <w:spacing w:line="259" w:lineRule="auto"/>
              <w:rPr>
                <w:rFonts w:asciiTheme="minorHAnsi" w:hAnsiTheme="minorHAnsi"/>
                <w:color w:val="FFFFFF" w:themeColor="background1"/>
              </w:rPr>
            </w:pPr>
          </w:p>
        </w:tc>
        <w:tc>
          <w:tcPr>
            <w:tcW w:w="244" w:type="pct"/>
            <w:vAlign w:val="center"/>
          </w:tcPr>
          <w:p w14:paraId="3A8C3657" w14:textId="77777777" w:rsidR="00C924DE" w:rsidRPr="00D5626A" w:rsidRDefault="00C924DE" w:rsidP="00735100">
            <w:pPr>
              <w:spacing w:line="259" w:lineRule="auto"/>
              <w:rPr>
                <w:rFonts w:asciiTheme="minorHAnsi" w:hAnsiTheme="minorHAnsi"/>
                <w:color w:val="FFFFFF" w:themeColor="background1"/>
              </w:rPr>
            </w:pPr>
          </w:p>
        </w:tc>
      </w:tr>
      <w:tr w:rsidR="00C924DE" w:rsidRPr="00D5626A" w14:paraId="1AF8EB1D" w14:textId="77777777" w:rsidTr="00822B18">
        <w:trPr>
          <w:trHeight w:val="504"/>
        </w:trPr>
        <w:tc>
          <w:tcPr>
            <w:tcW w:w="189" w:type="pct"/>
            <w:vAlign w:val="center"/>
          </w:tcPr>
          <w:p w14:paraId="0FB62BE8" w14:textId="74DB623E" w:rsidR="00C924DE" w:rsidRPr="00D5626A" w:rsidRDefault="00C924DE" w:rsidP="00C924DE">
            <w:pPr>
              <w:spacing w:line="259" w:lineRule="auto"/>
              <w:rPr>
                <w:rFonts w:asciiTheme="minorHAnsi" w:hAnsiTheme="minorHAnsi"/>
                <w:bCs/>
              </w:rPr>
            </w:pPr>
          </w:p>
        </w:tc>
        <w:tc>
          <w:tcPr>
            <w:tcW w:w="433" w:type="pct"/>
            <w:vAlign w:val="center"/>
          </w:tcPr>
          <w:p w14:paraId="5ABF0BE4" w14:textId="77777777" w:rsidR="00C924DE" w:rsidRPr="00D5626A" w:rsidRDefault="00C924DE" w:rsidP="00735100">
            <w:pPr>
              <w:spacing w:line="259" w:lineRule="auto"/>
              <w:rPr>
                <w:rFonts w:asciiTheme="minorHAnsi" w:hAnsiTheme="minorHAnsi"/>
                <w:color w:val="FFFFFF" w:themeColor="background1"/>
              </w:rPr>
            </w:pPr>
          </w:p>
        </w:tc>
        <w:tc>
          <w:tcPr>
            <w:tcW w:w="395" w:type="pct"/>
            <w:vAlign w:val="center"/>
          </w:tcPr>
          <w:p w14:paraId="6E3814E6" w14:textId="77777777" w:rsidR="00C924DE" w:rsidRPr="00D5626A" w:rsidRDefault="00C924DE" w:rsidP="00735100">
            <w:pPr>
              <w:spacing w:line="259" w:lineRule="auto"/>
              <w:rPr>
                <w:rFonts w:asciiTheme="minorHAnsi" w:hAnsiTheme="minorHAnsi"/>
                <w:color w:val="FFFFFF" w:themeColor="background1"/>
              </w:rPr>
            </w:pPr>
          </w:p>
        </w:tc>
        <w:tc>
          <w:tcPr>
            <w:tcW w:w="423" w:type="pct"/>
            <w:vAlign w:val="center"/>
          </w:tcPr>
          <w:p w14:paraId="7886AB0B" w14:textId="77777777" w:rsidR="00C924DE" w:rsidRPr="00D5626A" w:rsidRDefault="00C924DE" w:rsidP="00735100">
            <w:pPr>
              <w:spacing w:line="259" w:lineRule="auto"/>
              <w:rPr>
                <w:rFonts w:asciiTheme="minorHAnsi" w:hAnsiTheme="minorHAnsi"/>
                <w:color w:val="FFFFFF" w:themeColor="background1"/>
              </w:rPr>
            </w:pPr>
          </w:p>
        </w:tc>
        <w:tc>
          <w:tcPr>
            <w:tcW w:w="423" w:type="pct"/>
          </w:tcPr>
          <w:p w14:paraId="615CCFFD" w14:textId="77777777" w:rsidR="00C924DE" w:rsidRPr="00D5626A" w:rsidRDefault="00C924DE" w:rsidP="00735100">
            <w:pPr>
              <w:spacing w:line="259" w:lineRule="auto"/>
              <w:rPr>
                <w:rFonts w:asciiTheme="minorHAnsi" w:hAnsiTheme="minorHAnsi"/>
                <w:color w:val="FFFFFF" w:themeColor="background1"/>
              </w:rPr>
            </w:pPr>
          </w:p>
        </w:tc>
        <w:tc>
          <w:tcPr>
            <w:tcW w:w="388" w:type="pct"/>
            <w:vAlign w:val="center"/>
          </w:tcPr>
          <w:p w14:paraId="40A3F4A7" w14:textId="77777777" w:rsidR="00C924DE" w:rsidRPr="00D5626A" w:rsidRDefault="00C924DE" w:rsidP="00735100">
            <w:pPr>
              <w:spacing w:line="259" w:lineRule="auto"/>
              <w:rPr>
                <w:rFonts w:asciiTheme="minorHAnsi" w:hAnsiTheme="minorHAnsi"/>
                <w:color w:val="FFFFFF" w:themeColor="background1"/>
              </w:rPr>
            </w:pPr>
          </w:p>
        </w:tc>
        <w:tc>
          <w:tcPr>
            <w:tcW w:w="478" w:type="pct"/>
            <w:vAlign w:val="center"/>
          </w:tcPr>
          <w:p w14:paraId="6CED790A" w14:textId="77777777" w:rsidR="00C924DE" w:rsidRPr="00D5626A" w:rsidRDefault="00C924DE" w:rsidP="00735100">
            <w:pPr>
              <w:spacing w:line="259" w:lineRule="auto"/>
              <w:rPr>
                <w:rFonts w:asciiTheme="minorHAnsi" w:hAnsiTheme="minorHAnsi"/>
                <w:color w:val="FFFFFF" w:themeColor="background1"/>
              </w:rPr>
            </w:pPr>
          </w:p>
        </w:tc>
        <w:tc>
          <w:tcPr>
            <w:tcW w:w="589" w:type="pct"/>
            <w:vAlign w:val="center"/>
          </w:tcPr>
          <w:p w14:paraId="6D4974AF" w14:textId="77777777" w:rsidR="00C924DE" w:rsidRPr="00D5626A" w:rsidRDefault="00C924DE" w:rsidP="00735100">
            <w:pPr>
              <w:spacing w:line="259" w:lineRule="auto"/>
              <w:rPr>
                <w:rFonts w:asciiTheme="minorHAnsi" w:hAnsiTheme="minorHAnsi"/>
                <w:color w:val="FFFFFF" w:themeColor="background1"/>
              </w:rPr>
            </w:pPr>
          </w:p>
        </w:tc>
        <w:tc>
          <w:tcPr>
            <w:tcW w:w="395" w:type="pct"/>
            <w:vAlign w:val="center"/>
          </w:tcPr>
          <w:p w14:paraId="360E47C0" w14:textId="77777777" w:rsidR="00C924DE" w:rsidRPr="00D5626A" w:rsidRDefault="00C924DE" w:rsidP="00735100">
            <w:pPr>
              <w:spacing w:line="259" w:lineRule="auto"/>
              <w:rPr>
                <w:rFonts w:asciiTheme="minorHAnsi" w:hAnsiTheme="minorHAnsi"/>
                <w:color w:val="FFFFFF" w:themeColor="background1"/>
              </w:rPr>
            </w:pPr>
          </w:p>
        </w:tc>
        <w:tc>
          <w:tcPr>
            <w:tcW w:w="423" w:type="pct"/>
            <w:vAlign w:val="center"/>
          </w:tcPr>
          <w:p w14:paraId="5CE3530F" w14:textId="77777777" w:rsidR="00C924DE" w:rsidRPr="00D5626A" w:rsidRDefault="00C924DE" w:rsidP="00735100">
            <w:pPr>
              <w:spacing w:line="259" w:lineRule="auto"/>
              <w:rPr>
                <w:rFonts w:asciiTheme="minorHAnsi" w:hAnsiTheme="minorHAnsi"/>
                <w:color w:val="FFFFFF" w:themeColor="background1"/>
              </w:rPr>
            </w:pPr>
          </w:p>
        </w:tc>
        <w:tc>
          <w:tcPr>
            <w:tcW w:w="331" w:type="pct"/>
            <w:vAlign w:val="center"/>
          </w:tcPr>
          <w:p w14:paraId="17F65D23" w14:textId="77777777" w:rsidR="00C924DE" w:rsidRPr="00D5626A" w:rsidRDefault="00C924DE" w:rsidP="00735100">
            <w:pPr>
              <w:spacing w:line="259" w:lineRule="auto"/>
              <w:rPr>
                <w:rFonts w:asciiTheme="minorHAnsi" w:hAnsiTheme="minorHAnsi"/>
                <w:color w:val="FFFFFF" w:themeColor="background1"/>
              </w:rPr>
            </w:pPr>
          </w:p>
        </w:tc>
        <w:tc>
          <w:tcPr>
            <w:tcW w:w="288" w:type="pct"/>
            <w:vAlign w:val="center"/>
          </w:tcPr>
          <w:p w14:paraId="615FD6C3" w14:textId="77777777" w:rsidR="00C924DE" w:rsidRPr="00D5626A" w:rsidRDefault="00C924DE" w:rsidP="00735100">
            <w:pPr>
              <w:spacing w:line="259" w:lineRule="auto"/>
              <w:rPr>
                <w:rFonts w:asciiTheme="minorHAnsi" w:hAnsiTheme="minorHAnsi"/>
                <w:color w:val="FFFFFF" w:themeColor="background1"/>
              </w:rPr>
            </w:pPr>
          </w:p>
        </w:tc>
        <w:tc>
          <w:tcPr>
            <w:tcW w:w="244" w:type="pct"/>
            <w:vAlign w:val="center"/>
          </w:tcPr>
          <w:p w14:paraId="34BEE8E2" w14:textId="77777777" w:rsidR="00C924DE" w:rsidRPr="00D5626A" w:rsidRDefault="00C924DE" w:rsidP="00735100">
            <w:pPr>
              <w:spacing w:line="259" w:lineRule="auto"/>
              <w:rPr>
                <w:rFonts w:asciiTheme="minorHAnsi" w:hAnsiTheme="minorHAnsi"/>
                <w:color w:val="FFFFFF" w:themeColor="background1"/>
              </w:rPr>
            </w:pPr>
          </w:p>
        </w:tc>
      </w:tr>
    </w:tbl>
    <w:p w14:paraId="732F926C" w14:textId="11077D41" w:rsidR="00C311CA" w:rsidRPr="00C311CA" w:rsidRDefault="00C924DE" w:rsidP="00C311CA">
      <w:pPr>
        <w:spacing w:before="0" w:line="240" w:lineRule="auto"/>
        <w:rPr>
          <w:rFonts w:asciiTheme="minorHAnsi" w:hAnsiTheme="minorHAnsi"/>
          <w:sz w:val="20"/>
          <w:szCs w:val="22"/>
          <w:lang w:eastAsia="da-DK"/>
        </w:rPr>
      </w:pPr>
      <w:r w:rsidRPr="00C924DE">
        <w:rPr>
          <w:rFonts w:asciiTheme="minorHAnsi" w:hAnsiTheme="minorHAnsi"/>
          <w:b/>
          <w:bCs/>
          <w:i/>
          <w:iCs/>
          <w:sz w:val="18"/>
          <w:szCs w:val="20"/>
        </w:rPr>
        <w:t>Note:</w:t>
      </w:r>
      <w:r w:rsidRPr="00C924DE">
        <w:rPr>
          <w:rFonts w:asciiTheme="minorHAnsi" w:hAnsiTheme="minorHAnsi"/>
          <w:sz w:val="18"/>
          <w:szCs w:val="20"/>
        </w:rPr>
        <w:t xml:space="preserve"> Any personal data will be processed in line with the Montenegro Law on Personal Data Protection</w:t>
      </w:r>
    </w:p>
    <w:sectPr w:rsidR="00C311CA" w:rsidRPr="00C311CA" w:rsidSect="00C924DE">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7D5D4C" w14:textId="77777777" w:rsidR="008B08A8" w:rsidRDefault="008B08A8" w:rsidP="000E2098">
      <w:pPr>
        <w:spacing w:before="0" w:line="240" w:lineRule="auto"/>
      </w:pPr>
      <w:r>
        <w:separator/>
      </w:r>
    </w:p>
  </w:endnote>
  <w:endnote w:type="continuationSeparator" w:id="0">
    <w:p w14:paraId="620B24C3" w14:textId="77777777" w:rsidR="008B08A8" w:rsidRDefault="008B08A8" w:rsidP="000E209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Fett">
    <w:altName w:val="Arial"/>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YU">
    <w:altName w:val="Courier New"/>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游ゴシック Light">
    <w:panose1 w:val="00000000000000000000"/>
    <w:charset w:val="80"/>
    <w:family w:val="roman"/>
    <w:notTrueType/>
    <w:pitch w:val="default"/>
  </w:font>
  <w:font w:name="游ゴシック">
    <w:panose1 w:val="00000000000000000000"/>
    <w:charset w:val="80"/>
    <w:family w:val="roman"/>
    <w:notTrueType/>
    <w:pitch w:val="default"/>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paniN">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A181E6" w14:textId="5F0B5C77" w:rsidR="00ED6AF0" w:rsidRDefault="00ED6AF0">
    <w:pPr>
      <w:pStyle w:val="Footer"/>
    </w:pPr>
    <w:r w:rsidRPr="00450E08">
      <w:rPr>
        <w:noProof/>
        <w:lang w:val="en-US" w:eastAsia="en-US"/>
        <w14:ligatures w14:val="standardContextual"/>
      </w:rPr>
      <mc:AlternateContent>
        <mc:Choice Requires="wps">
          <w:drawing>
            <wp:anchor distT="0" distB="0" distL="0" distR="0" simplePos="0" relativeHeight="251659264" behindDoc="0" locked="0" layoutInCell="1" allowOverlap="1" wp14:anchorId="51E718D2" wp14:editId="64716579">
              <wp:simplePos x="635" y="635"/>
              <wp:positionH relativeFrom="page">
                <wp:align>right</wp:align>
              </wp:positionH>
              <wp:positionV relativeFrom="page">
                <wp:align>bottom</wp:align>
              </wp:positionV>
              <wp:extent cx="1158875" cy="523875"/>
              <wp:effectExtent l="0" t="0" r="0" b="0"/>
              <wp:wrapNone/>
              <wp:docPr id="1628225533" name="Text Box 2"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523875"/>
                      </a:xfrm>
                      <a:prstGeom prst="rect">
                        <a:avLst/>
                      </a:prstGeom>
                      <a:noFill/>
                      <a:ln>
                        <a:noFill/>
                      </a:ln>
                    </wps:spPr>
                    <wps:txbx>
                      <w:txbxContent>
                        <w:p w14:paraId="41BB6CDE" w14:textId="4E4C6953" w:rsidR="00ED6AF0" w:rsidRPr="00450E08" w:rsidRDefault="00ED6AF0">
                          <w:pPr>
                            <w:rPr>
                              <w:rFonts w:ascii="Aptos" w:eastAsia="Aptos" w:hAnsi="Aptos" w:cs="Aptos"/>
                              <w:noProof/>
                              <w:color w:val="000000"/>
                              <w:sz w:val="20"/>
                              <w:szCs w:val="20"/>
                            </w:rPr>
                          </w:pPr>
                          <w:r w:rsidRPr="00450E08">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7" type="#_x0000_t202" alt="Description: Official Use Only" style="position:absolute;left:0;text-align:left;margin-left:40.05pt;margin-top:0;width:91.25pt;height:41.2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" filled="f" stroked="f">
              <v:textbox style="mso-fit-shape-to-text:t" inset="0,0,20pt,15pt">
                <w:txbxContent>
                  <w:p w14:paraId="41BB6CDE" w14:textId="4E4C6953" w:rsidR="00ED6AF0" w:rsidRPr="00450E08" w:rsidRDefault="00ED6AF0">
                    <w:pPr>
                      <w:rPr>
                        <w:rFonts w:ascii="Aptos" w:eastAsia="Aptos" w:hAnsi="Aptos" w:cs="Aptos"/>
                        <w:noProof/>
                        <w:color w:val="000000"/>
                        <w:sz w:val="20"/>
                        <w:szCs w:val="20"/>
                      </w:rPr>
                    </w:pPr>
                    <w:r w:rsidRPr="00450E08">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1F4914" w14:textId="0269B032" w:rsidR="00735100" w:rsidRPr="00EE1609" w:rsidRDefault="00ED6AF0">
    <w:pPr>
      <w:pStyle w:val="Footer"/>
      <w:pBdr>
        <w:top w:val="single" w:sz="4" w:space="1" w:color="D9D9D9" w:themeColor="background1" w:themeShade="D9"/>
      </w:pBdr>
      <w:rPr>
        <w:rFonts w:asciiTheme="minorHAnsi" w:hAnsiTheme="minorHAnsi"/>
        <w:b/>
        <w:bCs/>
        <w:sz w:val="20"/>
        <w:szCs w:val="22"/>
      </w:rPr>
    </w:pPr>
    <w:r w:rsidRPr="00450E08">
      <w:rPr>
        <w:rFonts w:asciiTheme="minorHAnsi" w:hAnsiTheme="minorHAnsi"/>
        <w:noProof/>
        <w:sz w:val="20"/>
        <w:szCs w:val="20"/>
        <w:lang w:val="en-US" w:eastAsia="en-US"/>
        <w14:ligatures w14:val="standardContextual"/>
      </w:rPr>
      <mc:AlternateContent>
        <mc:Choice Requires="wps">
          <w:drawing>
            <wp:anchor distT="0" distB="0" distL="0" distR="0" simplePos="0" relativeHeight="251660288" behindDoc="0" locked="0" layoutInCell="1" allowOverlap="1" wp14:anchorId="2B990CF6" wp14:editId="169095E8">
              <wp:simplePos x="635" y="635"/>
              <wp:positionH relativeFrom="page">
                <wp:align>right</wp:align>
              </wp:positionH>
              <wp:positionV relativeFrom="page">
                <wp:align>bottom</wp:align>
              </wp:positionV>
              <wp:extent cx="1158875" cy="523875"/>
              <wp:effectExtent l="0" t="0" r="0" b="0"/>
              <wp:wrapNone/>
              <wp:docPr id="979345345" name="Text Box 3"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523875"/>
                      </a:xfrm>
                      <a:prstGeom prst="rect">
                        <a:avLst/>
                      </a:prstGeom>
                      <a:noFill/>
                      <a:ln>
                        <a:noFill/>
                      </a:ln>
                    </wps:spPr>
                    <wps:txbx>
                      <w:txbxContent>
                        <w:p w14:paraId="31CB0423" w14:textId="546A8C2E" w:rsidR="00ED6AF0" w:rsidRPr="00450E08" w:rsidRDefault="00ED6AF0">
                          <w:pPr>
                            <w:rPr>
                              <w:rFonts w:ascii="Aptos" w:eastAsia="Aptos" w:hAnsi="Aptos" w:cs="Aptos"/>
                              <w:noProof/>
                              <w:color w:val="000000"/>
                              <w:sz w:val="20"/>
                              <w:szCs w:val="20"/>
                            </w:rPr>
                          </w:pPr>
                          <w:r w:rsidRPr="00450E08">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8" type="#_x0000_t202" alt="Description: Official Use Only" style="position:absolute;left:0;text-align:left;margin-left:40.05pt;margin-top:0;width:91.25pt;height:41.2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" filled="f" stroked="f">
              <v:textbox style="mso-fit-shape-to-text:t" inset="0,0,20pt,15pt">
                <w:txbxContent>
                  <w:p w14:paraId="31CB0423" w14:textId="546A8C2E" w:rsidR="00ED6AF0" w:rsidRPr="00450E08" w:rsidRDefault="00ED6AF0">
                    <w:pPr>
                      <w:rPr>
                        <w:rFonts w:ascii="Aptos" w:eastAsia="Aptos" w:hAnsi="Aptos" w:cs="Aptos"/>
                        <w:noProof/>
                        <w:color w:val="000000"/>
                        <w:sz w:val="20"/>
                        <w:szCs w:val="20"/>
                      </w:rPr>
                    </w:pPr>
                    <w:r w:rsidRPr="00450E08">
                      <w:rPr>
                        <w:rFonts w:ascii="Aptos" w:eastAsia="Aptos" w:hAnsi="Aptos" w:cs="Aptos"/>
                        <w:noProof/>
                        <w:color w:val="000000"/>
                        <w:sz w:val="20"/>
                        <w:szCs w:val="20"/>
                      </w:rPr>
                      <w:t>Official Use Only</w:t>
                    </w:r>
                  </w:p>
                </w:txbxContent>
              </v:textbox>
              <w10:wrap anchorx="page" anchory="page"/>
            </v:shape>
          </w:pict>
        </mc:Fallback>
      </mc:AlternateContent>
    </w:r>
  </w:p>
  <w:sdt>
    <w:sdtPr>
      <w:rPr>
        <w:rFonts w:asciiTheme="minorHAnsi" w:hAnsiTheme="minorHAnsi"/>
        <w:sz w:val="20"/>
        <w:szCs w:val="20"/>
      </w:rPr>
      <w:id w:val="-448164006"/>
      <w:docPartObj>
        <w:docPartGallery w:val="Page Numbers (Bottom of Page)"/>
        <w:docPartUnique/>
      </w:docPartObj>
    </w:sdtPr>
    <w:sdtEndPr>
      <w:rPr>
        <w:color w:val="7F7F7F" w:themeColor="background1" w:themeShade="7F"/>
        <w:spacing w:val="60"/>
      </w:rPr>
    </w:sdtEndPr>
    <w:sdtContent>
      <w:p w14:paraId="310117BD" w14:textId="0269B032" w:rsidR="00735100" w:rsidRPr="00EE1609" w:rsidRDefault="00735100">
        <w:pPr>
          <w:pStyle w:val="Footer"/>
          <w:pBdr>
            <w:top w:val="single" w:sz="4" w:space="1" w:color="D9D9D9" w:themeColor="background1" w:themeShade="D9"/>
          </w:pBdr>
          <w:rPr>
            <w:rFonts w:asciiTheme="minorHAnsi" w:hAnsiTheme="minorHAnsi"/>
            <w:b/>
            <w:bCs/>
            <w:sz w:val="20"/>
            <w:szCs w:val="22"/>
          </w:rPr>
        </w:pPr>
        <w:r w:rsidRPr="00EE1609">
          <w:rPr>
            <w:rFonts w:asciiTheme="minorHAnsi" w:hAnsiTheme="minorHAnsi"/>
            <w:sz w:val="20"/>
            <w:szCs w:val="22"/>
          </w:rPr>
          <w:fldChar w:fldCharType="begin"/>
        </w:r>
        <w:r w:rsidRPr="00EE1609">
          <w:rPr>
            <w:rFonts w:asciiTheme="minorHAnsi" w:hAnsiTheme="minorHAnsi"/>
            <w:sz w:val="20"/>
            <w:szCs w:val="22"/>
          </w:rPr>
          <w:instrText xml:space="preserve"> PAGE   \* MERGEFORMAT </w:instrText>
        </w:r>
        <w:r w:rsidRPr="00EE1609">
          <w:rPr>
            <w:rFonts w:asciiTheme="minorHAnsi" w:hAnsiTheme="minorHAnsi"/>
            <w:sz w:val="20"/>
            <w:szCs w:val="22"/>
          </w:rPr>
          <w:fldChar w:fldCharType="separate"/>
        </w:r>
        <w:r w:rsidR="00450E08" w:rsidRPr="00450E08">
          <w:rPr>
            <w:rFonts w:asciiTheme="minorHAnsi" w:hAnsiTheme="minorHAnsi"/>
            <w:b/>
            <w:bCs/>
            <w:noProof/>
            <w:sz w:val="20"/>
            <w:szCs w:val="22"/>
          </w:rPr>
          <w:t>23</w:t>
        </w:r>
        <w:r w:rsidRPr="00EE1609">
          <w:rPr>
            <w:rFonts w:asciiTheme="minorHAnsi" w:hAnsiTheme="minorHAnsi"/>
            <w:b/>
            <w:bCs/>
            <w:noProof/>
            <w:sz w:val="20"/>
            <w:szCs w:val="22"/>
          </w:rPr>
          <w:fldChar w:fldCharType="end"/>
        </w:r>
        <w:r w:rsidRPr="00EE1609">
          <w:rPr>
            <w:rFonts w:asciiTheme="minorHAnsi" w:hAnsiTheme="minorHAnsi"/>
            <w:b/>
            <w:bCs/>
            <w:sz w:val="20"/>
            <w:szCs w:val="22"/>
          </w:rPr>
          <w:t xml:space="preserve"> | </w:t>
        </w:r>
        <w:r w:rsidRPr="00EE1609">
          <w:rPr>
            <w:rFonts w:asciiTheme="minorHAnsi" w:hAnsiTheme="minorHAnsi"/>
            <w:color w:val="7F7F7F" w:themeColor="background1" w:themeShade="7F"/>
            <w:spacing w:val="60"/>
            <w:sz w:val="20"/>
            <w:szCs w:val="22"/>
          </w:rPr>
          <w:t>Page</w:t>
        </w:r>
      </w:p>
    </w:sdtContent>
  </w:sdt>
  <w:p w14:paraId="28520170" w14:textId="77777777" w:rsidR="00735100" w:rsidRDefault="007351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D577D" w14:textId="31801280" w:rsidR="00ED6AF0" w:rsidRDefault="00ED6AF0">
    <w:pPr>
      <w:pStyle w:val="Footer"/>
    </w:pPr>
    <w:r w:rsidRPr="00450E08">
      <w:rPr>
        <w:noProof/>
        <w:lang w:val="en-US" w:eastAsia="en-US"/>
        <w14:ligatures w14:val="standardContextual"/>
      </w:rPr>
      <mc:AlternateContent>
        <mc:Choice Requires="wps">
          <w:drawing>
            <wp:anchor distT="0" distB="0" distL="0" distR="0" simplePos="0" relativeHeight="251658240" behindDoc="0" locked="0" layoutInCell="1" allowOverlap="1" wp14:anchorId="19528F7F" wp14:editId="4139651A">
              <wp:simplePos x="635" y="635"/>
              <wp:positionH relativeFrom="page">
                <wp:align>right</wp:align>
              </wp:positionH>
              <wp:positionV relativeFrom="page">
                <wp:align>bottom</wp:align>
              </wp:positionV>
              <wp:extent cx="1158875" cy="523875"/>
              <wp:effectExtent l="0" t="0" r="0" b="0"/>
              <wp:wrapNone/>
              <wp:docPr id="1284097537" name="Text Box 1"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523875"/>
                      </a:xfrm>
                      <a:prstGeom prst="rect">
                        <a:avLst/>
                      </a:prstGeom>
                      <a:noFill/>
                      <a:ln>
                        <a:noFill/>
                      </a:ln>
                    </wps:spPr>
                    <wps:txbx>
                      <w:txbxContent>
                        <w:p w14:paraId="0B7F2799" w14:textId="281ED0B5" w:rsidR="00ED6AF0" w:rsidRPr="00450E08" w:rsidRDefault="00ED6AF0">
                          <w:pPr>
                            <w:rPr>
                              <w:rFonts w:ascii="Aptos" w:eastAsia="Aptos" w:hAnsi="Aptos" w:cs="Aptos"/>
                              <w:noProof/>
                              <w:color w:val="000000"/>
                              <w:sz w:val="20"/>
                              <w:szCs w:val="20"/>
                            </w:rPr>
                          </w:pPr>
                          <w:r w:rsidRPr="00450E08">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9" type="#_x0000_t202" alt="Description: Official Use Only" style="position:absolute;left:0;text-align:left;margin-left:40.05pt;margin-top:0;width:91.25pt;height:41.2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" filled="f" stroked="f">
              <v:textbox style="mso-fit-shape-to-text:t" inset="0,0,20pt,15pt">
                <w:txbxContent>
                  <w:p w14:paraId="0B7F2799" w14:textId="281ED0B5" w:rsidR="00ED6AF0" w:rsidRPr="00450E08" w:rsidRDefault="00ED6AF0">
                    <w:pPr>
                      <w:rPr>
                        <w:rFonts w:ascii="Aptos" w:eastAsia="Aptos" w:hAnsi="Aptos" w:cs="Aptos"/>
                        <w:noProof/>
                        <w:color w:val="000000"/>
                        <w:sz w:val="20"/>
                        <w:szCs w:val="20"/>
                      </w:rPr>
                    </w:pPr>
                    <w:r w:rsidRPr="00450E08">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6690E7" w14:textId="77777777" w:rsidR="008B08A8" w:rsidRDefault="008B08A8" w:rsidP="000E2098">
      <w:pPr>
        <w:spacing w:before="0" w:line="240" w:lineRule="auto"/>
      </w:pPr>
      <w:r>
        <w:separator/>
      </w:r>
    </w:p>
  </w:footnote>
  <w:footnote w:type="continuationSeparator" w:id="0">
    <w:p w14:paraId="0A3A6D77" w14:textId="77777777" w:rsidR="008B08A8" w:rsidRDefault="008B08A8" w:rsidP="000E2098">
      <w:pPr>
        <w:spacing w:before="0" w:line="240" w:lineRule="auto"/>
      </w:pPr>
      <w:r>
        <w:continuationSeparator/>
      </w:r>
    </w:p>
  </w:footnote>
  <w:footnote w:id="1">
    <w:p w14:paraId="35FB6062" w14:textId="1FF681D5" w:rsidR="00735100" w:rsidRPr="002D30D2" w:rsidRDefault="00735100" w:rsidP="00D262C0">
      <w:pPr>
        <w:pStyle w:val="FootnoteText"/>
        <w:spacing w:before="0" w:line="240" w:lineRule="auto"/>
        <w:rPr>
          <w:rFonts w:asciiTheme="minorHAnsi" w:hAnsiTheme="minorHAnsi"/>
          <w:lang w:val="sr-Latn-ME"/>
        </w:rPr>
      </w:pPr>
      <w:r w:rsidRPr="002D30D2">
        <w:rPr>
          <w:rStyle w:val="FootnoteReference"/>
          <w:rFonts w:asciiTheme="minorHAnsi" w:hAnsiTheme="minorHAnsi"/>
        </w:rPr>
        <w:footnoteRef/>
      </w:r>
      <w:r w:rsidRPr="002D30D2">
        <w:rPr>
          <w:rFonts w:asciiTheme="minorHAnsi" w:hAnsiTheme="minorHAnsi"/>
        </w:rPr>
        <w:t xml:space="preserve"> </w:t>
      </w:r>
      <w:r w:rsidRPr="002D30D2">
        <w:rPr>
          <w:rFonts w:asciiTheme="minorHAnsi" w:hAnsiTheme="minorHAnsi"/>
          <w:lang w:val="sr-Latn-ME"/>
        </w:rPr>
        <w:t xml:space="preserve">Residential objects (RO) present the objects which were built for residential purposes, but site visit did not allow for proper identification of the form of use of these objects, so this is going to be done through the socio-economic survey. Houses represent objects which are evidentily currently used for living.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DEB82C" w14:textId="77777777" w:rsidR="00735100" w:rsidRPr="00F23FC4" w:rsidRDefault="00735100" w:rsidP="00735100">
    <w:pPr>
      <w:tabs>
        <w:tab w:val="left" w:pos="7553"/>
      </w:tabs>
      <w:rPr>
        <w:rFonts w:cs="Arial"/>
        <w:sz w:val="16"/>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3BA015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1C4875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76A6B28"/>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40FEA8"/>
    <w:lvl w:ilvl="0">
      <w:start w:val="1"/>
      <w:numFmt w:val="decimal"/>
      <w:pStyle w:val="ListNumber2"/>
      <w:lvlText w:val="%1."/>
      <w:lvlJc w:val="left"/>
      <w:pPr>
        <w:tabs>
          <w:tab w:val="num" w:pos="643"/>
        </w:tabs>
        <w:ind w:left="643" w:hanging="360"/>
      </w:pPr>
      <w:rPr>
        <w:rFonts w:hint="default"/>
      </w:rPr>
    </w:lvl>
  </w:abstractNum>
  <w:abstractNum w:abstractNumId="4">
    <w:nsid w:val="FFFFFF80"/>
    <w:multiLevelType w:val="singleLevel"/>
    <w:tmpl w:val="B3C65EB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E2E0B6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8DC6A9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D2C6E9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A70A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E28662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177E26"/>
    <w:multiLevelType w:val="multilevel"/>
    <w:tmpl w:val="AD448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2AE740F"/>
    <w:multiLevelType w:val="multilevel"/>
    <w:tmpl w:val="6568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76A13AC"/>
    <w:multiLevelType w:val="multilevel"/>
    <w:tmpl w:val="BC825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8106C00"/>
    <w:multiLevelType w:val="hybridMultilevel"/>
    <w:tmpl w:val="36E2DA7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082C2C44"/>
    <w:multiLevelType w:val="hybridMultilevel"/>
    <w:tmpl w:val="9E387A34"/>
    <w:lvl w:ilvl="0" w:tplc="7FC4F36E">
      <w:start w:val="1"/>
      <w:numFmt w:val="bullet"/>
      <w:pStyle w:val="Bullet6"/>
      <w:lvlText w:val=""/>
      <w:lvlJc w:val="left"/>
      <w:pPr>
        <w:ind w:left="644" w:hanging="360"/>
      </w:pPr>
      <w:rPr>
        <w:rFonts w:ascii="Symbol" w:hAnsi="Symbol" w:hint="default"/>
      </w:rPr>
    </w:lvl>
    <w:lvl w:ilvl="1" w:tplc="228A5A0C">
      <w:numFmt w:val="bullet"/>
      <w:lvlText w:val="-"/>
      <w:lvlJc w:val="left"/>
      <w:pPr>
        <w:ind w:left="1440" w:hanging="360"/>
      </w:pPr>
      <w:rPr>
        <w:rFonts w:ascii="Times New Roman" w:eastAsia="Times New Roman" w:hAnsi="Times New Roman"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0536D8B"/>
    <w:multiLevelType w:val="multilevel"/>
    <w:tmpl w:val="78BA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E56158"/>
    <w:multiLevelType w:val="multilevel"/>
    <w:tmpl w:val="6BE4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4A76DA3"/>
    <w:multiLevelType w:val="hybridMultilevel"/>
    <w:tmpl w:val="C0D66BE2"/>
    <w:lvl w:ilvl="0" w:tplc="CFB61050">
      <w:start w:val="1"/>
      <w:numFmt w:val="bullet"/>
      <w:lvlText w:val=""/>
      <w:lvlJc w:val="left"/>
      <w:pPr>
        <w:ind w:left="360" w:hanging="360"/>
      </w:pPr>
      <w:rPr>
        <w:rFonts w:ascii="Symbol" w:hAnsi="Symbol" w:hint="default"/>
        <w:color w:val="156082" w:themeColor="accent1"/>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15174A98"/>
    <w:multiLevelType w:val="hybridMultilevel"/>
    <w:tmpl w:val="244CF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15884989"/>
    <w:multiLevelType w:val="multilevel"/>
    <w:tmpl w:val="96B2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6AB46D0"/>
    <w:multiLevelType w:val="multilevel"/>
    <w:tmpl w:val="AAD8A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8C318D6"/>
    <w:multiLevelType w:val="hybridMultilevel"/>
    <w:tmpl w:val="5412ABC0"/>
    <w:lvl w:ilvl="0" w:tplc="C1E4E018">
      <w:start w:val="1"/>
      <w:numFmt w:val="bullet"/>
      <w:pStyle w:val="Bullet60"/>
      <w:lvlText w:val=""/>
      <w:lvlJc w:val="left"/>
      <w:pPr>
        <w:ind w:left="720" w:hanging="360"/>
      </w:pPr>
      <w:rPr>
        <w:rFonts w:ascii="Symbol" w:hAnsi="Symbol" w:hint="default"/>
      </w:rPr>
    </w:lvl>
    <w:lvl w:ilvl="1" w:tplc="8FEA7E54">
      <w:start w:val="1"/>
      <w:numFmt w:val="bullet"/>
      <w:pStyle w:val="Dashafter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19D53FF3"/>
    <w:multiLevelType w:val="multilevel"/>
    <w:tmpl w:val="223C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B0D7A83"/>
    <w:multiLevelType w:val="multilevel"/>
    <w:tmpl w:val="9C86697E"/>
    <w:styleLink w:val="CowiNumberList"/>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Roman"/>
      <w:lvlText w:val="%4)"/>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24">
    <w:nsid w:val="1C7202B7"/>
    <w:multiLevelType w:val="hybridMultilevel"/>
    <w:tmpl w:val="964E9324"/>
    <w:lvl w:ilvl="0" w:tplc="889AE0F2">
      <w:start w:val="1"/>
      <w:numFmt w:val="decimal"/>
      <w:pStyle w:val="Heading9"/>
      <w:lvlText w:val="A %1."/>
      <w:lvlJc w:val="left"/>
      <w:pPr>
        <w:tabs>
          <w:tab w:val="num" w:pos="360"/>
        </w:tabs>
        <w:ind w:left="360" w:hanging="360"/>
      </w:pPr>
      <w:rPr>
        <w:rFonts w:hint="default"/>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25">
    <w:nsid w:val="1D2C621A"/>
    <w:multiLevelType w:val="multilevel"/>
    <w:tmpl w:val="85BA9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E10092A"/>
    <w:multiLevelType w:val="multilevel"/>
    <w:tmpl w:val="9960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E642C06"/>
    <w:multiLevelType w:val="multilevel"/>
    <w:tmpl w:val="3EC46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EB23BFD"/>
    <w:multiLevelType w:val="hybridMultilevel"/>
    <w:tmpl w:val="07165412"/>
    <w:lvl w:ilvl="0" w:tplc="08E2238C">
      <w:start w:val="1"/>
      <w:numFmt w:val="decimal"/>
      <w:pStyle w:val="TabAufzhlg"/>
      <w:lvlText w:val="%1"/>
      <w:lvlJc w:val="center"/>
      <w:pPr>
        <w:ind w:left="50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1FE1320B"/>
    <w:multiLevelType w:val="multilevel"/>
    <w:tmpl w:val="0D68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3A77235"/>
    <w:multiLevelType w:val="hybridMultilevel"/>
    <w:tmpl w:val="FAA89D64"/>
    <w:lvl w:ilvl="0" w:tplc="8AB25526">
      <w:start w:val="1"/>
      <w:numFmt w:val="bullet"/>
      <w:pStyle w:val="A-Normal"/>
      <w:lvlText w:val=""/>
      <w:lvlJc w:val="left"/>
      <w:pPr>
        <w:ind w:left="360" w:hanging="360"/>
      </w:pPr>
      <w:rPr>
        <w:rFonts w:ascii="Symbol" w:hAnsi="Symbol" w:hint="default"/>
        <w:color w:val="15608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247432C8"/>
    <w:multiLevelType w:val="hybridMultilevel"/>
    <w:tmpl w:val="9EA46500"/>
    <w:lvl w:ilvl="0" w:tplc="08FE4F8C">
      <w:start w:val="1"/>
      <w:numFmt w:val="bullet"/>
      <w:pStyle w:val="A-Bullet1"/>
      <w:lvlText w:val=""/>
      <w:lvlJc w:val="left"/>
      <w:pPr>
        <w:ind w:left="720" w:hanging="360"/>
      </w:pPr>
      <w:rPr>
        <w:rFonts w:ascii="Symbol" w:hAnsi="Symbol" w:hint="default"/>
        <w:color w:val="F04E23"/>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25630B36"/>
    <w:multiLevelType w:val="multilevel"/>
    <w:tmpl w:val="ACB40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7EF3E61"/>
    <w:multiLevelType w:val="multilevel"/>
    <w:tmpl w:val="EA7E97A4"/>
    <w:lvl w:ilvl="0">
      <w:start w:val="1"/>
      <w:numFmt w:val="bullet"/>
      <w:lvlText w:val=""/>
      <w:lvlJc w:val="left"/>
      <w:pPr>
        <w:tabs>
          <w:tab w:val="num" w:pos="720"/>
        </w:tabs>
        <w:ind w:left="720" w:hanging="720"/>
      </w:pPr>
      <w:rPr>
        <w:rFonts w:ascii="Symbol" w:hAnsi="Symbol" w:hint="default"/>
        <w:color w:val="156082" w:themeColor="accent1"/>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nsid w:val="2B4C2DE2"/>
    <w:multiLevelType w:val="hybridMultilevel"/>
    <w:tmpl w:val="A2668BF4"/>
    <w:lvl w:ilvl="0" w:tplc="08090001">
      <w:start w:val="1"/>
      <w:numFmt w:val="bullet"/>
      <w:lvlText w:val=""/>
      <w:lvlJc w:val="left"/>
      <w:pPr>
        <w:ind w:left="720" w:hanging="360"/>
      </w:pPr>
      <w:rPr>
        <w:rFonts w:ascii="Symbol" w:hAnsi="Symbol" w:hint="default"/>
      </w:rPr>
    </w:lvl>
    <w:lvl w:ilvl="1" w:tplc="7D08FDEC">
      <w:numFmt w:val="bullet"/>
      <w:lvlText w:val="-"/>
      <w:lvlJc w:val="left"/>
      <w:pPr>
        <w:ind w:left="1440" w:hanging="360"/>
      </w:pPr>
      <w:rPr>
        <w:rFonts w:ascii="Aptos" w:eastAsia="Times New Roman" w:hAnsi="Aptos" w:cstheme="minorHAns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2FA765DB"/>
    <w:multiLevelType w:val="multilevel"/>
    <w:tmpl w:val="2E1C6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FAB79EC"/>
    <w:multiLevelType w:val="multilevel"/>
    <w:tmpl w:val="5D62CEC0"/>
    <w:lvl w:ilvl="0">
      <w:start w:val="1"/>
      <w:numFmt w:val="bullet"/>
      <w:lvlText w:val=""/>
      <w:lvlJc w:val="left"/>
      <w:pPr>
        <w:tabs>
          <w:tab w:val="num" w:pos="720"/>
        </w:tabs>
        <w:ind w:left="720" w:hanging="720"/>
      </w:pPr>
      <w:rPr>
        <w:rFonts w:ascii="Symbol" w:hAnsi="Symbol" w:hint="default"/>
        <w:color w:val="156082" w:themeColor="accent1"/>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nsid w:val="30137ED0"/>
    <w:multiLevelType w:val="hybridMultilevel"/>
    <w:tmpl w:val="A59CF218"/>
    <w:lvl w:ilvl="0" w:tplc="324AB902">
      <w:start w:val="1"/>
      <w:numFmt w:val="bullet"/>
      <w:pStyle w:val="TOCHeading"/>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1164CBA"/>
    <w:multiLevelType w:val="hybridMultilevel"/>
    <w:tmpl w:val="9CFACEE6"/>
    <w:lvl w:ilvl="0" w:tplc="B4B4ED66">
      <w:start w:val="1"/>
      <w:numFmt w:val="bullet"/>
      <w:lvlText w:val=""/>
      <w:lvlJc w:val="left"/>
      <w:pPr>
        <w:ind w:left="360" w:hanging="360"/>
      </w:pPr>
      <w:rPr>
        <w:rFonts w:ascii="Symbol" w:hAnsi="Symbol" w:hint="default"/>
        <w:b/>
        <w:i w:val="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35023959"/>
    <w:multiLevelType w:val="multilevel"/>
    <w:tmpl w:val="710C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8F2551A"/>
    <w:multiLevelType w:val="multilevel"/>
    <w:tmpl w:val="F822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94B3DE5"/>
    <w:multiLevelType w:val="multilevel"/>
    <w:tmpl w:val="7832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9BA4AF6"/>
    <w:multiLevelType w:val="multilevel"/>
    <w:tmpl w:val="A86233B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bCs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nsid w:val="3D8E3D6B"/>
    <w:multiLevelType w:val="multilevel"/>
    <w:tmpl w:val="DE866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F4A49AE"/>
    <w:multiLevelType w:val="hybridMultilevel"/>
    <w:tmpl w:val="9CDE6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3FA67DB9"/>
    <w:multiLevelType w:val="multilevel"/>
    <w:tmpl w:val="2FD800F4"/>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23C49B7"/>
    <w:multiLevelType w:val="multilevel"/>
    <w:tmpl w:val="82CA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3F95DC3"/>
    <w:multiLevelType w:val="multilevel"/>
    <w:tmpl w:val="786E9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60901BB"/>
    <w:multiLevelType w:val="multilevel"/>
    <w:tmpl w:val="10CA6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780469A"/>
    <w:multiLevelType w:val="hybridMultilevel"/>
    <w:tmpl w:val="8C6EF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4B9A2012"/>
    <w:multiLevelType w:val="multilevel"/>
    <w:tmpl w:val="1966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BB11CA9"/>
    <w:multiLevelType w:val="multilevel"/>
    <w:tmpl w:val="564C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F012FCA"/>
    <w:multiLevelType w:val="multilevel"/>
    <w:tmpl w:val="34AAA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FE53836"/>
    <w:multiLevelType w:val="hybridMultilevel"/>
    <w:tmpl w:val="4CB895E8"/>
    <w:lvl w:ilvl="0" w:tplc="04090001">
      <w:start w:val="1"/>
      <w:numFmt w:val="bullet"/>
      <w:lvlText w:val=""/>
      <w:lvlJc w:val="left"/>
      <w:pPr>
        <w:ind w:left="732" w:hanging="360"/>
      </w:pPr>
      <w:rPr>
        <w:rFonts w:ascii="Symbol" w:hAnsi="Symbol" w:hint="default"/>
      </w:rPr>
    </w:lvl>
    <w:lvl w:ilvl="1" w:tplc="04090003" w:tentative="1">
      <w:start w:val="1"/>
      <w:numFmt w:val="bullet"/>
      <w:lvlText w:val="o"/>
      <w:lvlJc w:val="left"/>
      <w:pPr>
        <w:ind w:left="1452" w:hanging="360"/>
      </w:pPr>
      <w:rPr>
        <w:rFonts w:ascii="Courier New" w:hAnsi="Courier New" w:cs="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cs="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cs="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54">
    <w:nsid w:val="54BD1076"/>
    <w:multiLevelType w:val="hybridMultilevel"/>
    <w:tmpl w:val="6A501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54D06CB0"/>
    <w:multiLevelType w:val="multilevel"/>
    <w:tmpl w:val="E2067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82F524C"/>
    <w:multiLevelType w:val="multilevel"/>
    <w:tmpl w:val="E7A43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A996126"/>
    <w:multiLevelType w:val="multilevel"/>
    <w:tmpl w:val="67E67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D4E3240"/>
    <w:multiLevelType w:val="multilevel"/>
    <w:tmpl w:val="F1B2F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DAB3A06"/>
    <w:multiLevelType w:val="multilevel"/>
    <w:tmpl w:val="93326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E7C04C9"/>
    <w:multiLevelType w:val="multilevel"/>
    <w:tmpl w:val="6304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EDC6BAE"/>
    <w:multiLevelType w:val="multilevel"/>
    <w:tmpl w:val="5BE23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EF47648"/>
    <w:multiLevelType w:val="multilevel"/>
    <w:tmpl w:val="117E5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0EB6DFA"/>
    <w:multiLevelType w:val="multilevel"/>
    <w:tmpl w:val="B844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3405100"/>
    <w:multiLevelType w:val="multilevel"/>
    <w:tmpl w:val="F2241834"/>
    <w:styleLink w:val="CowiTableBulletList"/>
    <w:lvl w:ilvl="0">
      <w:start w:val="1"/>
      <w:numFmt w:val="bullet"/>
      <w:pStyle w:val="A-TabBull01"/>
      <w:lvlText w:val="›"/>
      <w:lvlJc w:val="left"/>
      <w:pPr>
        <w:tabs>
          <w:tab w:val="num" w:pos="284"/>
        </w:tabs>
        <w:ind w:left="284" w:hanging="284"/>
      </w:pPr>
      <w:rPr>
        <w:rFonts w:hint="default"/>
        <w:color w:val="F04E23"/>
        <w:sz w:val="18"/>
      </w:rPr>
    </w:lvl>
    <w:lvl w:ilvl="1">
      <w:start w:val="1"/>
      <w:numFmt w:val="bullet"/>
      <w:lvlText w:val="›"/>
      <w:lvlJc w:val="left"/>
      <w:pPr>
        <w:tabs>
          <w:tab w:val="num" w:pos="567"/>
        </w:tabs>
        <w:ind w:left="567" w:hanging="283"/>
      </w:pPr>
      <w:rPr>
        <w:rFonts w:cs="Times New Roman" w:hint="default"/>
        <w:color w:val="333333"/>
      </w:rPr>
    </w:lvl>
    <w:lvl w:ilvl="2">
      <w:start w:val="1"/>
      <w:numFmt w:val="bullet"/>
      <w:pStyle w:val="TableBullet3"/>
      <w:lvlText w:val="›"/>
      <w:lvlJc w:val="left"/>
      <w:pPr>
        <w:tabs>
          <w:tab w:val="num" w:pos="851"/>
        </w:tabs>
        <w:ind w:left="851" w:hanging="284"/>
      </w:pPr>
      <w:rPr>
        <w:rFonts w:cs="Times New Roman" w:hint="default"/>
        <w:color w:val="333333"/>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640C5F6B"/>
    <w:multiLevelType w:val="multilevel"/>
    <w:tmpl w:val="AE54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49D17A5"/>
    <w:multiLevelType w:val="multilevel"/>
    <w:tmpl w:val="8D9C2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54A1FE0"/>
    <w:multiLevelType w:val="multilevel"/>
    <w:tmpl w:val="F93E6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5873B0F"/>
    <w:multiLevelType w:val="multilevel"/>
    <w:tmpl w:val="BD32A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C34555C"/>
    <w:multiLevelType w:val="hybridMultilevel"/>
    <w:tmpl w:val="96CA3BE0"/>
    <w:lvl w:ilvl="0" w:tplc="B4B4ED66">
      <w:start w:val="1"/>
      <w:numFmt w:val="bullet"/>
      <w:lvlText w:val=""/>
      <w:lvlJc w:val="left"/>
      <w:pPr>
        <w:ind w:left="360" w:hanging="360"/>
      </w:pPr>
      <w:rPr>
        <w:rFonts w:ascii="Symbol" w:hAnsi="Symbol" w:hint="default"/>
        <w:b/>
        <w:i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nsid w:val="6D367607"/>
    <w:multiLevelType w:val="multilevel"/>
    <w:tmpl w:val="BFAA7BBC"/>
    <w:styleLink w:val="CowiHeadings"/>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276"/>
        </w:tabs>
        <w:ind w:left="1276" w:hanging="1276"/>
      </w:pPr>
      <w:rPr>
        <w:rFonts w:hint="default"/>
      </w:rPr>
    </w:lvl>
    <w:lvl w:ilvl="4">
      <w:start w:val="1"/>
      <w:numFmt w:val="decimal"/>
      <w:lvlText w:val="%1.%2.%3.%4.%5"/>
      <w:lvlJc w:val="left"/>
      <w:pPr>
        <w:tabs>
          <w:tab w:val="num" w:pos="1276"/>
        </w:tabs>
        <w:ind w:left="1276" w:hanging="1276"/>
      </w:pPr>
      <w:rPr>
        <w:rFonts w:hint="default"/>
      </w:rPr>
    </w:lvl>
    <w:lvl w:ilvl="5">
      <w:start w:val="1"/>
      <w:numFmt w:val="lowerRoman"/>
      <w:lvlText w:val="(%6)"/>
      <w:lvlJc w:val="left"/>
      <w:pPr>
        <w:tabs>
          <w:tab w:val="num" w:pos="851"/>
        </w:tabs>
        <w:ind w:left="851" w:hanging="851"/>
      </w:pPr>
      <w:rPr>
        <w:rFonts w:hint="default"/>
      </w:rPr>
    </w:lvl>
    <w:lvl w:ilvl="6">
      <w:start w:val="1"/>
      <w:numFmt w:val="upperLetter"/>
      <w:lvlRestart w:val="0"/>
      <w:lvlText w:val="Appendix %7"/>
      <w:lvlJc w:val="left"/>
      <w:pPr>
        <w:tabs>
          <w:tab w:val="num" w:pos="2126"/>
        </w:tabs>
        <w:ind w:left="0" w:firstLine="0"/>
      </w:pPr>
      <w:rPr>
        <w:rFonts w:hint="default"/>
      </w:rPr>
    </w:lvl>
    <w:lvl w:ilvl="7">
      <w:start w:val="1"/>
      <w:numFmt w:val="decimal"/>
      <w:lvlText w:val="%7.%8"/>
      <w:lvlJc w:val="left"/>
      <w:pPr>
        <w:tabs>
          <w:tab w:val="num" w:pos="851"/>
        </w:tabs>
        <w:ind w:left="851" w:hanging="851"/>
      </w:pPr>
      <w:rPr>
        <w:rFonts w:hint="default"/>
      </w:rPr>
    </w:lvl>
    <w:lvl w:ilvl="8">
      <w:start w:val="1"/>
      <w:numFmt w:val="decimal"/>
      <w:lvlText w:val="%7.%8.%9"/>
      <w:lvlJc w:val="left"/>
      <w:pPr>
        <w:tabs>
          <w:tab w:val="num" w:pos="851"/>
        </w:tabs>
        <w:ind w:left="851" w:hanging="851"/>
      </w:pPr>
      <w:rPr>
        <w:rFonts w:hint="default"/>
      </w:rPr>
    </w:lvl>
  </w:abstractNum>
  <w:abstractNum w:abstractNumId="71">
    <w:nsid w:val="6E25404C"/>
    <w:multiLevelType w:val="hybridMultilevel"/>
    <w:tmpl w:val="B4EAE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71E82FA7"/>
    <w:multiLevelType w:val="multilevel"/>
    <w:tmpl w:val="AE383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6B728FA"/>
    <w:multiLevelType w:val="multilevel"/>
    <w:tmpl w:val="98128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9E10605"/>
    <w:multiLevelType w:val="multilevel"/>
    <w:tmpl w:val="1624E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9EB6D8A"/>
    <w:multiLevelType w:val="multilevel"/>
    <w:tmpl w:val="30A8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AB70C0F"/>
    <w:multiLevelType w:val="multilevel"/>
    <w:tmpl w:val="AC189EF6"/>
    <w:lvl w:ilvl="0">
      <w:start w:val="1"/>
      <w:numFmt w:val="upperLetter"/>
      <w:pStyle w:val="naslov1"/>
      <w:lvlText w:val="%1"/>
      <w:lvlJc w:val="left"/>
      <w:pPr>
        <w:tabs>
          <w:tab w:val="num" w:pos="5400"/>
        </w:tabs>
        <w:ind w:left="5832" w:hanging="432"/>
      </w:pPr>
      <w:rPr>
        <w:rFonts w:hint="default"/>
      </w:rPr>
    </w:lvl>
    <w:lvl w:ilvl="1">
      <w:start w:val="1"/>
      <w:numFmt w:val="decimal"/>
      <w:pStyle w:val="naslov2"/>
      <w:lvlText w:val="%1.%2"/>
      <w:lvlJc w:val="left"/>
      <w:pPr>
        <w:tabs>
          <w:tab w:val="num" w:pos="576"/>
        </w:tabs>
        <w:ind w:left="576" w:hanging="576"/>
      </w:pPr>
      <w:rPr>
        <w:rFonts w:hint="default"/>
      </w:rPr>
    </w:lvl>
    <w:lvl w:ilvl="2">
      <w:start w:val="1"/>
      <w:numFmt w:val="decimal"/>
      <w:pStyle w:val="naslov3"/>
      <w:lvlText w:val="%1.%2.%3"/>
      <w:lvlJc w:val="left"/>
      <w:pPr>
        <w:tabs>
          <w:tab w:val="num" w:pos="567"/>
        </w:tabs>
        <w:ind w:left="2211" w:hanging="221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4"/>
  </w:num>
  <w:num w:numId="2">
    <w:abstractNumId w:val="70"/>
  </w:num>
  <w:num w:numId="3">
    <w:abstractNumId w:val="23"/>
  </w:num>
  <w:num w:numId="4">
    <w:abstractNumId w:val="31"/>
  </w:num>
  <w:num w:numId="5">
    <w:abstractNumId w:val="3"/>
  </w:num>
  <w:num w:numId="6">
    <w:abstractNumId w:val="14"/>
  </w:num>
  <w:num w:numId="7">
    <w:abstractNumId w:val="21"/>
  </w:num>
  <w:num w:numId="8">
    <w:abstractNumId w:val="42"/>
  </w:num>
  <w:num w:numId="9">
    <w:abstractNumId w:val="24"/>
  </w:num>
  <w:num w:numId="10">
    <w:abstractNumId w:val="7"/>
  </w:num>
  <w:num w:numId="11">
    <w:abstractNumId w:val="6"/>
  </w:num>
  <w:num w:numId="12">
    <w:abstractNumId w:val="5"/>
  </w:num>
  <w:num w:numId="13">
    <w:abstractNumId w:val="4"/>
  </w:num>
  <w:num w:numId="14">
    <w:abstractNumId w:val="9"/>
  </w:num>
  <w:num w:numId="15">
    <w:abstractNumId w:val="8"/>
  </w:num>
  <w:num w:numId="16">
    <w:abstractNumId w:val="2"/>
  </w:num>
  <w:num w:numId="17">
    <w:abstractNumId w:val="1"/>
  </w:num>
  <w:num w:numId="18">
    <w:abstractNumId w:val="0"/>
  </w:num>
  <w:num w:numId="19">
    <w:abstractNumId w:val="76"/>
  </w:num>
  <w:num w:numId="20">
    <w:abstractNumId w:val="28"/>
  </w:num>
  <w:num w:numId="21">
    <w:abstractNumId w:val="64"/>
  </w:num>
  <w:num w:numId="22">
    <w:abstractNumId w:val="37"/>
  </w:num>
  <w:num w:numId="23">
    <w:abstractNumId w:val="51"/>
  </w:num>
  <w:num w:numId="24">
    <w:abstractNumId w:val="54"/>
  </w:num>
  <w:num w:numId="25">
    <w:abstractNumId w:val="69"/>
  </w:num>
  <w:num w:numId="26">
    <w:abstractNumId w:val="38"/>
  </w:num>
  <w:num w:numId="27">
    <w:abstractNumId w:val="50"/>
  </w:num>
  <w:num w:numId="28">
    <w:abstractNumId w:val="52"/>
  </w:num>
  <w:num w:numId="29">
    <w:abstractNumId w:val="16"/>
  </w:num>
  <w:num w:numId="30">
    <w:abstractNumId w:val="22"/>
  </w:num>
  <w:num w:numId="31">
    <w:abstractNumId w:val="39"/>
  </w:num>
  <w:num w:numId="32">
    <w:abstractNumId w:val="25"/>
  </w:num>
  <w:num w:numId="33">
    <w:abstractNumId w:val="15"/>
  </w:num>
  <w:num w:numId="34">
    <w:abstractNumId w:val="59"/>
  </w:num>
  <w:num w:numId="35">
    <w:abstractNumId w:val="12"/>
  </w:num>
  <w:num w:numId="36">
    <w:abstractNumId w:val="56"/>
  </w:num>
  <w:num w:numId="37">
    <w:abstractNumId w:val="55"/>
  </w:num>
  <w:num w:numId="38">
    <w:abstractNumId w:val="29"/>
  </w:num>
  <w:num w:numId="39">
    <w:abstractNumId w:val="73"/>
  </w:num>
  <w:num w:numId="40">
    <w:abstractNumId w:val="43"/>
  </w:num>
  <w:num w:numId="41">
    <w:abstractNumId w:val="41"/>
  </w:num>
  <w:num w:numId="42">
    <w:abstractNumId w:val="66"/>
  </w:num>
  <w:num w:numId="43">
    <w:abstractNumId w:val="68"/>
  </w:num>
  <w:num w:numId="44">
    <w:abstractNumId w:val="27"/>
  </w:num>
  <w:num w:numId="45">
    <w:abstractNumId w:val="40"/>
  </w:num>
  <w:num w:numId="46">
    <w:abstractNumId w:val="35"/>
  </w:num>
  <w:num w:numId="47">
    <w:abstractNumId w:val="61"/>
  </w:num>
  <w:num w:numId="48">
    <w:abstractNumId w:val="57"/>
  </w:num>
  <w:num w:numId="49">
    <w:abstractNumId w:val="75"/>
  </w:num>
  <w:num w:numId="50">
    <w:abstractNumId w:val="20"/>
  </w:num>
  <w:num w:numId="51">
    <w:abstractNumId w:val="10"/>
  </w:num>
  <w:num w:numId="52">
    <w:abstractNumId w:val="26"/>
  </w:num>
  <w:num w:numId="53">
    <w:abstractNumId w:val="62"/>
  </w:num>
  <w:num w:numId="54">
    <w:abstractNumId w:val="63"/>
  </w:num>
  <w:num w:numId="55">
    <w:abstractNumId w:val="74"/>
  </w:num>
  <w:num w:numId="56">
    <w:abstractNumId w:val="48"/>
  </w:num>
  <w:num w:numId="57">
    <w:abstractNumId w:val="72"/>
  </w:num>
  <w:num w:numId="58">
    <w:abstractNumId w:val="67"/>
  </w:num>
  <w:num w:numId="59">
    <w:abstractNumId w:val="60"/>
  </w:num>
  <w:num w:numId="60">
    <w:abstractNumId w:val="32"/>
  </w:num>
  <w:num w:numId="61">
    <w:abstractNumId w:val="19"/>
  </w:num>
  <w:num w:numId="62">
    <w:abstractNumId w:val="58"/>
  </w:num>
  <w:num w:numId="63">
    <w:abstractNumId w:val="65"/>
  </w:num>
  <w:num w:numId="64">
    <w:abstractNumId w:val="47"/>
  </w:num>
  <w:num w:numId="65">
    <w:abstractNumId w:val="11"/>
  </w:num>
  <w:num w:numId="66">
    <w:abstractNumId w:val="46"/>
  </w:num>
  <w:num w:numId="67">
    <w:abstractNumId w:val="45"/>
  </w:num>
  <w:num w:numId="68">
    <w:abstractNumId w:val="71"/>
  </w:num>
  <w:num w:numId="69">
    <w:abstractNumId w:val="18"/>
  </w:num>
  <w:num w:numId="70">
    <w:abstractNumId w:val="49"/>
  </w:num>
  <w:num w:numId="71">
    <w:abstractNumId w:val="44"/>
  </w:num>
  <w:num w:numId="72">
    <w:abstractNumId w:val="34"/>
  </w:num>
  <w:num w:numId="73">
    <w:abstractNumId w:val="33"/>
  </w:num>
  <w:num w:numId="74">
    <w:abstractNumId w:val="17"/>
  </w:num>
  <w:num w:numId="75">
    <w:abstractNumId w:val="36"/>
  </w:num>
  <w:num w:numId="76">
    <w:abstractNumId w:val="13"/>
  </w:num>
  <w:num w:numId="77">
    <w:abstractNumId w:val="30"/>
  </w:num>
  <w:num w:numId="78">
    <w:abstractNumId w:val="53"/>
  </w:num>
  <w:numIdMacAtCleanup w:val="7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ja Murisic">
    <w15:presenceInfo w15:providerId="AD" w15:userId="S::mmurisic@worldbank.org::e6cedb37-c545-471d-99ee-0e25b03f45b9"/>
  </w15:person>
  <w15:person w15:author="Sangeeta Kumari">
    <w15:presenceInfo w15:providerId="AD" w15:userId="S::skumari@worldbank.org::c25079a9-a03a-4bd7-9905-a5b3d700efa7"/>
  </w15:person>
  <w15:person w15:author="almina.bucan@epa.org.me">
    <w15:presenceInfo w15:providerId="Windows Live" w15:userId="46365a522f4238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474"/>
    <w:rsid w:val="000169E9"/>
    <w:rsid w:val="00031918"/>
    <w:rsid w:val="00037303"/>
    <w:rsid w:val="000429FE"/>
    <w:rsid w:val="00050400"/>
    <w:rsid w:val="000712C3"/>
    <w:rsid w:val="0008759E"/>
    <w:rsid w:val="000912CA"/>
    <w:rsid w:val="00095E5C"/>
    <w:rsid w:val="000B0F56"/>
    <w:rsid w:val="000B1C30"/>
    <w:rsid w:val="000B2B0B"/>
    <w:rsid w:val="000B2EE1"/>
    <w:rsid w:val="000B4207"/>
    <w:rsid w:val="000C62EE"/>
    <w:rsid w:val="000E2098"/>
    <w:rsid w:val="000E2790"/>
    <w:rsid w:val="000E3208"/>
    <w:rsid w:val="000E4F9A"/>
    <w:rsid w:val="001024B0"/>
    <w:rsid w:val="00103AA5"/>
    <w:rsid w:val="00115773"/>
    <w:rsid w:val="0014307A"/>
    <w:rsid w:val="00152164"/>
    <w:rsid w:val="00155C52"/>
    <w:rsid w:val="00162AD8"/>
    <w:rsid w:val="001735AE"/>
    <w:rsid w:val="0017798E"/>
    <w:rsid w:val="0019477C"/>
    <w:rsid w:val="001B1BAC"/>
    <w:rsid w:val="001B2711"/>
    <w:rsid w:val="001B5822"/>
    <w:rsid w:val="001C5B46"/>
    <w:rsid w:val="001D3AD9"/>
    <w:rsid w:val="001E29C6"/>
    <w:rsid w:val="001F0A3C"/>
    <w:rsid w:val="00201EB9"/>
    <w:rsid w:val="0020369B"/>
    <w:rsid w:val="00205712"/>
    <w:rsid w:val="0021040C"/>
    <w:rsid w:val="0021097B"/>
    <w:rsid w:val="002117AD"/>
    <w:rsid w:val="00231100"/>
    <w:rsid w:val="00231C46"/>
    <w:rsid w:val="00241D25"/>
    <w:rsid w:val="00251D44"/>
    <w:rsid w:val="0025670D"/>
    <w:rsid w:val="002703CD"/>
    <w:rsid w:val="00273E7F"/>
    <w:rsid w:val="00290CB0"/>
    <w:rsid w:val="00295209"/>
    <w:rsid w:val="002A418D"/>
    <w:rsid w:val="002C620C"/>
    <w:rsid w:val="002C7572"/>
    <w:rsid w:val="002C7631"/>
    <w:rsid w:val="002D0855"/>
    <w:rsid w:val="002D30D2"/>
    <w:rsid w:val="002E4578"/>
    <w:rsid w:val="002E5E82"/>
    <w:rsid w:val="00312F5B"/>
    <w:rsid w:val="00314174"/>
    <w:rsid w:val="0032353A"/>
    <w:rsid w:val="003278D0"/>
    <w:rsid w:val="00334504"/>
    <w:rsid w:val="0033614C"/>
    <w:rsid w:val="00343431"/>
    <w:rsid w:val="003474FF"/>
    <w:rsid w:val="003506DD"/>
    <w:rsid w:val="0036004F"/>
    <w:rsid w:val="003652B7"/>
    <w:rsid w:val="0037733B"/>
    <w:rsid w:val="00377C7A"/>
    <w:rsid w:val="0038496B"/>
    <w:rsid w:val="00393AC8"/>
    <w:rsid w:val="003A39E7"/>
    <w:rsid w:val="003A3D7E"/>
    <w:rsid w:val="003E177B"/>
    <w:rsid w:val="003E7B7C"/>
    <w:rsid w:val="004142A0"/>
    <w:rsid w:val="004168FE"/>
    <w:rsid w:val="00421030"/>
    <w:rsid w:val="00450E08"/>
    <w:rsid w:val="004510DC"/>
    <w:rsid w:val="004519F7"/>
    <w:rsid w:val="00454F8B"/>
    <w:rsid w:val="00461D10"/>
    <w:rsid w:val="0047106F"/>
    <w:rsid w:val="00490BF8"/>
    <w:rsid w:val="00494E14"/>
    <w:rsid w:val="004A1B0D"/>
    <w:rsid w:val="004A6E01"/>
    <w:rsid w:val="004B419E"/>
    <w:rsid w:val="004C6F97"/>
    <w:rsid w:val="004D0160"/>
    <w:rsid w:val="004D124C"/>
    <w:rsid w:val="004E04C7"/>
    <w:rsid w:val="004E3A6D"/>
    <w:rsid w:val="004E75F5"/>
    <w:rsid w:val="004F40A5"/>
    <w:rsid w:val="00501C96"/>
    <w:rsid w:val="00510671"/>
    <w:rsid w:val="0051114D"/>
    <w:rsid w:val="005404D6"/>
    <w:rsid w:val="00546576"/>
    <w:rsid w:val="00557F3F"/>
    <w:rsid w:val="00562373"/>
    <w:rsid w:val="00573B3A"/>
    <w:rsid w:val="005912A5"/>
    <w:rsid w:val="005A1B52"/>
    <w:rsid w:val="005B0F5D"/>
    <w:rsid w:val="005B630C"/>
    <w:rsid w:val="005C2DA6"/>
    <w:rsid w:val="005D0318"/>
    <w:rsid w:val="005E3BB0"/>
    <w:rsid w:val="005F4E25"/>
    <w:rsid w:val="00616E1E"/>
    <w:rsid w:val="0063492B"/>
    <w:rsid w:val="00657697"/>
    <w:rsid w:val="00664308"/>
    <w:rsid w:val="0066589A"/>
    <w:rsid w:val="00677AD4"/>
    <w:rsid w:val="00684A0C"/>
    <w:rsid w:val="00692146"/>
    <w:rsid w:val="00693940"/>
    <w:rsid w:val="006A0D39"/>
    <w:rsid w:val="006B2A27"/>
    <w:rsid w:val="006B39AC"/>
    <w:rsid w:val="006C40B0"/>
    <w:rsid w:val="006C411F"/>
    <w:rsid w:val="006C4D6B"/>
    <w:rsid w:val="006C61DC"/>
    <w:rsid w:val="006F66A5"/>
    <w:rsid w:val="007027DC"/>
    <w:rsid w:val="00702B2E"/>
    <w:rsid w:val="007075C8"/>
    <w:rsid w:val="007200A6"/>
    <w:rsid w:val="00726C5E"/>
    <w:rsid w:val="00735100"/>
    <w:rsid w:val="007374E0"/>
    <w:rsid w:val="00751564"/>
    <w:rsid w:val="0075788C"/>
    <w:rsid w:val="0078237D"/>
    <w:rsid w:val="007A1422"/>
    <w:rsid w:val="007C6FA7"/>
    <w:rsid w:val="007D3BF7"/>
    <w:rsid w:val="007E2147"/>
    <w:rsid w:val="007E250D"/>
    <w:rsid w:val="007E2EA6"/>
    <w:rsid w:val="007E329D"/>
    <w:rsid w:val="007E6C50"/>
    <w:rsid w:val="007F1D75"/>
    <w:rsid w:val="007F45E0"/>
    <w:rsid w:val="0080417E"/>
    <w:rsid w:val="0080491D"/>
    <w:rsid w:val="00804B23"/>
    <w:rsid w:val="00806000"/>
    <w:rsid w:val="008205B0"/>
    <w:rsid w:val="00822B18"/>
    <w:rsid w:val="0084710A"/>
    <w:rsid w:val="008639AA"/>
    <w:rsid w:val="00865E66"/>
    <w:rsid w:val="00894F3B"/>
    <w:rsid w:val="008B08A8"/>
    <w:rsid w:val="008B4F15"/>
    <w:rsid w:val="008B6A25"/>
    <w:rsid w:val="008C49D2"/>
    <w:rsid w:val="008C7302"/>
    <w:rsid w:val="008D4474"/>
    <w:rsid w:val="008D4C60"/>
    <w:rsid w:val="008F2309"/>
    <w:rsid w:val="0090604D"/>
    <w:rsid w:val="00950C0C"/>
    <w:rsid w:val="0096083D"/>
    <w:rsid w:val="00967693"/>
    <w:rsid w:val="00995A24"/>
    <w:rsid w:val="009B0E2A"/>
    <w:rsid w:val="009B7769"/>
    <w:rsid w:val="009C1FC0"/>
    <w:rsid w:val="009D7F3C"/>
    <w:rsid w:val="009F3BEC"/>
    <w:rsid w:val="00A40DE2"/>
    <w:rsid w:val="00A9480F"/>
    <w:rsid w:val="00AB3321"/>
    <w:rsid w:val="00AD2874"/>
    <w:rsid w:val="00AD2EF0"/>
    <w:rsid w:val="00AD6C43"/>
    <w:rsid w:val="00AE739F"/>
    <w:rsid w:val="00AF186F"/>
    <w:rsid w:val="00AF4170"/>
    <w:rsid w:val="00B05CBC"/>
    <w:rsid w:val="00B06BE1"/>
    <w:rsid w:val="00B07A3E"/>
    <w:rsid w:val="00B11D25"/>
    <w:rsid w:val="00B14943"/>
    <w:rsid w:val="00B36EB3"/>
    <w:rsid w:val="00B37832"/>
    <w:rsid w:val="00B40966"/>
    <w:rsid w:val="00B45586"/>
    <w:rsid w:val="00B516E3"/>
    <w:rsid w:val="00B5561F"/>
    <w:rsid w:val="00B659AB"/>
    <w:rsid w:val="00B721C2"/>
    <w:rsid w:val="00B908AA"/>
    <w:rsid w:val="00B9268A"/>
    <w:rsid w:val="00B93647"/>
    <w:rsid w:val="00B93EB9"/>
    <w:rsid w:val="00BA0614"/>
    <w:rsid w:val="00BB377B"/>
    <w:rsid w:val="00BC49A9"/>
    <w:rsid w:val="00BD5664"/>
    <w:rsid w:val="00BD5759"/>
    <w:rsid w:val="00BE131B"/>
    <w:rsid w:val="00BF2D90"/>
    <w:rsid w:val="00C026E6"/>
    <w:rsid w:val="00C03477"/>
    <w:rsid w:val="00C04F39"/>
    <w:rsid w:val="00C11BB3"/>
    <w:rsid w:val="00C13BA9"/>
    <w:rsid w:val="00C13FA9"/>
    <w:rsid w:val="00C311CA"/>
    <w:rsid w:val="00C47741"/>
    <w:rsid w:val="00C649A5"/>
    <w:rsid w:val="00C70B57"/>
    <w:rsid w:val="00C85169"/>
    <w:rsid w:val="00C924DE"/>
    <w:rsid w:val="00CA2661"/>
    <w:rsid w:val="00CB5B32"/>
    <w:rsid w:val="00CC03AE"/>
    <w:rsid w:val="00CC67B9"/>
    <w:rsid w:val="00CF67B0"/>
    <w:rsid w:val="00D00C7B"/>
    <w:rsid w:val="00D262C0"/>
    <w:rsid w:val="00D36BA9"/>
    <w:rsid w:val="00D62C7D"/>
    <w:rsid w:val="00D66F04"/>
    <w:rsid w:val="00D74090"/>
    <w:rsid w:val="00D866DA"/>
    <w:rsid w:val="00D95373"/>
    <w:rsid w:val="00D95EBF"/>
    <w:rsid w:val="00DB0453"/>
    <w:rsid w:val="00DB570B"/>
    <w:rsid w:val="00DC0E0F"/>
    <w:rsid w:val="00DE30E4"/>
    <w:rsid w:val="00DE5682"/>
    <w:rsid w:val="00E03595"/>
    <w:rsid w:val="00E06429"/>
    <w:rsid w:val="00E24C63"/>
    <w:rsid w:val="00E6540B"/>
    <w:rsid w:val="00E87DD8"/>
    <w:rsid w:val="00E961AE"/>
    <w:rsid w:val="00EA357E"/>
    <w:rsid w:val="00EA3E10"/>
    <w:rsid w:val="00EA5663"/>
    <w:rsid w:val="00ED2003"/>
    <w:rsid w:val="00ED3278"/>
    <w:rsid w:val="00ED6AF0"/>
    <w:rsid w:val="00EE1609"/>
    <w:rsid w:val="00EE4060"/>
    <w:rsid w:val="00EF5565"/>
    <w:rsid w:val="00F10AD4"/>
    <w:rsid w:val="00F20323"/>
    <w:rsid w:val="00F22ACB"/>
    <w:rsid w:val="00F417C0"/>
    <w:rsid w:val="00F45C98"/>
    <w:rsid w:val="00F5078F"/>
    <w:rsid w:val="00F522A8"/>
    <w:rsid w:val="00F52BB7"/>
    <w:rsid w:val="00F755A2"/>
    <w:rsid w:val="00F82332"/>
    <w:rsid w:val="00FA04EA"/>
    <w:rsid w:val="00FB6924"/>
    <w:rsid w:val="00FC21F6"/>
    <w:rsid w:val="00FC50C2"/>
    <w:rsid w:val="00FC6B06"/>
    <w:rsid w:val="00FD48D7"/>
    <w:rsid w:val="00FD5A4A"/>
    <w:rsid w:val="00FD5DE6"/>
    <w:rsid w:val="36E2DBC1"/>
    <w:rsid w:val="5C9958D4"/>
    <w:rsid w:val="6C8A291C"/>
    <w:rsid w:val="6CC3CC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422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caption" w:uiPriority="0" w:qFormat="1"/>
    <w:lsdException w:name="envelope address" w:uiPriority="0"/>
    <w:lsdException w:name="envelope return"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qFormat="1"/>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E-mail Signature" w:uiPriority="0"/>
    <w:lsdException w:name="HTML Address" w:uiPriority="0"/>
    <w:lsdException w:name="annotation subject" w:uiPriority="0"/>
    <w:lsdException w:name="Balloon Text"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FWT"/>
    <w:rsid w:val="004C6F97"/>
    <w:pPr>
      <w:spacing w:before="240" w:after="0" w:line="288" w:lineRule="auto"/>
      <w:jc w:val="both"/>
    </w:pPr>
    <w:rPr>
      <w:rFonts w:ascii="Arial" w:hAnsi="Arial" w:cs="Times New Roman"/>
      <w:kern w:val="0"/>
      <w:szCs w:val="24"/>
      <w:lang w:eastAsia="de-DE"/>
      <w14:ligatures w14:val="none"/>
    </w:rPr>
  </w:style>
  <w:style w:type="paragraph" w:styleId="Heading1">
    <w:name w:val="heading 1"/>
    <w:aliases w:val="A-Head01"/>
    <w:basedOn w:val="aStandard"/>
    <w:next w:val="A-Normal"/>
    <w:link w:val="Heading1Char"/>
    <w:autoRedefine/>
    <w:qFormat/>
    <w:rsid w:val="001024B0"/>
    <w:pPr>
      <w:numPr>
        <w:numId w:val="8"/>
      </w:numPr>
      <w:shd w:val="clear" w:color="auto" w:fill="F2F2F2" w:themeFill="background1" w:themeFillShade="F2"/>
      <w:spacing w:before="0"/>
      <w:outlineLvl w:val="0"/>
    </w:pPr>
    <w:rPr>
      <w:rFonts w:ascii="Aptos" w:hAnsi="Aptos" w:cs="Arial"/>
      <w:b/>
      <w:bCs/>
      <w:color w:val="156082" w:themeColor="accent1"/>
      <w:sz w:val="24"/>
      <w:szCs w:val="24"/>
      <w:lang w:eastAsia="da-DK"/>
    </w:rPr>
  </w:style>
  <w:style w:type="paragraph" w:styleId="Heading2">
    <w:name w:val="heading 2"/>
    <w:aliases w:val="A-Head02,Heading 2 FWT"/>
    <w:basedOn w:val="aStandard"/>
    <w:next w:val="A-Normal"/>
    <w:link w:val="Heading2Char"/>
    <w:autoRedefine/>
    <w:qFormat/>
    <w:rsid w:val="00C03477"/>
    <w:pPr>
      <w:numPr>
        <w:ilvl w:val="1"/>
        <w:numId w:val="8"/>
      </w:numPr>
      <w:spacing w:before="0" w:after="0" w:line="240" w:lineRule="auto"/>
      <w:outlineLvl w:val="1"/>
    </w:pPr>
    <w:rPr>
      <w:rFonts w:ascii="Aptos" w:hAnsi="Aptos"/>
      <w:b/>
      <w:bCs/>
      <w:color w:val="156082" w:themeColor="accent1"/>
      <w:szCs w:val="22"/>
      <w:lang w:eastAsia="da-DK"/>
    </w:rPr>
  </w:style>
  <w:style w:type="paragraph" w:styleId="Heading3">
    <w:name w:val="heading 3"/>
    <w:aliases w:val="A-Head03,Heading 3 FWT"/>
    <w:basedOn w:val="aStandard"/>
    <w:next w:val="A-Normal"/>
    <w:link w:val="Heading3Char"/>
    <w:autoRedefine/>
    <w:qFormat/>
    <w:rsid w:val="00F5078F"/>
    <w:pPr>
      <w:numPr>
        <w:ilvl w:val="2"/>
        <w:numId w:val="8"/>
      </w:numPr>
      <w:spacing w:before="0"/>
      <w:outlineLvl w:val="2"/>
    </w:pPr>
    <w:rPr>
      <w:rFonts w:ascii="Aptos" w:hAnsi="Aptos"/>
      <w:b/>
      <w:bCs/>
      <w:color w:val="156082" w:themeColor="accent1"/>
      <w:lang w:eastAsia="da-DK"/>
    </w:rPr>
  </w:style>
  <w:style w:type="paragraph" w:styleId="Heading4">
    <w:name w:val="heading 4"/>
    <w:aliases w:val="A-Head04"/>
    <w:basedOn w:val="Heading3"/>
    <w:next w:val="A-Normal"/>
    <w:link w:val="Heading4Char"/>
    <w:qFormat/>
    <w:rsid w:val="004C6F97"/>
    <w:pPr>
      <w:numPr>
        <w:ilvl w:val="3"/>
      </w:numPr>
      <w:outlineLvl w:val="3"/>
    </w:pPr>
    <w:rPr>
      <w:bCs w:val="0"/>
      <w:szCs w:val="28"/>
    </w:rPr>
  </w:style>
  <w:style w:type="paragraph" w:styleId="Heading5">
    <w:name w:val="heading 5"/>
    <w:basedOn w:val="Heading4"/>
    <w:next w:val="aStandard"/>
    <w:link w:val="Heading5Char"/>
    <w:qFormat/>
    <w:rsid w:val="004C6F97"/>
    <w:pPr>
      <w:numPr>
        <w:ilvl w:val="4"/>
      </w:numPr>
      <w:outlineLvl w:val="4"/>
    </w:pPr>
    <w:rPr>
      <w:bCs/>
      <w:iCs/>
      <w:szCs w:val="26"/>
    </w:rPr>
  </w:style>
  <w:style w:type="paragraph" w:styleId="Heading6">
    <w:name w:val="heading 6"/>
    <w:basedOn w:val="Normal"/>
    <w:next w:val="aStandard"/>
    <w:link w:val="Heading6Char"/>
    <w:qFormat/>
    <w:rsid w:val="004C6F97"/>
    <w:pPr>
      <w:keepNext/>
      <w:pageBreakBefore/>
      <w:spacing w:after="160"/>
      <w:outlineLvl w:val="5"/>
    </w:pPr>
    <w:rPr>
      <w:b/>
      <w:bCs/>
      <w:caps/>
      <w:szCs w:val="20"/>
    </w:rPr>
  </w:style>
  <w:style w:type="paragraph" w:styleId="Heading7">
    <w:name w:val="heading 7"/>
    <w:basedOn w:val="Heading5"/>
    <w:next w:val="aStandard"/>
    <w:link w:val="Heading7Char"/>
    <w:qFormat/>
    <w:rsid w:val="004C6F97"/>
    <w:pPr>
      <w:numPr>
        <w:ilvl w:val="0"/>
        <w:numId w:val="0"/>
      </w:numPr>
      <w:spacing w:after="60"/>
      <w:outlineLvl w:val="6"/>
    </w:pPr>
  </w:style>
  <w:style w:type="paragraph" w:styleId="Heading8">
    <w:name w:val="heading 8"/>
    <w:basedOn w:val="Heading1"/>
    <w:next w:val="Normal"/>
    <w:link w:val="Heading8Char"/>
    <w:qFormat/>
    <w:rsid w:val="004C6F97"/>
    <w:pPr>
      <w:numPr>
        <w:numId w:val="0"/>
      </w:numPr>
      <w:spacing w:after="60"/>
      <w:outlineLvl w:val="7"/>
    </w:pPr>
    <w:rPr>
      <w:iCs/>
      <w:sz w:val="22"/>
    </w:rPr>
  </w:style>
  <w:style w:type="paragraph" w:styleId="Heading9">
    <w:name w:val="heading 9"/>
    <w:basedOn w:val="Heading2"/>
    <w:next w:val="aStandard"/>
    <w:link w:val="Heading9Char"/>
    <w:qFormat/>
    <w:rsid w:val="004C6F97"/>
    <w:pPr>
      <w:numPr>
        <w:ilvl w:val="0"/>
        <w:numId w:val="9"/>
      </w:numPr>
      <w:spacing w:after="60"/>
      <w:outlineLvl w:val="8"/>
    </w:pPr>
    <w:rPr>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Standard">
    <w:name w:val="a_Standard"/>
    <w:basedOn w:val="Normal"/>
    <w:link w:val="aStandardZchn"/>
    <w:rsid w:val="004C6F97"/>
    <w:pPr>
      <w:spacing w:before="120" w:after="120" w:line="264" w:lineRule="auto"/>
    </w:pPr>
    <w:rPr>
      <w:szCs w:val="20"/>
    </w:rPr>
  </w:style>
  <w:style w:type="character" w:customStyle="1" w:styleId="aStandardZchn">
    <w:name w:val="a_Standard Zchn"/>
    <w:link w:val="aStandard"/>
    <w:rsid w:val="004C6F97"/>
    <w:rPr>
      <w:rFonts w:ascii="Arial" w:hAnsi="Arial" w:cs="Times New Roman"/>
      <w:kern w:val="0"/>
      <w:szCs w:val="20"/>
      <w:lang w:eastAsia="de-DE"/>
      <w14:ligatures w14:val="none"/>
    </w:rPr>
  </w:style>
  <w:style w:type="paragraph" w:customStyle="1" w:styleId="abildanker">
    <w:name w:val="a_bildanker"/>
    <w:basedOn w:val="aStandard"/>
    <w:next w:val="Caption"/>
    <w:rsid w:val="004C6F97"/>
    <w:pPr>
      <w:keepNext/>
      <w:spacing w:before="360" w:line="240" w:lineRule="auto"/>
    </w:pPr>
    <w:rPr>
      <w:color w:val="FF0000"/>
    </w:rPr>
  </w:style>
  <w:style w:type="paragraph" w:styleId="Caption">
    <w:name w:val="caption"/>
    <w:aliases w:val="FWT B"/>
    <w:basedOn w:val="aStandard"/>
    <w:next w:val="aquellenangabe"/>
    <w:link w:val="CaptionChar"/>
    <w:qFormat/>
    <w:rsid w:val="004C6F97"/>
    <w:pPr>
      <w:keepNext/>
      <w:tabs>
        <w:tab w:val="left" w:pos="1134"/>
      </w:tabs>
      <w:spacing w:line="240" w:lineRule="auto"/>
      <w:ind w:left="1134" w:hanging="1134"/>
    </w:pPr>
    <w:rPr>
      <w:b/>
      <w:bCs/>
      <w:sz w:val="18"/>
    </w:rPr>
  </w:style>
  <w:style w:type="paragraph" w:customStyle="1" w:styleId="acodeabsatz">
    <w:name w:val="a_code_absatz"/>
    <w:basedOn w:val="aStandard"/>
    <w:rsid w:val="004C6F97"/>
    <w:pPr>
      <w:spacing w:line="240" w:lineRule="auto"/>
    </w:pPr>
    <w:rPr>
      <w:rFonts w:ascii="Courier New" w:hAnsi="Courier New"/>
      <w:spacing w:val="-10"/>
      <w:sz w:val="18"/>
      <w:szCs w:val="18"/>
    </w:rPr>
  </w:style>
  <w:style w:type="paragraph" w:customStyle="1" w:styleId="akopfzeilehoch">
    <w:name w:val="a_kopfzeile_hoch"/>
    <w:basedOn w:val="aStandard"/>
    <w:next w:val="aStandard"/>
    <w:rsid w:val="004C6F97"/>
    <w:pPr>
      <w:tabs>
        <w:tab w:val="right" w:pos="9639"/>
      </w:tabs>
      <w:spacing w:before="20" w:after="20" w:line="240" w:lineRule="auto"/>
    </w:pPr>
    <w:rPr>
      <w:b/>
      <w:sz w:val="18"/>
    </w:rPr>
  </w:style>
  <w:style w:type="paragraph" w:customStyle="1" w:styleId="akopfzeilequer">
    <w:name w:val="a_kopfzeile_quer"/>
    <w:basedOn w:val="akopfzeilehoch"/>
    <w:rsid w:val="004C6F97"/>
    <w:pPr>
      <w:tabs>
        <w:tab w:val="clear" w:pos="9639"/>
        <w:tab w:val="right" w:pos="15026"/>
      </w:tabs>
    </w:pPr>
  </w:style>
  <w:style w:type="paragraph" w:customStyle="1" w:styleId="aquellenangabe">
    <w:name w:val="a_quellenangabe"/>
    <w:basedOn w:val="aStandard"/>
    <w:next w:val="aStandard"/>
    <w:rsid w:val="004C6F97"/>
    <w:rPr>
      <w:sz w:val="18"/>
    </w:rPr>
  </w:style>
  <w:style w:type="paragraph" w:customStyle="1" w:styleId="areferences">
    <w:name w:val="a_references"/>
    <w:basedOn w:val="aStandard"/>
    <w:rsid w:val="004C6F97"/>
    <w:pPr>
      <w:ind w:left="709" w:hanging="709"/>
    </w:pPr>
  </w:style>
  <w:style w:type="paragraph" w:customStyle="1" w:styleId="atabellenormal">
    <w:name w:val="a_tabelle_normal"/>
    <w:basedOn w:val="aStandard"/>
    <w:next w:val="aStandard"/>
    <w:link w:val="atabellenormalZchn"/>
    <w:rsid w:val="004C6F97"/>
    <w:pPr>
      <w:keepNext/>
      <w:spacing w:before="40" w:after="40"/>
    </w:pPr>
    <w:rPr>
      <w:sz w:val="18"/>
    </w:rPr>
  </w:style>
  <w:style w:type="character" w:customStyle="1" w:styleId="atabellenormalZchn">
    <w:name w:val="a_tabelle_normal Zchn"/>
    <w:link w:val="atabellenormal"/>
    <w:rsid w:val="004C6F97"/>
    <w:rPr>
      <w:rFonts w:ascii="Arial" w:hAnsi="Arial" w:cs="Times New Roman"/>
      <w:kern w:val="0"/>
      <w:sz w:val="18"/>
      <w:szCs w:val="20"/>
      <w:lang w:eastAsia="de-DE"/>
      <w14:ligatures w14:val="none"/>
    </w:rPr>
  </w:style>
  <w:style w:type="paragraph" w:customStyle="1" w:styleId="atabellefett">
    <w:name w:val="a_tabelle_fett"/>
    <w:basedOn w:val="atabellenormal"/>
    <w:link w:val="atabellefettZchn"/>
    <w:rsid w:val="004C6F97"/>
    <w:rPr>
      <w:b/>
    </w:rPr>
  </w:style>
  <w:style w:type="character" w:customStyle="1" w:styleId="atabellefettZchn">
    <w:name w:val="a_tabelle_fett Zchn"/>
    <w:link w:val="atabellefett"/>
    <w:rsid w:val="004C6F97"/>
    <w:rPr>
      <w:rFonts w:ascii="Arial" w:hAnsi="Arial" w:cs="Times New Roman"/>
      <w:b/>
      <w:kern w:val="0"/>
      <w:sz w:val="18"/>
      <w:szCs w:val="20"/>
      <w:lang w:eastAsia="de-DE"/>
      <w14:ligatures w14:val="none"/>
    </w:rPr>
  </w:style>
  <w:style w:type="paragraph" w:customStyle="1" w:styleId="atabelleZentriert">
    <w:name w:val="a_tabelle_Zentriert"/>
    <w:basedOn w:val="atabellenormal"/>
    <w:rsid w:val="004C6F97"/>
    <w:pPr>
      <w:jc w:val="center"/>
    </w:pPr>
    <w:rPr>
      <w:b/>
    </w:rPr>
  </w:style>
  <w:style w:type="paragraph" w:customStyle="1" w:styleId="aTitel12">
    <w:name w:val="a_Titel_12"/>
    <w:basedOn w:val="aStandard"/>
    <w:rsid w:val="004C6F97"/>
    <w:pPr>
      <w:ind w:left="180"/>
      <w:jc w:val="center"/>
    </w:pPr>
    <w:rPr>
      <w:rFonts w:ascii="Arial Fett" w:hAnsi="Arial Fett"/>
      <w:b/>
      <w:caps/>
      <w:sz w:val="24"/>
      <w:szCs w:val="24"/>
    </w:rPr>
  </w:style>
  <w:style w:type="paragraph" w:customStyle="1" w:styleId="aTitel18">
    <w:name w:val="a_Titel_18"/>
    <w:basedOn w:val="Normal"/>
    <w:rsid w:val="004C6F97"/>
    <w:pPr>
      <w:spacing w:after="240" w:line="264" w:lineRule="auto"/>
      <w:jc w:val="center"/>
    </w:pPr>
    <w:rPr>
      <w:rFonts w:cs="Arial"/>
      <w:b/>
      <w:caps/>
      <w:sz w:val="36"/>
      <w:szCs w:val="36"/>
    </w:rPr>
  </w:style>
  <w:style w:type="paragraph" w:customStyle="1" w:styleId="aTitel26">
    <w:name w:val="a_Titel_26"/>
    <w:basedOn w:val="Normal"/>
    <w:rsid w:val="004C6F97"/>
    <w:pPr>
      <w:spacing w:after="240" w:line="264" w:lineRule="auto"/>
      <w:jc w:val="center"/>
    </w:pPr>
    <w:rPr>
      <w:rFonts w:cs="Arial"/>
      <w:b/>
      <w:caps/>
      <w:color w:val="800000"/>
      <w:sz w:val="5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azitatlang">
    <w:name w:val="a_zitat_lang"/>
    <w:basedOn w:val="aStandard"/>
    <w:next w:val="aStandard"/>
    <w:link w:val="azitatlangZchn"/>
    <w:rsid w:val="004C6F97"/>
    <w:pPr>
      <w:spacing w:before="60" w:after="360" w:line="240" w:lineRule="auto"/>
      <w:ind w:left="454" w:right="454"/>
    </w:pPr>
    <w:rPr>
      <w:i/>
    </w:rPr>
  </w:style>
  <w:style w:type="character" w:customStyle="1" w:styleId="azitatlangZchn">
    <w:name w:val="a_zitat_lang Zchn"/>
    <w:link w:val="azitatlang"/>
    <w:rsid w:val="004C6F97"/>
    <w:rPr>
      <w:rFonts w:ascii="Arial" w:hAnsi="Arial" w:cs="Times New Roman"/>
      <w:i/>
      <w:kern w:val="0"/>
      <w:szCs w:val="20"/>
      <w:lang w:eastAsia="de-DE"/>
      <w14:ligatures w14:val="none"/>
    </w:rPr>
  </w:style>
  <w:style w:type="paragraph" w:customStyle="1" w:styleId="A-Bullet1">
    <w:name w:val="A-Bullet1"/>
    <w:basedOn w:val="Normal"/>
    <w:link w:val="A-Bullet1Char"/>
    <w:uiPriority w:val="7"/>
    <w:qFormat/>
    <w:rsid w:val="004C6F97"/>
    <w:pPr>
      <w:numPr>
        <w:numId w:val="4"/>
      </w:numPr>
      <w:spacing w:after="60"/>
      <w:contextualSpacing/>
    </w:pPr>
    <w:rPr>
      <w:rFonts w:ascii="Verdana" w:hAnsi="Verdana"/>
      <w:szCs w:val="20"/>
      <w:lang w:eastAsia="en-GB"/>
    </w:rPr>
  </w:style>
  <w:style w:type="character" w:customStyle="1" w:styleId="A-Bullet1Char">
    <w:name w:val="A-Bullet1 Char"/>
    <w:basedOn w:val="DefaultParagraphFont"/>
    <w:link w:val="A-Bullet1"/>
    <w:uiPriority w:val="7"/>
    <w:rsid w:val="004C6F97"/>
    <w:rPr>
      <w:rFonts w:ascii="Verdana" w:hAnsi="Verdana" w:cs="Times New Roman"/>
      <w:kern w:val="0"/>
      <w:szCs w:val="20"/>
      <w:lang w:eastAsia="en-GB"/>
      <w14:ligatures w14:val="none"/>
    </w:rPr>
  </w:style>
  <w:style w:type="paragraph" w:customStyle="1" w:styleId="A-Bullet2">
    <w:name w:val="A-Bullet2"/>
    <w:basedOn w:val="A-Bullet1"/>
    <w:link w:val="A-Bullet2Char"/>
    <w:qFormat/>
    <w:rsid w:val="004C6F97"/>
    <w:pPr>
      <w:ind w:left="1276" w:hanging="357"/>
    </w:pPr>
  </w:style>
  <w:style w:type="character" w:customStyle="1" w:styleId="A-Bullet2Char">
    <w:name w:val="A-Bullet2 Char"/>
    <w:basedOn w:val="A-Bullet1Char"/>
    <w:link w:val="A-Bullet2"/>
    <w:rsid w:val="004C6F97"/>
    <w:rPr>
      <w:rFonts w:ascii="Verdana" w:hAnsi="Verdana" w:cs="Times New Roman"/>
      <w:kern w:val="0"/>
      <w:szCs w:val="20"/>
      <w:lang w:eastAsia="en-GB"/>
      <w14:ligatures w14:val="none"/>
    </w:rPr>
  </w:style>
  <w:style w:type="paragraph" w:customStyle="1" w:styleId="A-CapFig">
    <w:name w:val="A-CapFig"/>
    <w:basedOn w:val="Caption"/>
    <w:link w:val="A-CapFigChar"/>
    <w:qFormat/>
    <w:rsid w:val="004C6F97"/>
    <w:pPr>
      <w:keepNext w:val="0"/>
      <w:tabs>
        <w:tab w:val="clear" w:pos="1134"/>
      </w:tabs>
      <w:spacing w:before="0" w:after="200"/>
      <w:ind w:left="1276" w:hanging="851"/>
      <w:jc w:val="left"/>
    </w:pPr>
    <w:rPr>
      <w:rFonts w:ascii="Verdana" w:eastAsiaTheme="minorHAnsi" w:hAnsi="Verdana" w:cstheme="minorBidi"/>
      <w:b w:val="0"/>
      <w:bCs w:val="0"/>
      <w:i/>
      <w:iCs/>
      <w:color w:val="0E2841" w:themeColor="text2"/>
      <w:szCs w:val="18"/>
      <w:lang w:eastAsia="en-US"/>
    </w:rPr>
  </w:style>
  <w:style w:type="character" w:customStyle="1" w:styleId="A-CapFigChar">
    <w:name w:val="A-CapFig Char"/>
    <w:basedOn w:val="DefaultParagraphFont"/>
    <w:link w:val="A-CapFig"/>
    <w:rsid w:val="004C6F97"/>
    <w:rPr>
      <w:rFonts w:ascii="Verdana" w:eastAsiaTheme="minorHAnsi" w:hAnsi="Verdana"/>
      <w:i/>
      <w:iCs/>
      <w:color w:val="0E2841" w:themeColor="text2"/>
      <w:kern w:val="0"/>
      <w:sz w:val="18"/>
      <w:szCs w:val="18"/>
      <w14:ligatures w14:val="none"/>
    </w:rPr>
  </w:style>
  <w:style w:type="paragraph" w:customStyle="1" w:styleId="A-CapTab">
    <w:name w:val="A-CapTab"/>
    <w:basedOn w:val="A-CapFig"/>
    <w:link w:val="A-CapTabChar"/>
    <w:qFormat/>
    <w:rsid w:val="004C6F97"/>
    <w:pPr>
      <w:keepNext/>
      <w:spacing w:before="120" w:after="0"/>
    </w:pPr>
  </w:style>
  <w:style w:type="character" w:customStyle="1" w:styleId="A-CapTabChar">
    <w:name w:val="A-CapTab Char"/>
    <w:basedOn w:val="A-CapFigChar"/>
    <w:link w:val="A-CapTab"/>
    <w:rsid w:val="004C6F97"/>
    <w:rPr>
      <w:rFonts w:ascii="Verdana" w:eastAsiaTheme="minorHAnsi" w:hAnsi="Verdana"/>
      <w:i/>
      <w:iCs/>
      <w:color w:val="0E2841" w:themeColor="text2"/>
      <w:kern w:val="0"/>
      <w:sz w:val="18"/>
      <w:szCs w:val="18"/>
      <w14:ligatures w14:val="none"/>
    </w:rPr>
  </w:style>
  <w:style w:type="paragraph" w:customStyle="1" w:styleId="AppendixPage">
    <w:name w:val="AppendixPage"/>
    <w:basedOn w:val="Normal"/>
    <w:next w:val="Normal"/>
    <w:link w:val="AppendixPageChar"/>
    <w:unhideWhenUsed/>
    <w:rsid w:val="004C6F97"/>
    <w:pPr>
      <w:keepNext/>
      <w:keepLines/>
      <w:suppressAutoHyphens/>
      <w:spacing w:after="400" w:line="480" w:lineRule="atLeast"/>
    </w:pPr>
    <w:rPr>
      <w:rFonts w:ascii="Verdana" w:hAnsi="Verdana" w:cs="Arial"/>
      <w:caps/>
      <w:color w:val="F04E23"/>
      <w:sz w:val="48"/>
      <w:szCs w:val="20"/>
      <w:lang w:eastAsia="da-DK"/>
    </w:rPr>
  </w:style>
  <w:style w:type="character" w:customStyle="1" w:styleId="AppendixPageChar">
    <w:name w:val="AppendixPage Char"/>
    <w:basedOn w:val="DefaultParagraphFont"/>
    <w:link w:val="AppendixPage"/>
    <w:rsid w:val="004C6F97"/>
    <w:rPr>
      <w:rFonts w:ascii="Verdana" w:hAnsi="Verdana" w:cs="Arial"/>
      <w:caps/>
      <w:color w:val="F04E23"/>
      <w:kern w:val="0"/>
      <w:sz w:val="48"/>
      <w:szCs w:val="20"/>
      <w:lang w:eastAsia="da-DK"/>
      <w14:ligatures w14:val="none"/>
    </w:rPr>
  </w:style>
  <w:style w:type="paragraph" w:customStyle="1" w:styleId="A-Contents">
    <w:name w:val="A-Contents"/>
    <w:basedOn w:val="AppendixPage"/>
    <w:link w:val="A-ContentsChar"/>
    <w:qFormat/>
    <w:rsid w:val="004C6F97"/>
    <w:pPr>
      <w:keepNext w:val="0"/>
      <w:keepLines w:val="0"/>
      <w:widowControl w:val="0"/>
      <w:suppressAutoHyphens w:val="0"/>
      <w:spacing w:before="120" w:after="0" w:line="240" w:lineRule="auto"/>
    </w:pPr>
    <w:rPr>
      <w:caps w:val="0"/>
      <w:sz w:val="32"/>
      <w:szCs w:val="12"/>
    </w:rPr>
  </w:style>
  <w:style w:type="character" w:customStyle="1" w:styleId="A-ContentsChar">
    <w:name w:val="A-Contents Char"/>
    <w:basedOn w:val="AppendixPageChar"/>
    <w:link w:val="A-Contents"/>
    <w:rsid w:val="004C6F97"/>
    <w:rPr>
      <w:rFonts w:ascii="Verdana" w:hAnsi="Verdana" w:cs="Arial"/>
      <w:caps w:val="0"/>
      <w:color w:val="F04E23"/>
      <w:kern w:val="0"/>
      <w:sz w:val="32"/>
      <w:szCs w:val="12"/>
      <w:lang w:eastAsia="da-DK"/>
      <w14:ligatures w14:val="none"/>
    </w:rPr>
  </w:style>
  <w:style w:type="paragraph" w:customStyle="1" w:styleId="A-Normal">
    <w:name w:val="A-Normal"/>
    <w:basedOn w:val="aStandard"/>
    <w:link w:val="A-NormalChar"/>
    <w:autoRedefine/>
    <w:uiPriority w:val="7"/>
    <w:qFormat/>
    <w:rsid w:val="007A1422"/>
    <w:pPr>
      <w:numPr>
        <w:numId w:val="77"/>
      </w:numPr>
      <w:spacing w:before="0" w:after="0" w:line="240" w:lineRule="auto"/>
    </w:pPr>
    <w:rPr>
      <w:rFonts w:ascii="Aptos" w:hAnsi="Aptos"/>
      <w:b/>
      <w:color w:val="156082" w:themeColor="accent1"/>
      <w:sz w:val="20"/>
      <w:szCs w:val="18"/>
      <w:u w:val="single"/>
    </w:rPr>
  </w:style>
  <w:style w:type="character" w:customStyle="1" w:styleId="A-NormalChar">
    <w:name w:val="A-Normal Char"/>
    <w:basedOn w:val="aStandardZchn"/>
    <w:link w:val="A-Normal"/>
    <w:uiPriority w:val="7"/>
    <w:rsid w:val="007A1422"/>
    <w:rPr>
      <w:rFonts w:ascii="Aptos" w:hAnsi="Aptos" w:cs="Times New Roman"/>
      <w:b/>
      <w:color w:val="156082" w:themeColor="accent1"/>
      <w:kern w:val="0"/>
      <w:sz w:val="20"/>
      <w:szCs w:val="18"/>
      <w:u w:val="single"/>
      <w:lang w:eastAsia="de-DE"/>
      <w14:ligatures w14:val="none"/>
    </w:rPr>
  </w:style>
  <w:style w:type="paragraph" w:customStyle="1" w:styleId="A-Figure">
    <w:name w:val="A-Figure"/>
    <w:basedOn w:val="A-Normal"/>
    <w:link w:val="A-FigureChar"/>
    <w:qFormat/>
    <w:rsid w:val="004C6F97"/>
    <w:pPr>
      <w:keepNext/>
      <w:jc w:val="center"/>
    </w:pPr>
  </w:style>
  <w:style w:type="character" w:customStyle="1" w:styleId="A-FigureChar">
    <w:name w:val="A-Figure Char"/>
    <w:basedOn w:val="A-NormalChar"/>
    <w:link w:val="A-Figure"/>
    <w:rsid w:val="004C6F97"/>
    <w:rPr>
      <w:rFonts w:ascii="Aptos" w:hAnsi="Aptos" w:cs="Times New Roman"/>
      <w:b/>
      <w:color w:val="156082" w:themeColor="accent1"/>
      <w:kern w:val="0"/>
      <w:sz w:val="20"/>
      <w:szCs w:val="18"/>
      <w:u w:val="single"/>
      <w:lang w:eastAsia="de-DE"/>
      <w14:ligatures w14:val="none"/>
    </w:rPr>
  </w:style>
  <w:style w:type="paragraph" w:styleId="FootnoteText">
    <w:name w:val="footnote text"/>
    <w:aliases w:val="fn,Footnote Text Char Char Char,Footnote Text Char Char,Fußnote,Car Car"/>
    <w:basedOn w:val="Normal"/>
    <w:link w:val="FootnoteTextChar"/>
    <w:rsid w:val="004C6F97"/>
    <w:rPr>
      <w:sz w:val="18"/>
      <w:szCs w:val="20"/>
    </w:rPr>
  </w:style>
  <w:style w:type="character" w:customStyle="1" w:styleId="FootnoteTextChar">
    <w:name w:val="Footnote Text Char"/>
    <w:aliases w:val="fn Char,Footnote Text Char Char Char Char,Footnote Text Char Char Char1,Fußnote Char,Car Car Char"/>
    <w:basedOn w:val="DefaultParagraphFont"/>
    <w:link w:val="FootnoteText"/>
    <w:rsid w:val="004C6F97"/>
    <w:rPr>
      <w:rFonts w:ascii="Arial" w:hAnsi="Arial" w:cs="Times New Roman"/>
      <w:kern w:val="0"/>
      <w:sz w:val="18"/>
      <w:szCs w:val="20"/>
      <w:lang w:eastAsia="de-DE"/>
      <w14:ligatures w14:val="none"/>
    </w:rPr>
  </w:style>
  <w:style w:type="paragraph" w:customStyle="1" w:styleId="A-Footnote">
    <w:name w:val="A-Footnote"/>
    <w:basedOn w:val="FootnoteText"/>
    <w:link w:val="A-FootnoteChar"/>
    <w:uiPriority w:val="7"/>
    <w:qFormat/>
    <w:rsid w:val="004C6F97"/>
    <w:rPr>
      <w:rFonts w:ascii="Verdana" w:hAnsi="Verdana" w:cs="Arial"/>
      <w:sz w:val="16"/>
      <w:szCs w:val="16"/>
      <w:lang w:eastAsia="da-DK"/>
    </w:rPr>
  </w:style>
  <w:style w:type="character" w:customStyle="1" w:styleId="A-FootnoteChar">
    <w:name w:val="A-Footnote Char"/>
    <w:basedOn w:val="DefaultParagraphFont"/>
    <w:link w:val="A-Footnote"/>
    <w:uiPriority w:val="7"/>
    <w:rsid w:val="004C6F97"/>
    <w:rPr>
      <w:rFonts w:ascii="Verdana" w:hAnsi="Verdana" w:cs="Arial"/>
      <w:kern w:val="0"/>
      <w:sz w:val="16"/>
      <w:szCs w:val="16"/>
      <w:lang w:eastAsia="da-DK"/>
      <w14:ligatures w14:val="none"/>
    </w:rPr>
  </w:style>
  <w:style w:type="paragraph" w:styleId="Header">
    <w:name w:val="header"/>
    <w:aliases w:val="a_Kopfzeile,Intestazione.int.intestazione,Intestazione.int, Char"/>
    <w:basedOn w:val="aStandard"/>
    <w:next w:val="aStandard"/>
    <w:link w:val="HeaderChar"/>
    <w:rsid w:val="004C6F97"/>
    <w:pPr>
      <w:tabs>
        <w:tab w:val="right" w:pos="9639"/>
      </w:tabs>
    </w:pPr>
    <w:rPr>
      <w:sz w:val="18"/>
    </w:rPr>
  </w:style>
  <w:style w:type="character" w:customStyle="1" w:styleId="HeaderChar">
    <w:name w:val="Header Char"/>
    <w:aliases w:val="a_Kopfzeile Char,Intestazione.int.intestazione Char,Intestazione.int Char, Char Char"/>
    <w:basedOn w:val="DefaultParagraphFont"/>
    <w:link w:val="Header"/>
    <w:rsid w:val="004C6F97"/>
    <w:rPr>
      <w:rFonts w:ascii="Arial" w:hAnsi="Arial" w:cs="Times New Roman"/>
      <w:kern w:val="0"/>
      <w:sz w:val="18"/>
      <w:szCs w:val="20"/>
      <w:lang w:eastAsia="de-DE"/>
      <w14:ligatures w14:val="none"/>
    </w:rPr>
  </w:style>
  <w:style w:type="paragraph" w:customStyle="1" w:styleId="A-Header">
    <w:name w:val="A-Header"/>
    <w:basedOn w:val="Header"/>
    <w:link w:val="A-HeaderChar"/>
    <w:uiPriority w:val="7"/>
    <w:rsid w:val="004C6F97"/>
    <w:pPr>
      <w:tabs>
        <w:tab w:val="clear" w:pos="9639"/>
      </w:tabs>
      <w:spacing w:before="0" w:after="0" w:line="240" w:lineRule="auto"/>
      <w:ind w:left="-2268"/>
      <w:jc w:val="right"/>
    </w:pPr>
    <w:rPr>
      <w:rFonts w:ascii="Verdana" w:hAnsi="Verdana" w:cs="Arial"/>
      <w:sz w:val="11"/>
      <w:szCs w:val="11"/>
      <w:lang w:eastAsia="da-DK"/>
    </w:rPr>
  </w:style>
  <w:style w:type="character" w:customStyle="1" w:styleId="A-HeaderChar">
    <w:name w:val="A-Header Char"/>
    <w:basedOn w:val="DefaultParagraphFont"/>
    <w:link w:val="A-Header"/>
    <w:uiPriority w:val="7"/>
    <w:rsid w:val="004C6F97"/>
    <w:rPr>
      <w:rFonts w:ascii="Verdana" w:hAnsi="Verdana" w:cs="Arial"/>
      <w:kern w:val="0"/>
      <w:sz w:val="11"/>
      <w:szCs w:val="11"/>
      <w:lang w:eastAsia="da-DK"/>
      <w14:ligatures w14:val="none"/>
    </w:rPr>
  </w:style>
  <w:style w:type="paragraph" w:styleId="ListNumber2">
    <w:name w:val="List Number 2"/>
    <w:basedOn w:val="Normal"/>
    <w:link w:val="ListNumber2Char"/>
    <w:rsid w:val="004C6F97"/>
    <w:pPr>
      <w:numPr>
        <w:numId w:val="5"/>
      </w:numPr>
      <w:spacing w:before="60" w:after="60" w:line="264" w:lineRule="auto"/>
    </w:pPr>
    <w:rPr>
      <w:szCs w:val="20"/>
    </w:rPr>
  </w:style>
  <w:style w:type="character" w:customStyle="1" w:styleId="ListNumber2Char">
    <w:name w:val="List Number 2 Char"/>
    <w:basedOn w:val="DefaultParagraphFont"/>
    <w:link w:val="ListNumber2"/>
    <w:rsid w:val="004C6F97"/>
    <w:rPr>
      <w:rFonts w:ascii="Arial" w:hAnsi="Arial" w:cs="Times New Roman"/>
      <w:kern w:val="0"/>
      <w:szCs w:val="20"/>
      <w:lang w:eastAsia="de-DE"/>
      <w14:ligatures w14:val="none"/>
    </w:rPr>
  </w:style>
  <w:style w:type="paragraph" w:customStyle="1" w:styleId="A-Numb1">
    <w:name w:val="A-Numb1"/>
    <w:basedOn w:val="ListNumber2"/>
    <w:link w:val="A-Numb1Char"/>
    <w:qFormat/>
    <w:rsid w:val="004C6F97"/>
    <w:pPr>
      <w:widowControl w:val="0"/>
      <w:tabs>
        <w:tab w:val="clear" w:pos="643"/>
      </w:tabs>
      <w:ind w:left="993"/>
    </w:pPr>
    <w:rPr>
      <w:rFonts w:ascii="Verdana" w:hAnsi="Verdana"/>
    </w:rPr>
  </w:style>
  <w:style w:type="character" w:customStyle="1" w:styleId="A-Numb1Char">
    <w:name w:val="A-Numb1 Char"/>
    <w:basedOn w:val="ListNumber2Char"/>
    <w:link w:val="A-Numb1"/>
    <w:rsid w:val="004C6F97"/>
    <w:rPr>
      <w:rFonts w:ascii="Verdana" w:hAnsi="Verdana" w:cs="Times New Roman"/>
      <w:kern w:val="0"/>
      <w:szCs w:val="20"/>
      <w:lang w:eastAsia="de-DE"/>
      <w14:ligatures w14:val="none"/>
    </w:rPr>
  </w:style>
  <w:style w:type="paragraph" w:customStyle="1" w:styleId="A-Photo">
    <w:name w:val="A-Photo"/>
    <w:basedOn w:val="A-CapFig"/>
    <w:link w:val="A-PhotoChar"/>
    <w:qFormat/>
    <w:rsid w:val="004C6F97"/>
    <w:pPr>
      <w:ind w:left="817"/>
    </w:pPr>
  </w:style>
  <w:style w:type="character" w:customStyle="1" w:styleId="A-PhotoChar">
    <w:name w:val="A-Photo Char"/>
    <w:basedOn w:val="A-CapFigChar"/>
    <w:link w:val="A-Photo"/>
    <w:rsid w:val="004C6F97"/>
    <w:rPr>
      <w:rFonts w:ascii="Verdana" w:eastAsiaTheme="minorHAnsi" w:hAnsi="Verdana"/>
      <w:i/>
      <w:iCs/>
      <w:color w:val="0E2841" w:themeColor="text2"/>
      <w:kern w:val="0"/>
      <w:sz w:val="18"/>
      <w:szCs w:val="18"/>
      <w14:ligatures w14:val="none"/>
    </w:rPr>
  </w:style>
  <w:style w:type="paragraph" w:customStyle="1" w:styleId="A-TabBull01">
    <w:name w:val="A-TabBull01"/>
    <w:basedOn w:val="Normal"/>
    <w:uiPriority w:val="7"/>
    <w:qFormat/>
    <w:rsid w:val="004C6F97"/>
    <w:pPr>
      <w:numPr>
        <w:numId w:val="21"/>
      </w:numPr>
      <w:spacing w:after="60"/>
      <w:contextualSpacing/>
    </w:pPr>
    <w:rPr>
      <w:rFonts w:ascii="Verdana" w:hAnsi="Verdana" w:cs="Arial"/>
      <w:sz w:val="16"/>
      <w:szCs w:val="23"/>
      <w:lang w:eastAsia="da-DK"/>
    </w:rPr>
  </w:style>
  <w:style w:type="paragraph" w:customStyle="1" w:styleId="A-TabHead">
    <w:name w:val="A-TabHead"/>
    <w:basedOn w:val="atabellefett"/>
    <w:link w:val="A-TabHeadChar"/>
    <w:qFormat/>
    <w:rsid w:val="004C6F97"/>
    <w:pPr>
      <w:keepNext w:val="0"/>
      <w:widowControl w:val="0"/>
      <w:jc w:val="center"/>
    </w:pPr>
    <w:rPr>
      <w:rFonts w:ascii="Verdana" w:hAnsi="Verdana"/>
      <w:color w:val="FFFFFF" w:themeColor="background1"/>
    </w:rPr>
  </w:style>
  <w:style w:type="character" w:customStyle="1" w:styleId="A-TabHeadChar">
    <w:name w:val="A-TabHead Char"/>
    <w:basedOn w:val="atabellefettZchn"/>
    <w:link w:val="A-TabHead"/>
    <w:rsid w:val="004C6F97"/>
    <w:rPr>
      <w:rFonts w:ascii="Verdana" w:hAnsi="Verdana" w:cs="Times New Roman"/>
      <w:b/>
      <w:color w:val="FFFFFF" w:themeColor="background1"/>
      <w:kern w:val="0"/>
      <w:sz w:val="18"/>
      <w:szCs w:val="20"/>
      <w:lang w:eastAsia="de-DE"/>
      <w14:ligatures w14:val="none"/>
    </w:rPr>
  </w:style>
  <w:style w:type="paragraph" w:customStyle="1" w:styleId="A-TabText">
    <w:name w:val="A-TabText"/>
    <w:basedOn w:val="atabellenormal"/>
    <w:link w:val="A-TabTextChar"/>
    <w:qFormat/>
    <w:rsid w:val="004C6F97"/>
    <w:pPr>
      <w:keepNext w:val="0"/>
      <w:widowControl w:val="0"/>
    </w:pPr>
    <w:rPr>
      <w:rFonts w:ascii="Verdana" w:hAnsi="Verdana"/>
    </w:rPr>
  </w:style>
  <w:style w:type="character" w:customStyle="1" w:styleId="A-TabTextChar">
    <w:name w:val="A-TabText Char"/>
    <w:basedOn w:val="atabellenormalZchn"/>
    <w:link w:val="A-TabText"/>
    <w:rsid w:val="004C6F97"/>
    <w:rPr>
      <w:rFonts w:ascii="Verdana" w:hAnsi="Verdana" w:cs="Times New Roman"/>
      <w:kern w:val="0"/>
      <w:sz w:val="18"/>
      <w:szCs w:val="20"/>
      <w:lang w:eastAsia="de-DE"/>
      <w14:ligatures w14:val="none"/>
    </w:rPr>
  </w:style>
  <w:style w:type="paragraph" w:styleId="BalloonText">
    <w:name w:val="Balloon Text"/>
    <w:basedOn w:val="Normal"/>
    <w:link w:val="BalloonTextChar"/>
    <w:rsid w:val="004C6F97"/>
    <w:rPr>
      <w:rFonts w:ascii="Tahoma" w:hAnsi="Tahoma" w:cs="Tahoma"/>
      <w:sz w:val="16"/>
      <w:szCs w:val="16"/>
    </w:rPr>
  </w:style>
  <w:style w:type="character" w:customStyle="1" w:styleId="BalloonTextChar">
    <w:name w:val="Balloon Text Char"/>
    <w:basedOn w:val="DefaultParagraphFont"/>
    <w:link w:val="BalloonText"/>
    <w:rsid w:val="004C6F97"/>
    <w:rPr>
      <w:rFonts w:ascii="Tahoma" w:hAnsi="Tahoma" w:cs="Tahoma"/>
      <w:kern w:val="0"/>
      <w:sz w:val="16"/>
      <w:szCs w:val="16"/>
      <w:lang w:eastAsia="de-DE"/>
      <w14:ligatures w14:val="none"/>
    </w:rPr>
  </w:style>
  <w:style w:type="paragraph" w:styleId="BodyText">
    <w:name w:val="Body Text"/>
    <w:aliases w:val="Text"/>
    <w:basedOn w:val="Normal"/>
    <w:link w:val="BodyTextChar"/>
    <w:qFormat/>
    <w:rsid w:val="004C6F97"/>
    <w:pPr>
      <w:tabs>
        <w:tab w:val="left" w:pos="360"/>
      </w:tabs>
      <w:overflowPunct w:val="0"/>
      <w:autoSpaceDE w:val="0"/>
      <w:autoSpaceDN w:val="0"/>
      <w:adjustRightInd w:val="0"/>
      <w:textAlignment w:val="baseline"/>
    </w:pPr>
    <w:rPr>
      <w:rFonts w:ascii="Times New Roman" w:hAnsi="Times New Roman"/>
      <w:szCs w:val="20"/>
      <w:lang w:val="en-US" w:eastAsia="en-US"/>
    </w:rPr>
  </w:style>
  <w:style w:type="character" w:customStyle="1" w:styleId="BodyTextChar">
    <w:name w:val="Body Text Char"/>
    <w:aliases w:val="Text Char"/>
    <w:basedOn w:val="DefaultParagraphFont"/>
    <w:link w:val="BodyText"/>
    <w:rsid w:val="004C6F97"/>
    <w:rPr>
      <w:rFonts w:ascii="Times New Roman" w:hAnsi="Times New Roman" w:cs="Times New Roman"/>
      <w:kern w:val="0"/>
      <w:szCs w:val="20"/>
      <w:lang w:val="en-US"/>
      <w14:ligatures w14:val="none"/>
    </w:rPr>
  </w:style>
  <w:style w:type="paragraph" w:styleId="BodyText3">
    <w:name w:val="Body Text 3"/>
    <w:basedOn w:val="Normal"/>
    <w:link w:val="BodyText3Char"/>
    <w:rsid w:val="004C6F97"/>
    <w:rPr>
      <w:rFonts w:ascii="Times New Roman YU" w:hAnsi="Times New Roman YU"/>
      <w:sz w:val="28"/>
    </w:rPr>
  </w:style>
  <w:style w:type="character" w:customStyle="1" w:styleId="BodyText3Char">
    <w:name w:val="Body Text 3 Char"/>
    <w:basedOn w:val="DefaultParagraphFont"/>
    <w:link w:val="BodyText3"/>
    <w:rsid w:val="004C6F97"/>
    <w:rPr>
      <w:rFonts w:ascii="Times New Roman YU" w:hAnsi="Times New Roman YU" w:cs="Times New Roman"/>
      <w:kern w:val="0"/>
      <w:sz w:val="28"/>
      <w:szCs w:val="24"/>
      <w:lang w:eastAsia="de-DE"/>
      <w14:ligatures w14:val="none"/>
    </w:rPr>
  </w:style>
  <w:style w:type="numbering" w:customStyle="1" w:styleId="CowiHeadings">
    <w:name w:val="CowiHeadings"/>
    <w:basedOn w:val="NoList"/>
    <w:uiPriority w:val="99"/>
    <w:rsid w:val="004C6F97"/>
    <w:pPr>
      <w:numPr>
        <w:numId w:val="2"/>
      </w:numPr>
    </w:pPr>
  </w:style>
  <w:style w:type="numbering" w:customStyle="1" w:styleId="CowiNumberList">
    <w:name w:val="CowiNumberList"/>
    <w:basedOn w:val="NoList"/>
    <w:rsid w:val="004C6F97"/>
    <w:pPr>
      <w:numPr>
        <w:numId w:val="3"/>
      </w:numPr>
    </w:pPr>
  </w:style>
  <w:style w:type="numbering" w:customStyle="1" w:styleId="CowiTableBulletList">
    <w:name w:val="CowiTableBulletList"/>
    <w:basedOn w:val="NoList"/>
    <w:uiPriority w:val="99"/>
    <w:rsid w:val="004C6F97"/>
    <w:pPr>
      <w:numPr>
        <w:numId w:val="1"/>
      </w:numPr>
    </w:pPr>
  </w:style>
  <w:style w:type="paragraph" w:customStyle="1" w:styleId="Default">
    <w:name w:val="Default"/>
    <w:rsid w:val="004C6F97"/>
    <w:pPr>
      <w:autoSpaceDE w:val="0"/>
      <w:autoSpaceDN w:val="0"/>
      <w:adjustRightInd w:val="0"/>
      <w:spacing w:after="0" w:line="240" w:lineRule="auto"/>
    </w:pPr>
    <w:rPr>
      <w:rFonts w:ascii="Times New Roman" w:hAnsi="Times New Roman" w:cs="Times New Roman"/>
      <w:color w:val="000000"/>
      <w:kern w:val="0"/>
      <w:sz w:val="24"/>
      <w:szCs w:val="24"/>
      <w:lang w:val="en-US"/>
      <w14:ligatures w14:val="none"/>
    </w:rPr>
  </w:style>
  <w:style w:type="table" w:customStyle="1" w:styleId="denkstatt1">
    <w:name w:val="denkstatt1"/>
    <w:basedOn w:val="TableNormal"/>
    <w:next w:val="TableGrid"/>
    <w:rsid w:val="004C6F97"/>
    <w:pPr>
      <w:spacing w:after="0" w:line="270" w:lineRule="atLeast"/>
    </w:pPr>
    <w:rPr>
      <w:rFonts w:ascii="Times New Roman" w:hAnsi="Times New Roman" w:cs="Times New Roman"/>
      <w:kern w:val="0"/>
      <w:sz w:val="20"/>
      <w:szCs w:val="20"/>
      <w:lang w:val="da-DK" w:eastAsia="da-DK"/>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aliases w:val="GT0,tabelle2,Tabla portada,SaWa Table Template,Row header,TabelEcorys,Simple table,GFA Table Grid,Default Table,Izvjescetablica,TABLICA_HAOP,MTBS Table Grid,Table 1,Tabella Copertina,PPTabellengitternetz,DVN,Deloitte,Table long document"/>
    <w:basedOn w:val="TableNormal"/>
    <w:uiPriority w:val="39"/>
    <w:qFormat/>
    <w:rsid w:val="004C6F97"/>
    <w:pPr>
      <w:spacing w:after="0" w:line="240" w:lineRule="auto"/>
    </w:pPr>
    <w:rPr>
      <w:rFonts w:ascii="Times New Roman" w:hAnsi="Times New Roman" w:cs="Times New Roman"/>
      <w:kern w:val="0"/>
      <w:sz w:val="20"/>
      <w:szCs w:val="20"/>
      <w:lang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rliteraturverzeichnis">
    <w:name w:val="dr_literaturverzeichnis"/>
    <w:basedOn w:val="Normal"/>
    <w:rsid w:val="004C6F97"/>
    <w:pPr>
      <w:keepLines/>
      <w:spacing w:before="120" w:after="120"/>
      <w:ind w:left="680" w:hanging="680"/>
    </w:pPr>
    <w:rPr>
      <w:rFonts w:ascii="Garamond" w:hAnsi="Garamond"/>
      <w:sz w:val="24"/>
      <w:szCs w:val="20"/>
    </w:rPr>
  </w:style>
  <w:style w:type="character" w:customStyle="1" w:styleId="drliteraturverzeichnisautor">
    <w:name w:val="dr_literaturverzeichnis_autor"/>
    <w:rsid w:val="004C6F97"/>
    <w:rPr>
      <w:b/>
      <w:bCs w:val="0"/>
    </w:rPr>
  </w:style>
  <w:style w:type="character" w:customStyle="1" w:styleId="drliteraturverzeichnistitel">
    <w:name w:val="dr_literaturverzeichnis_titel"/>
    <w:rsid w:val="004C6F97"/>
    <w:rPr>
      <w:i/>
      <w:iCs w:val="0"/>
    </w:rPr>
  </w:style>
  <w:style w:type="character" w:styleId="Emphasis">
    <w:name w:val="Emphasis"/>
    <w:uiPriority w:val="20"/>
    <w:qFormat/>
    <w:rsid w:val="004C6F97"/>
    <w:rPr>
      <w:i/>
      <w:iCs/>
    </w:rPr>
  </w:style>
  <w:style w:type="character" w:styleId="FollowedHyperlink">
    <w:name w:val="FollowedHyperlink"/>
    <w:rsid w:val="004C6F97"/>
    <w:rPr>
      <w:color w:val="800080"/>
      <w:u w:val="single"/>
    </w:rPr>
  </w:style>
  <w:style w:type="character" w:customStyle="1" w:styleId="FontStyle21">
    <w:name w:val="Font Style21"/>
    <w:rsid w:val="004C6F97"/>
    <w:rPr>
      <w:rFonts w:ascii="Arial" w:hAnsi="Arial" w:cs="Arial"/>
      <w:sz w:val="20"/>
      <w:szCs w:val="20"/>
    </w:rPr>
  </w:style>
  <w:style w:type="paragraph" w:styleId="Footer">
    <w:name w:val="footer"/>
    <w:basedOn w:val="Normal"/>
    <w:link w:val="FooterChar"/>
    <w:uiPriority w:val="99"/>
    <w:rsid w:val="004C6F97"/>
    <w:pPr>
      <w:tabs>
        <w:tab w:val="center" w:pos="4536"/>
        <w:tab w:val="right" w:pos="9072"/>
      </w:tabs>
    </w:pPr>
  </w:style>
  <w:style w:type="character" w:customStyle="1" w:styleId="FooterChar">
    <w:name w:val="Footer Char"/>
    <w:basedOn w:val="DefaultParagraphFont"/>
    <w:link w:val="Footer"/>
    <w:uiPriority w:val="99"/>
    <w:rsid w:val="004C6F97"/>
    <w:rPr>
      <w:rFonts w:ascii="Arial" w:hAnsi="Arial" w:cs="Times New Roman"/>
      <w:kern w:val="0"/>
      <w:szCs w:val="24"/>
      <w:lang w:eastAsia="de-DE"/>
      <w14:ligatures w14:val="none"/>
    </w:rPr>
  </w:style>
  <w:style w:type="character" w:styleId="FootnoteReference">
    <w:name w:val="footnote reference"/>
    <w:aliases w:val="ftref,BVI fnr,fr,16 Point,Superscript 6 Point,Footnote Reference-GEM,Ref,de nota al pie"/>
    <w:basedOn w:val="DefaultParagraphFont"/>
    <w:uiPriority w:val="99"/>
    <w:unhideWhenUsed/>
    <w:rsid w:val="004C6F97"/>
    <w:rPr>
      <w:vertAlign w:val="superscript"/>
    </w:rPr>
  </w:style>
  <w:style w:type="character" w:customStyle="1" w:styleId="Heading1Char">
    <w:name w:val="Heading 1 Char"/>
    <w:aliases w:val="A-Head01 Char"/>
    <w:basedOn w:val="DefaultParagraphFont"/>
    <w:link w:val="Heading1"/>
    <w:rsid w:val="001024B0"/>
    <w:rPr>
      <w:rFonts w:ascii="Aptos" w:hAnsi="Aptos" w:cs="Arial"/>
      <w:b/>
      <w:bCs/>
      <w:color w:val="156082" w:themeColor="accent1"/>
      <w:kern w:val="0"/>
      <w:sz w:val="24"/>
      <w:szCs w:val="24"/>
      <w:shd w:val="clear" w:color="auto" w:fill="F2F2F2" w:themeFill="background1" w:themeFillShade="F2"/>
      <w:lang w:eastAsia="da-DK"/>
      <w14:ligatures w14:val="none"/>
    </w:rPr>
  </w:style>
  <w:style w:type="character" w:customStyle="1" w:styleId="Heading2Char">
    <w:name w:val="Heading 2 Char"/>
    <w:aliases w:val="A-Head02 Char,Heading 2 FWT Char"/>
    <w:basedOn w:val="DefaultParagraphFont"/>
    <w:link w:val="Heading2"/>
    <w:rsid w:val="00C03477"/>
    <w:rPr>
      <w:rFonts w:ascii="Aptos" w:hAnsi="Aptos" w:cs="Times New Roman"/>
      <w:b/>
      <w:bCs/>
      <w:color w:val="156082" w:themeColor="accent1"/>
      <w:kern w:val="0"/>
      <w:lang w:eastAsia="da-DK"/>
      <w14:ligatures w14:val="none"/>
    </w:rPr>
  </w:style>
  <w:style w:type="character" w:customStyle="1" w:styleId="Heading3Char">
    <w:name w:val="Heading 3 Char"/>
    <w:aliases w:val="A-Head03 Char,Heading 3 FWT Char"/>
    <w:basedOn w:val="DefaultParagraphFont"/>
    <w:link w:val="Heading3"/>
    <w:rsid w:val="00F5078F"/>
    <w:rPr>
      <w:rFonts w:ascii="Aptos" w:hAnsi="Aptos" w:cs="Times New Roman"/>
      <w:b/>
      <w:bCs/>
      <w:color w:val="156082" w:themeColor="accent1"/>
      <w:kern w:val="0"/>
      <w:szCs w:val="20"/>
      <w:lang w:eastAsia="da-DK"/>
      <w14:ligatures w14:val="none"/>
    </w:rPr>
  </w:style>
  <w:style w:type="character" w:customStyle="1" w:styleId="Heading4Char">
    <w:name w:val="Heading 4 Char"/>
    <w:aliases w:val="A-Head04 Char"/>
    <w:basedOn w:val="DefaultParagraphFont"/>
    <w:link w:val="Heading4"/>
    <w:rsid w:val="004C6F97"/>
    <w:rPr>
      <w:rFonts w:ascii="Aptos" w:hAnsi="Aptos" w:cs="Times New Roman"/>
      <w:b/>
      <w:color w:val="156082" w:themeColor="accent1"/>
      <w:kern w:val="0"/>
      <w:szCs w:val="28"/>
      <w:lang w:eastAsia="da-DK"/>
      <w14:ligatures w14:val="none"/>
    </w:rPr>
  </w:style>
  <w:style w:type="character" w:customStyle="1" w:styleId="Heading5Char">
    <w:name w:val="Heading 5 Char"/>
    <w:basedOn w:val="DefaultParagraphFont"/>
    <w:link w:val="Heading5"/>
    <w:rsid w:val="004C6F97"/>
    <w:rPr>
      <w:rFonts w:ascii="Aptos" w:hAnsi="Aptos" w:cs="Times New Roman"/>
      <w:b/>
      <w:bCs/>
      <w:iCs/>
      <w:color w:val="156082" w:themeColor="accent1"/>
      <w:kern w:val="0"/>
      <w:szCs w:val="26"/>
      <w:lang w:eastAsia="da-DK"/>
      <w14:ligatures w14:val="none"/>
    </w:rPr>
  </w:style>
  <w:style w:type="character" w:customStyle="1" w:styleId="Heading6Char">
    <w:name w:val="Heading 6 Char"/>
    <w:basedOn w:val="DefaultParagraphFont"/>
    <w:link w:val="Heading6"/>
    <w:rsid w:val="004C6F97"/>
    <w:rPr>
      <w:rFonts w:ascii="Arial" w:hAnsi="Arial" w:cs="Times New Roman"/>
      <w:b/>
      <w:bCs/>
      <w:caps/>
      <w:kern w:val="0"/>
      <w:szCs w:val="20"/>
      <w:lang w:eastAsia="de-DE"/>
      <w14:ligatures w14:val="none"/>
    </w:rPr>
  </w:style>
  <w:style w:type="character" w:customStyle="1" w:styleId="Heading7Char">
    <w:name w:val="Heading 7 Char"/>
    <w:basedOn w:val="DefaultParagraphFont"/>
    <w:link w:val="Heading7"/>
    <w:rsid w:val="004C6F97"/>
    <w:rPr>
      <w:rFonts w:ascii="Verdana" w:hAnsi="Verdana" w:cs="Times New Roman"/>
      <w:b/>
      <w:bCs/>
      <w:iCs/>
      <w:color w:val="EA7D31"/>
      <w:kern w:val="0"/>
      <w:szCs w:val="26"/>
      <w:lang w:eastAsia="da-DK"/>
      <w14:ligatures w14:val="none"/>
    </w:rPr>
  </w:style>
  <w:style w:type="character" w:customStyle="1" w:styleId="Heading8Char">
    <w:name w:val="Heading 8 Char"/>
    <w:basedOn w:val="DefaultParagraphFont"/>
    <w:link w:val="Heading8"/>
    <w:rsid w:val="004C6F97"/>
    <w:rPr>
      <w:rFonts w:ascii="Verdana" w:hAnsi="Verdana" w:cs="Arial"/>
      <w:b/>
      <w:bCs/>
      <w:iCs/>
      <w:color w:val="E97132" w:themeColor="accent2"/>
      <w:kern w:val="0"/>
      <w:szCs w:val="24"/>
      <w:lang w:eastAsia="da-DK"/>
      <w14:ligatures w14:val="none"/>
    </w:rPr>
  </w:style>
  <w:style w:type="character" w:customStyle="1" w:styleId="Heading9Char">
    <w:name w:val="Heading 9 Char"/>
    <w:basedOn w:val="DefaultParagraphFont"/>
    <w:link w:val="Heading9"/>
    <w:rsid w:val="004C6F97"/>
    <w:rPr>
      <w:rFonts w:ascii="Aptos" w:hAnsi="Aptos" w:cs="Times New Roman"/>
      <w:b/>
      <w:bCs/>
      <w:color w:val="156082" w:themeColor="accent1"/>
      <w:kern w:val="0"/>
      <w:sz w:val="20"/>
      <w:lang w:eastAsia="da-DK"/>
      <w14:ligatures w14:val="none"/>
    </w:rPr>
  </w:style>
  <w:style w:type="character" w:styleId="Hyperlink">
    <w:name w:val="Hyperlink"/>
    <w:uiPriority w:val="99"/>
    <w:rsid w:val="004C6F97"/>
    <w:rPr>
      <w:color w:val="0000FF"/>
      <w:u w:val="single"/>
    </w:rPr>
  </w:style>
  <w:style w:type="character" w:styleId="IntenseEmphasis">
    <w:name w:val="Intense Emphasis"/>
    <w:basedOn w:val="DefaultParagraphFont"/>
    <w:uiPriority w:val="21"/>
    <w:qFormat/>
    <w:rsid w:val="004C6F97"/>
    <w:rPr>
      <w:i/>
      <w:iCs/>
      <w:color w:val="0F4761" w:themeColor="accent1" w:themeShade="BF"/>
    </w:rPr>
  </w:style>
  <w:style w:type="paragraph" w:styleId="IntenseQuote">
    <w:name w:val="Intense Quote"/>
    <w:basedOn w:val="Normal"/>
    <w:next w:val="Normal"/>
    <w:link w:val="IntenseQuoteChar"/>
    <w:uiPriority w:val="30"/>
    <w:qFormat/>
    <w:rsid w:val="004C6F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6F97"/>
    <w:rPr>
      <w:rFonts w:ascii="Arial" w:hAnsi="Arial" w:cs="Times New Roman"/>
      <w:i/>
      <w:iCs/>
      <w:color w:val="0F4761" w:themeColor="accent1" w:themeShade="BF"/>
      <w:kern w:val="0"/>
      <w:szCs w:val="24"/>
      <w:lang w:eastAsia="de-DE"/>
      <w14:ligatures w14:val="none"/>
    </w:rPr>
  </w:style>
  <w:style w:type="character" w:styleId="IntenseReference">
    <w:name w:val="Intense Reference"/>
    <w:basedOn w:val="DefaultParagraphFont"/>
    <w:uiPriority w:val="32"/>
    <w:qFormat/>
    <w:rsid w:val="004C6F97"/>
    <w:rPr>
      <w:b/>
      <w:bCs/>
      <w:smallCaps/>
      <w:color w:val="0F4761" w:themeColor="accent1" w:themeShade="BF"/>
      <w:spacing w:val="5"/>
    </w:rPr>
  </w:style>
  <w:style w:type="paragraph" w:styleId="ListBullet2">
    <w:name w:val="List Bullet 2"/>
    <w:basedOn w:val="aStandard"/>
    <w:rsid w:val="004C6F97"/>
    <w:pPr>
      <w:numPr>
        <w:numId w:val="10"/>
      </w:numPr>
      <w:spacing w:before="60" w:after="60"/>
    </w:pPr>
  </w:style>
  <w:style w:type="paragraph" w:styleId="ListBullet3">
    <w:name w:val="List Bullet 3"/>
    <w:basedOn w:val="aStandard"/>
    <w:rsid w:val="004C6F97"/>
    <w:pPr>
      <w:numPr>
        <w:numId w:val="11"/>
      </w:numPr>
      <w:tabs>
        <w:tab w:val="clear" w:pos="926"/>
        <w:tab w:val="left" w:pos="1077"/>
      </w:tabs>
      <w:spacing w:before="60" w:after="60"/>
    </w:pPr>
  </w:style>
  <w:style w:type="paragraph" w:styleId="ListBullet4">
    <w:name w:val="List Bullet 4"/>
    <w:basedOn w:val="aStandard"/>
    <w:rsid w:val="004C6F97"/>
    <w:pPr>
      <w:numPr>
        <w:numId w:val="12"/>
      </w:numPr>
      <w:tabs>
        <w:tab w:val="clear" w:pos="1209"/>
        <w:tab w:val="right" w:pos="1440"/>
      </w:tabs>
      <w:spacing w:before="60" w:after="60"/>
    </w:pPr>
  </w:style>
  <w:style w:type="paragraph" w:styleId="ListBullet5">
    <w:name w:val="List Bullet 5"/>
    <w:basedOn w:val="aStandard"/>
    <w:rsid w:val="004C6F97"/>
    <w:pPr>
      <w:numPr>
        <w:numId w:val="13"/>
      </w:numPr>
      <w:tabs>
        <w:tab w:val="clear" w:pos="1492"/>
        <w:tab w:val="num" w:pos="1786"/>
      </w:tabs>
      <w:spacing w:before="60" w:after="60"/>
    </w:pPr>
  </w:style>
  <w:style w:type="paragraph" w:styleId="ListBullet">
    <w:name w:val="List Bullet"/>
    <w:aliases w:val="A-Bullet01"/>
    <w:basedOn w:val="aStandard"/>
    <w:rsid w:val="004C6F97"/>
    <w:pPr>
      <w:numPr>
        <w:numId w:val="14"/>
      </w:numPr>
      <w:spacing w:before="60" w:after="60"/>
    </w:pPr>
  </w:style>
  <w:style w:type="paragraph" w:styleId="ListNumber">
    <w:name w:val="List Number"/>
    <w:basedOn w:val="aStandard"/>
    <w:rsid w:val="004C6F97"/>
    <w:pPr>
      <w:numPr>
        <w:numId w:val="15"/>
      </w:numPr>
      <w:spacing w:before="60" w:after="60"/>
    </w:pPr>
  </w:style>
  <w:style w:type="paragraph" w:styleId="ListNumber3">
    <w:name w:val="List Number 3"/>
    <w:basedOn w:val="Normal"/>
    <w:rsid w:val="004C6F97"/>
    <w:pPr>
      <w:numPr>
        <w:numId w:val="16"/>
      </w:numPr>
      <w:tabs>
        <w:tab w:val="clear" w:pos="926"/>
        <w:tab w:val="right" w:pos="1077"/>
      </w:tabs>
      <w:spacing w:before="60" w:after="60" w:line="264" w:lineRule="auto"/>
    </w:pPr>
    <w:rPr>
      <w:szCs w:val="20"/>
    </w:rPr>
  </w:style>
  <w:style w:type="paragraph" w:styleId="ListNumber4">
    <w:name w:val="List Number 4"/>
    <w:basedOn w:val="Normal"/>
    <w:rsid w:val="004C6F97"/>
    <w:pPr>
      <w:numPr>
        <w:numId w:val="17"/>
      </w:numPr>
      <w:tabs>
        <w:tab w:val="clear" w:pos="1209"/>
        <w:tab w:val="right" w:pos="1440"/>
      </w:tabs>
      <w:spacing w:before="60" w:after="60" w:line="264" w:lineRule="auto"/>
    </w:pPr>
    <w:rPr>
      <w:szCs w:val="20"/>
    </w:rPr>
  </w:style>
  <w:style w:type="paragraph" w:styleId="ListNumber5">
    <w:name w:val="List Number 5"/>
    <w:basedOn w:val="Normal"/>
    <w:rsid w:val="004C6F97"/>
    <w:pPr>
      <w:numPr>
        <w:numId w:val="18"/>
      </w:numPr>
      <w:tabs>
        <w:tab w:val="clear" w:pos="1492"/>
        <w:tab w:val="right" w:pos="1797"/>
      </w:tabs>
      <w:spacing w:before="60" w:after="60" w:line="264" w:lineRule="auto"/>
    </w:pPr>
    <w:rPr>
      <w:szCs w:val="20"/>
    </w:rPr>
  </w:style>
  <w:style w:type="paragraph" w:styleId="ListParagraph">
    <w:name w:val="List Paragraph"/>
    <w:aliases w:val="METİN,Liste Paragraf1,Bullet Points,Llista Nivell1,Lista de nivel 1,Paragraphe de liste PBLH,Bullet list,Table of contents numbered,Graph &amp; Table tite,List Paragraph (numbered (a)),Liste 1,Bullets,Medium Grid 1 - Accent 22,Bullet,ŞEKİL,6"/>
    <w:basedOn w:val="Normal"/>
    <w:link w:val="ListParagraphChar"/>
    <w:uiPriority w:val="34"/>
    <w:qFormat/>
    <w:rsid w:val="004C6F97"/>
    <w:pPr>
      <w:ind w:left="720"/>
      <w:contextualSpacing/>
    </w:pPr>
  </w:style>
  <w:style w:type="character" w:customStyle="1" w:styleId="monospaced">
    <w:name w:val="monospaced"/>
    <w:basedOn w:val="DefaultParagraphFont"/>
    <w:rsid w:val="004C6F97"/>
  </w:style>
  <w:style w:type="paragraph" w:styleId="NoSpacing">
    <w:name w:val="No Spacing"/>
    <w:uiPriority w:val="1"/>
    <w:qFormat/>
    <w:rsid w:val="004C6F97"/>
    <w:pPr>
      <w:spacing w:after="0" w:line="240" w:lineRule="auto"/>
    </w:pPr>
    <w:rPr>
      <w:rFonts w:ascii="Arial" w:hAnsi="Arial" w:cs="Times New Roman"/>
      <w:kern w:val="0"/>
      <w:sz w:val="20"/>
      <w:szCs w:val="24"/>
      <w:lang w:val="de-DE" w:eastAsia="de-DE"/>
      <w14:ligatures w14:val="none"/>
    </w:rPr>
  </w:style>
  <w:style w:type="character" w:styleId="PageNumber">
    <w:name w:val="page number"/>
    <w:basedOn w:val="DefaultParagraphFont"/>
    <w:rsid w:val="004C6F97"/>
  </w:style>
  <w:style w:type="character" w:styleId="PlaceholderText">
    <w:name w:val="Placeholder Text"/>
    <w:basedOn w:val="DefaultParagraphFont"/>
    <w:uiPriority w:val="99"/>
    <w:semiHidden/>
    <w:rsid w:val="004C6F97"/>
    <w:rPr>
      <w:color w:val="808080"/>
    </w:rPr>
  </w:style>
  <w:style w:type="paragraph" w:styleId="Quote">
    <w:name w:val="Quote"/>
    <w:basedOn w:val="Normal"/>
    <w:next w:val="Normal"/>
    <w:link w:val="QuoteChar"/>
    <w:uiPriority w:val="29"/>
    <w:qFormat/>
    <w:rsid w:val="004C6F97"/>
    <w:pPr>
      <w:spacing w:before="160"/>
      <w:jc w:val="center"/>
    </w:pPr>
    <w:rPr>
      <w:i/>
      <w:iCs/>
      <w:color w:val="404040" w:themeColor="text1" w:themeTint="BF"/>
    </w:rPr>
  </w:style>
  <w:style w:type="character" w:customStyle="1" w:styleId="QuoteChar">
    <w:name w:val="Quote Char"/>
    <w:basedOn w:val="DefaultParagraphFont"/>
    <w:link w:val="Quote"/>
    <w:uiPriority w:val="29"/>
    <w:rsid w:val="004C6F97"/>
    <w:rPr>
      <w:rFonts w:ascii="Arial" w:hAnsi="Arial" w:cs="Times New Roman"/>
      <w:i/>
      <w:iCs/>
      <w:color w:val="404040" w:themeColor="text1" w:themeTint="BF"/>
      <w:kern w:val="0"/>
      <w:szCs w:val="24"/>
      <w:lang w:eastAsia="de-DE"/>
      <w14:ligatures w14:val="none"/>
    </w:rPr>
  </w:style>
  <w:style w:type="paragraph" w:customStyle="1" w:styleId="Reference">
    <w:name w:val="Reference"/>
    <w:basedOn w:val="aStandard"/>
    <w:rsid w:val="004C6F97"/>
    <w:pPr>
      <w:ind w:left="720" w:hanging="720"/>
    </w:pPr>
  </w:style>
  <w:style w:type="character" w:styleId="Strong">
    <w:name w:val="Strong"/>
    <w:basedOn w:val="DefaultParagraphFont"/>
    <w:uiPriority w:val="22"/>
    <w:qFormat/>
    <w:rsid w:val="004C6F97"/>
    <w:rPr>
      <w:b/>
      <w:bCs/>
    </w:rPr>
  </w:style>
  <w:style w:type="paragraph" w:customStyle="1" w:styleId="Style3">
    <w:name w:val="Style3"/>
    <w:basedOn w:val="Normal"/>
    <w:rsid w:val="004C6F97"/>
    <w:pPr>
      <w:widowControl w:val="0"/>
      <w:autoSpaceDE w:val="0"/>
      <w:autoSpaceDN w:val="0"/>
      <w:adjustRightInd w:val="0"/>
      <w:spacing w:line="252" w:lineRule="exact"/>
    </w:pPr>
    <w:rPr>
      <w:sz w:val="24"/>
      <w:lang w:val="en-US" w:eastAsia="en-US"/>
    </w:rPr>
  </w:style>
  <w:style w:type="paragraph" w:customStyle="1" w:styleId="Style5">
    <w:name w:val="Style5"/>
    <w:basedOn w:val="Normal"/>
    <w:rsid w:val="004C6F97"/>
    <w:pPr>
      <w:widowControl w:val="0"/>
      <w:autoSpaceDE w:val="0"/>
      <w:autoSpaceDN w:val="0"/>
      <w:adjustRightInd w:val="0"/>
    </w:pPr>
    <w:rPr>
      <w:sz w:val="24"/>
      <w:lang w:val="en-US" w:eastAsia="en-US"/>
    </w:rPr>
  </w:style>
  <w:style w:type="paragraph" w:customStyle="1" w:styleId="Style9">
    <w:name w:val="Style9"/>
    <w:basedOn w:val="Normal"/>
    <w:rsid w:val="004C6F97"/>
    <w:pPr>
      <w:widowControl w:val="0"/>
      <w:autoSpaceDE w:val="0"/>
      <w:autoSpaceDN w:val="0"/>
      <w:adjustRightInd w:val="0"/>
    </w:pPr>
    <w:rPr>
      <w:sz w:val="24"/>
      <w:lang w:val="en-US" w:eastAsia="en-US"/>
    </w:rPr>
  </w:style>
  <w:style w:type="paragraph" w:styleId="Subtitle">
    <w:name w:val="Subtitle"/>
    <w:basedOn w:val="Normal"/>
    <w:next w:val="Normal"/>
    <w:link w:val="SubtitleChar"/>
    <w:qFormat/>
    <w:rsid w:val="004C6F9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4C6F97"/>
    <w:rPr>
      <w:rFonts w:eastAsiaTheme="majorEastAsia" w:cstheme="majorBidi"/>
      <w:color w:val="595959" w:themeColor="text1" w:themeTint="A6"/>
      <w:spacing w:val="15"/>
      <w:kern w:val="0"/>
      <w:sz w:val="28"/>
      <w:szCs w:val="28"/>
      <w:lang w:eastAsia="de-DE"/>
      <w14:ligatures w14:val="none"/>
    </w:rPr>
  </w:style>
  <w:style w:type="paragraph" w:customStyle="1" w:styleId="TableBullet">
    <w:name w:val="Table Bullet"/>
    <w:basedOn w:val="Normal"/>
    <w:uiPriority w:val="7"/>
    <w:qFormat/>
    <w:rsid w:val="004C6F97"/>
    <w:pPr>
      <w:spacing w:line="220" w:lineRule="atLeast"/>
    </w:pPr>
    <w:rPr>
      <w:rFonts w:ascii="Verdana" w:hAnsi="Verdana" w:cs="Arial"/>
      <w:sz w:val="18"/>
      <w:lang w:eastAsia="en-GB"/>
    </w:rPr>
  </w:style>
  <w:style w:type="paragraph" w:customStyle="1" w:styleId="TableBullet2">
    <w:name w:val="Table Bullet 2"/>
    <w:basedOn w:val="A-TabBull01"/>
    <w:uiPriority w:val="7"/>
    <w:qFormat/>
    <w:rsid w:val="004C6F97"/>
    <w:pPr>
      <w:tabs>
        <w:tab w:val="clear" w:pos="284"/>
      </w:tabs>
      <w:ind w:left="419"/>
    </w:pPr>
  </w:style>
  <w:style w:type="paragraph" w:customStyle="1" w:styleId="TableBullet3">
    <w:name w:val="Table Bullet 3"/>
    <w:basedOn w:val="TableBullet2"/>
    <w:uiPriority w:val="7"/>
    <w:rsid w:val="004C6F97"/>
    <w:pPr>
      <w:numPr>
        <w:ilvl w:val="2"/>
      </w:numPr>
    </w:pPr>
  </w:style>
  <w:style w:type="table" w:customStyle="1" w:styleId="TableGrid1">
    <w:name w:val="Table Grid1"/>
    <w:basedOn w:val="TableNormal"/>
    <w:next w:val="TableGrid"/>
    <w:uiPriority w:val="39"/>
    <w:rsid w:val="004C6F97"/>
    <w:pPr>
      <w:spacing w:after="0" w:line="240" w:lineRule="auto"/>
    </w:pPr>
    <w:rPr>
      <w:rFonts w:eastAsiaTheme="minorHAnsi"/>
      <w:kern w:val="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aStandard"/>
    <w:next w:val="aStandard"/>
    <w:autoRedefine/>
    <w:uiPriority w:val="99"/>
    <w:rsid w:val="003A3D7E"/>
    <w:pPr>
      <w:tabs>
        <w:tab w:val="right" w:leader="dot" w:pos="9627"/>
      </w:tabs>
      <w:spacing w:line="288" w:lineRule="auto"/>
      <w:ind w:right="26"/>
    </w:pPr>
    <w:rPr>
      <w:rFonts w:asciiTheme="minorHAnsi" w:eastAsia="Calibri" w:hAnsiTheme="minorHAnsi" w:cs="Arial"/>
      <w:noProof/>
      <w:sz w:val="18"/>
      <w:lang w:eastAsia="en-US"/>
    </w:rPr>
  </w:style>
  <w:style w:type="table" w:customStyle="1" w:styleId="TableGrid10">
    <w:name w:val="TableGrid1"/>
    <w:rsid w:val="004C6F97"/>
    <w:pPr>
      <w:spacing w:after="0" w:line="240" w:lineRule="auto"/>
    </w:pPr>
    <w:rPr>
      <w:rFonts w:eastAsiaTheme="minorEastAsia"/>
      <w:kern w:val="0"/>
      <w:lang w:val="sr-Latn-ME" w:eastAsia="sr-Latn-ME"/>
      <w14:ligatures w14:val="none"/>
    </w:rPr>
    <w:tblPr>
      <w:tblCellMar>
        <w:top w:w="0" w:type="dxa"/>
        <w:left w:w="0" w:type="dxa"/>
        <w:bottom w:w="0" w:type="dxa"/>
        <w:right w:w="0" w:type="dxa"/>
      </w:tblCellMar>
    </w:tblPr>
  </w:style>
  <w:style w:type="paragraph" w:customStyle="1" w:styleId="Titelohne">
    <w:name w:val="Titel_ohne"/>
    <w:basedOn w:val="aStandard"/>
    <w:next w:val="aStandard"/>
    <w:link w:val="TitelohneZchn"/>
    <w:rsid w:val="004C6F97"/>
    <w:pPr>
      <w:jc w:val="left"/>
    </w:pPr>
    <w:rPr>
      <w:b/>
    </w:rPr>
  </w:style>
  <w:style w:type="character" w:customStyle="1" w:styleId="TitelohneZchn">
    <w:name w:val="Titel_ohne Zchn"/>
    <w:link w:val="Titelohne"/>
    <w:rsid w:val="004C6F97"/>
    <w:rPr>
      <w:rFonts w:ascii="Arial" w:hAnsi="Arial" w:cs="Times New Roman"/>
      <w:b/>
      <w:kern w:val="0"/>
      <w:szCs w:val="20"/>
      <w:lang w:eastAsia="de-DE"/>
      <w14:ligatures w14:val="none"/>
    </w:rPr>
  </w:style>
  <w:style w:type="paragraph" w:styleId="Title">
    <w:name w:val="Title"/>
    <w:basedOn w:val="Normal"/>
    <w:next w:val="Normal"/>
    <w:link w:val="TitleChar"/>
    <w:qFormat/>
    <w:rsid w:val="004C6F9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C6F97"/>
    <w:rPr>
      <w:rFonts w:asciiTheme="majorHAnsi" w:eastAsiaTheme="majorEastAsia" w:hAnsiTheme="majorHAnsi" w:cstheme="majorBidi"/>
      <w:spacing w:val="-10"/>
      <w:kern w:val="28"/>
      <w:sz w:val="56"/>
      <w:szCs w:val="56"/>
      <w:lang w:eastAsia="de-DE"/>
      <w14:ligatures w14:val="none"/>
    </w:rPr>
  </w:style>
  <w:style w:type="paragraph" w:styleId="TOC1">
    <w:name w:val="toc 1"/>
    <w:basedOn w:val="aStandard"/>
    <w:next w:val="aStandard"/>
    <w:uiPriority w:val="39"/>
    <w:rsid w:val="004C6F97"/>
    <w:pPr>
      <w:tabs>
        <w:tab w:val="right" w:leader="dot" w:pos="9639"/>
      </w:tabs>
      <w:spacing w:before="240" w:line="240" w:lineRule="auto"/>
      <w:ind w:left="964" w:hanging="680"/>
    </w:pPr>
    <w:rPr>
      <w:rFonts w:ascii="Verdana" w:hAnsi="Verdana"/>
      <w:b/>
      <w:caps/>
    </w:rPr>
  </w:style>
  <w:style w:type="paragraph" w:styleId="TOC2">
    <w:name w:val="toc 2"/>
    <w:basedOn w:val="aStandard"/>
    <w:next w:val="aStandard"/>
    <w:uiPriority w:val="39"/>
    <w:rsid w:val="004C6F97"/>
    <w:pPr>
      <w:tabs>
        <w:tab w:val="right" w:leader="dot" w:pos="9639"/>
      </w:tabs>
      <w:spacing w:line="240" w:lineRule="auto"/>
      <w:ind w:left="1418" w:hanging="851"/>
    </w:pPr>
    <w:rPr>
      <w:rFonts w:ascii="Verdana" w:hAnsi="Verdana"/>
    </w:rPr>
  </w:style>
  <w:style w:type="paragraph" w:styleId="TOC3">
    <w:name w:val="toc 3"/>
    <w:basedOn w:val="aStandard"/>
    <w:next w:val="aStandard"/>
    <w:uiPriority w:val="39"/>
    <w:rsid w:val="004C6F97"/>
    <w:pPr>
      <w:tabs>
        <w:tab w:val="right" w:leader="dot" w:pos="9639"/>
      </w:tabs>
      <w:spacing w:before="60" w:after="60" w:line="240" w:lineRule="auto"/>
      <w:ind w:left="1702" w:hanging="851"/>
    </w:pPr>
    <w:rPr>
      <w:rFonts w:ascii="Verdana" w:hAnsi="Verdana"/>
      <w:sz w:val="18"/>
    </w:rPr>
  </w:style>
  <w:style w:type="paragraph" w:styleId="TOC4">
    <w:name w:val="toc 4"/>
    <w:basedOn w:val="aStandard"/>
    <w:next w:val="aStandard"/>
    <w:uiPriority w:val="39"/>
    <w:rsid w:val="004C6F97"/>
    <w:pPr>
      <w:tabs>
        <w:tab w:val="right" w:leader="dot" w:pos="9639"/>
      </w:tabs>
      <w:spacing w:before="60" w:after="60" w:line="240" w:lineRule="auto"/>
      <w:ind w:left="1134" w:hanging="1134"/>
    </w:pPr>
  </w:style>
  <w:style w:type="paragraph" w:styleId="TOC5">
    <w:name w:val="toc 5"/>
    <w:basedOn w:val="Normal"/>
    <w:next w:val="Normal"/>
    <w:autoRedefine/>
    <w:uiPriority w:val="39"/>
    <w:rsid w:val="004C6F97"/>
    <w:pPr>
      <w:ind w:left="800"/>
    </w:pPr>
  </w:style>
  <w:style w:type="paragraph" w:styleId="TOC6">
    <w:name w:val="toc 6"/>
    <w:basedOn w:val="Normal"/>
    <w:next w:val="Normal"/>
    <w:autoRedefine/>
    <w:uiPriority w:val="39"/>
    <w:rsid w:val="004C6F97"/>
    <w:pPr>
      <w:ind w:left="1000"/>
    </w:pPr>
  </w:style>
  <w:style w:type="paragraph" w:styleId="TOC7">
    <w:name w:val="toc 7"/>
    <w:basedOn w:val="Normal"/>
    <w:next w:val="Normal"/>
    <w:autoRedefine/>
    <w:uiPriority w:val="39"/>
    <w:rsid w:val="004C6F97"/>
    <w:pPr>
      <w:ind w:left="1200"/>
    </w:pPr>
  </w:style>
  <w:style w:type="paragraph" w:styleId="TOC8">
    <w:name w:val="toc 8"/>
    <w:basedOn w:val="aStandard"/>
    <w:next w:val="aStandard"/>
    <w:autoRedefine/>
    <w:uiPriority w:val="39"/>
    <w:rsid w:val="004C6F97"/>
    <w:pPr>
      <w:spacing w:before="240"/>
    </w:pPr>
    <w:rPr>
      <w:b/>
    </w:rPr>
  </w:style>
  <w:style w:type="paragraph" w:styleId="TOC9">
    <w:name w:val="toc 9"/>
    <w:basedOn w:val="aStandard"/>
    <w:next w:val="aStandard"/>
    <w:uiPriority w:val="39"/>
    <w:rsid w:val="004C6F97"/>
    <w:pPr>
      <w:ind w:left="1134" w:hanging="1134"/>
    </w:pPr>
  </w:style>
  <w:style w:type="paragraph" w:styleId="TOCHeading">
    <w:name w:val="TOC Heading"/>
    <w:basedOn w:val="Heading1"/>
    <w:next w:val="Normal"/>
    <w:uiPriority w:val="39"/>
    <w:unhideWhenUsed/>
    <w:qFormat/>
    <w:rsid w:val="004C6F97"/>
    <w:pPr>
      <w:numPr>
        <w:numId w:val="22"/>
      </w:numPr>
      <w:spacing w:before="240" w:line="259" w:lineRule="auto"/>
      <w:jc w:val="left"/>
      <w:outlineLvl w:val="9"/>
    </w:pPr>
    <w:rPr>
      <w:rFonts w:asciiTheme="majorHAnsi" w:eastAsiaTheme="majorEastAsia" w:hAnsiTheme="majorHAnsi" w:cstheme="majorBidi"/>
      <w:b w:val="0"/>
      <w:color w:val="0F4761" w:themeColor="accent1" w:themeShade="BF"/>
      <w:sz w:val="32"/>
      <w:szCs w:val="32"/>
      <w:lang w:val="en-US" w:eastAsia="en-US"/>
    </w:rPr>
  </w:style>
  <w:style w:type="character" w:customStyle="1" w:styleId="UnresolvedMention1">
    <w:name w:val="Unresolved Mention1"/>
    <w:basedOn w:val="DefaultParagraphFont"/>
    <w:uiPriority w:val="99"/>
    <w:semiHidden/>
    <w:unhideWhenUsed/>
    <w:rsid w:val="004C6F97"/>
    <w:rPr>
      <w:color w:val="605E5C"/>
      <w:shd w:val="clear" w:color="auto" w:fill="E1DFDD"/>
    </w:rPr>
  </w:style>
  <w:style w:type="character" w:customStyle="1" w:styleId="zcodezeichen">
    <w:name w:val="z_code_zeichen"/>
    <w:rsid w:val="004C6F97"/>
    <w:rPr>
      <w:rFonts w:ascii="Courier New" w:hAnsi="Courier New" w:cs="Courier New" w:hint="default"/>
      <w:spacing w:val="-10"/>
      <w:sz w:val="18"/>
      <w:szCs w:val="18"/>
    </w:rPr>
  </w:style>
  <w:style w:type="character" w:customStyle="1" w:styleId="zfett">
    <w:name w:val="z_fett"/>
    <w:rsid w:val="004C6F97"/>
    <w:rPr>
      <w:b/>
      <w:bCs w:val="0"/>
    </w:rPr>
  </w:style>
  <w:style w:type="character" w:customStyle="1" w:styleId="zhochgestellt">
    <w:name w:val="z_hochgestellt"/>
    <w:rsid w:val="004C6F97"/>
    <w:rPr>
      <w:vertAlign w:val="superscript"/>
    </w:rPr>
  </w:style>
  <w:style w:type="character" w:customStyle="1" w:styleId="ztiefgestellt">
    <w:name w:val="z_tiefgestellt"/>
    <w:rsid w:val="004C6F97"/>
    <w:rPr>
      <w:vertAlign w:val="subscript"/>
    </w:rPr>
  </w:style>
  <w:style w:type="character" w:customStyle="1" w:styleId="Absatz-Standardschriftart">
    <w:name w:val="Absatz-Standardschriftart"/>
    <w:rsid w:val="004C6F97"/>
  </w:style>
  <w:style w:type="paragraph" w:customStyle="1" w:styleId="AcaHeading1">
    <w:name w:val="Aca Heading 1"/>
    <w:basedOn w:val="Normal"/>
    <w:rsid w:val="004C6F97"/>
    <w:pPr>
      <w:widowControl w:val="0"/>
      <w:suppressLineNumbers/>
      <w:autoSpaceDE w:val="0"/>
      <w:autoSpaceDN w:val="0"/>
      <w:adjustRightInd w:val="0"/>
      <w:spacing w:before="100" w:beforeAutospacing="1" w:after="100" w:afterAutospacing="1"/>
      <w:contextualSpacing/>
      <w:jc w:val="left"/>
    </w:pPr>
    <w:rPr>
      <w:rFonts w:ascii="Trebuchet MS" w:hAnsi="Trebuchet MS"/>
      <w:b/>
      <w:bCs/>
      <w:kern w:val="22"/>
      <w:sz w:val="24"/>
      <w:szCs w:val="22"/>
      <w:lang w:val="hr-HR" w:eastAsia="en-US"/>
    </w:rPr>
  </w:style>
  <w:style w:type="character" w:customStyle="1" w:styleId="CaptionChar">
    <w:name w:val="Caption Char"/>
    <w:aliases w:val="FWT B Char"/>
    <w:basedOn w:val="DefaultParagraphFont"/>
    <w:link w:val="Caption"/>
    <w:rsid w:val="004C6F97"/>
    <w:rPr>
      <w:rFonts w:ascii="Arial" w:hAnsi="Arial" w:cs="Times New Roman"/>
      <w:b/>
      <w:bCs/>
      <w:kern w:val="0"/>
      <w:sz w:val="18"/>
      <w:szCs w:val="20"/>
      <w:lang w:eastAsia="de-DE"/>
      <w14:ligatures w14:val="none"/>
    </w:rPr>
  </w:style>
  <w:style w:type="paragraph" w:customStyle="1" w:styleId="Tabletexte">
    <w:name w:val="Table texte"/>
    <w:basedOn w:val="Normal"/>
    <w:qFormat/>
    <w:rsid w:val="004C6F97"/>
    <w:pPr>
      <w:spacing w:before="40" w:after="40" w:line="240" w:lineRule="auto"/>
      <w:jc w:val="left"/>
    </w:pPr>
    <w:rPr>
      <w:rFonts w:eastAsia="Calibri" w:cs="Arial"/>
      <w:sz w:val="20"/>
      <w:szCs w:val="20"/>
      <w:lang w:eastAsia="en-US"/>
    </w:rPr>
  </w:style>
  <w:style w:type="paragraph" w:customStyle="1" w:styleId="Acronyms">
    <w:name w:val="Acronyms"/>
    <w:basedOn w:val="Tabletexte"/>
    <w:rsid w:val="004C6F97"/>
    <w:pPr>
      <w:spacing w:before="0" w:after="0"/>
    </w:pPr>
  </w:style>
  <w:style w:type="paragraph" w:customStyle="1" w:styleId="AnnexDescription">
    <w:name w:val="Annex Description"/>
    <w:basedOn w:val="Normal"/>
    <w:rsid w:val="004C6F97"/>
    <w:pPr>
      <w:spacing w:before="300" w:line="280" w:lineRule="atLeast"/>
      <w:jc w:val="right"/>
    </w:pPr>
    <w:rPr>
      <w:b/>
      <w:sz w:val="36"/>
      <w:szCs w:val="36"/>
      <w:lang w:val="fr-FR"/>
    </w:rPr>
  </w:style>
  <w:style w:type="paragraph" w:customStyle="1" w:styleId="AnnexNo">
    <w:name w:val="Annex No"/>
    <w:basedOn w:val="Normal"/>
    <w:rsid w:val="004C6F97"/>
    <w:pPr>
      <w:pBdr>
        <w:bottom w:val="single" w:sz="36" w:space="8" w:color="999999"/>
      </w:pBdr>
      <w:spacing w:before="4600" w:after="140" w:line="280" w:lineRule="atLeast"/>
      <w:jc w:val="right"/>
    </w:pPr>
    <w:rPr>
      <w:b/>
      <w:bCs/>
      <w:sz w:val="72"/>
      <w:szCs w:val="20"/>
    </w:rPr>
  </w:style>
  <w:style w:type="character" w:customStyle="1" w:styleId="apple-converted-space">
    <w:name w:val="apple-converted-space"/>
    <w:rsid w:val="004C6F97"/>
  </w:style>
  <w:style w:type="paragraph" w:customStyle="1" w:styleId="A-TabTxt">
    <w:name w:val="A-TabTxt"/>
    <w:basedOn w:val="Normal"/>
    <w:link w:val="A-TabTxtChar"/>
    <w:qFormat/>
    <w:rsid w:val="004C6F97"/>
    <w:pPr>
      <w:widowControl w:val="0"/>
      <w:pBdr>
        <w:top w:val="nil"/>
        <w:left w:val="nil"/>
        <w:bottom w:val="nil"/>
        <w:right w:val="nil"/>
        <w:between w:val="nil"/>
      </w:pBdr>
      <w:spacing w:before="40" w:after="40" w:line="240" w:lineRule="auto"/>
    </w:pPr>
    <w:rPr>
      <w:bCs/>
      <w:sz w:val="16"/>
      <w:szCs w:val="16"/>
      <w:lang w:val="de-DE"/>
    </w:rPr>
  </w:style>
  <w:style w:type="character" w:customStyle="1" w:styleId="A-TabTxtChar">
    <w:name w:val="A-TabTxt Char"/>
    <w:basedOn w:val="DefaultParagraphFont"/>
    <w:link w:val="A-TabTxt"/>
    <w:rsid w:val="004C6F97"/>
    <w:rPr>
      <w:rFonts w:ascii="Arial" w:hAnsi="Arial" w:cs="Times New Roman"/>
      <w:bCs/>
      <w:kern w:val="0"/>
      <w:sz w:val="16"/>
      <w:szCs w:val="16"/>
      <w:lang w:val="de-DE" w:eastAsia="de-DE"/>
      <w14:ligatures w14:val="none"/>
    </w:rPr>
  </w:style>
  <w:style w:type="paragraph" w:styleId="BlockText">
    <w:name w:val="Block Text"/>
    <w:basedOn w:val="Normal"/>
    <w:rsid w:val="004C6F97"/>
    <w:pPr>
      <w:spacing w:before="0" w:after="120" w:line="240" w:lineRule="auto"/>
      <w:ind w:left="1440" w:right="1440"/>
      <w:jc w:val="left"/>
    </w:pPr>
    <w:rPr>
      <w:rFonts w:ascii="Times New Roman" w:hAnsi="Times New Roman"/>
      <w:sz w:val="20"/>
      <w:szCs w:val="20"/>
      <w:lang w:val="en-US" w:eastAsia="sr-Latn-CS"/>
    </w:rPr>
  </w:style>
  <w:style w:type="paragraph" w:customStyle="1" w:styleId="Bodytekst">
    <w:name w:val="Body tekst"/>
    <w:basedOn w:val="Normal"/>
    <w:rsid w:val="004C6F97"/>
    <w:pPr>
      <w:widowControl w:val="0"/>
      <w:tabs>
        <w:tab w:val="left" w:pos="180"/>
      </w:tabs>
      <w:spacing w:before="120" w:after="120" w:line="240" w:lineRule="auto"/>
      <w:ind w:firstLine="567"/>
    </w:pPr>
    <w:rPr>
      <w:rFonts w:cs="Arial"/>
      <w:snapToGrid w:val="0"/>
      <w:sz w:val="24"/>
      <w:szCs w:val="20"/>
      <w:lang w:val="pt-BR" w:eastAsia="en-US"/>
    </w:rPr>
  </w:style>
  <w:style w:type="paragraph" w:styleId="BodyText2">
    <w:name w:val="Body Text 2"/>
    <w:basedOn w:val="Normal"/>
    <w:link w:val="BodyText2Char"/>
    <w:rsid w:val="004C6F97"/>
    <w:pPr>
      <w:widowControl w:val="0"/>
      <w:suppressAutoHyphens/>
      <w:spacing w:before="0" w:after="120" w:line="480" w:lineRule="auto"/>
      <w:jc w:val="left"/>
    </w:pPr>
    <w:rPr>
      <w:rFonts w:ascii="Times New Roman" w:eastAsia="Lucida Sans Unicode" w:hAnsi="Times New Roman" w:cs="Mangal"/>
      <w:kern w:val="1"/>
      <w:sz w:val="24"/>
      <w:lang w:eastAsia="hi-IN" w:bidi="hi-IN"/>
    </w:rPr>
  </w:style>
  <w:style w:type="character" w:customStyle="1" w:styleId="BodyText2Char">
    <w:name w:val="Body Text 2 Char"/>
    <w:basedOn w:val="DefaultParagraphFont"/>
    <w:link w:val="BodyText2"/>
    <w:rsid w:val="004C6F97"/>
    <w:rPr>
      <w:rFonts w:ascii="Times New Roman" w:eastAsia="Lucida Sans Unicode" w:hAnsi="Times New Roman" w:cs="Mangal"/>
      <w:kern w:val="1"/>
      <w:sz w:val="24"/>
      <w:szCs w:val="24"/>
      <w:lang w:eastAsia="hi-IN" w:bidi="hi-IN"/>
      <w14:ligatures w14:val="none"/>
    </w:rPr>
  </w:style>
  <w:style w:type="paragraph" w:styleId="BodyTextFirstIndent">
    <w:name w:val="Body Text First Indent"/>
    <w:basedOn w:val="BodyText"/>
    <w:link w:val="BodyTextFirstIndentChar"/>
    <w:rsid w:val="004C6F97"/>
    <w:pPr>
      <w:tabs>
        <w:tab w:val="clear" w:pos="360"/>
      </w:tabs>
      <w:overflowPunct/>
      <w:autoSpaceDE/>
      <w:autoSpaceDN/>
      <w:adjustRightInd/>
      <w:spacing w:after="120"/>
      <w:ind w:firstLine="210"/>
      <w:jc w:val="left"/>
      <w:textAlignment w:val="auto"/>
    </w:pPr>
    <w:rPr>
      <w:rFonts w:cs="Mangal"/>
      <w:kern w:val="1"/>
      <w:sz w:val="24"/>
      <w:szCs w:val="24"/>
      <w:lang w:eastAsia="sr-Latn-CS" w:bidi="hi-IN"/>
    </w:rPr>
  </w:style>
  <w:style w:type="character" w:customStyle="1" w:styleId="BodyTextFirstIndentChar">
    <w:name w:val="Body Text First Indent Char"/>
    <w:basedOn w:val="BodyTextChar"/>
    <w:link w:val="BodyTextFirstIndent"/>
    <w:rsid w:val="004C6F97"/>
    <w:rPr>
      <w:rFonts w:ascii="Times New Roman" w:hAnsi="Times New Roman" w:cs="Mangal"/>
      <w:kern w:val="1"/>
      <w:sz w:val="24"/>
      <w:szCs w:val="24"/>
      <w:lang w:val="en-US" w:eastAsia="sr-Latn-CS" w:bidi="hi-IN"/>
      <w14:ligatures w14:val="none"/>
    </w:rPr>
  </w:style>
  <w:style w:type="paragraph" w:styleId="BodyTextIndent">
    <w:name w:val="Body Text Indent"/>
    <w:basedOn w:val="Normal"/>
    <w:link w:val="BodyTextIndentChar"/>
    <w:uiPriority w:val="99"/>
    <w:unhideWhenUsed/>
    <w:rsid w:val="004C6F97"/>
    <w:pPr>
      <w:spacing w:before="0" w:after="120" w:line="276" w:lineRule="auto"/>
      <w:ind w:left="360"/>
      <w:jc w:val="left"/>
    </w:pPr>
    <w:rPr>
      <w:rFonts w:eastAsia="Calibri"/>
      <w:sz w:val="24"/>
      <w:szCs w:val="22"/>
    </w:rPr>
  </w:style>
  <w:style w:type="character" w:customStyle="1" w:styleId="BodyTextIndentChar">
    <w:name w:val="Body Text Indent Char"/>
    <w:basedOn w:val="DefaultParagraphFont"/>
    <w:link w:val="BodyTextIndent"/>
    <w:uiPriority w:val="99"/>
    <w:rsid w:val="004C6F97"/>
    <w:rPr>
      <w:rFonts w:ascii="Arial" w:eastAsia="Calibri" w:hAnsi="Arial" w:cs="Times New Roman"/>
      <w:kern w:val="0"/>
      <w:sz w:val="24"/>
      <w:lang w:eastAsia="de-DE"/>
      <w14:ligatures w14:val="none"/>
    </w:rPr>
  </w:style>
  <w:style w:type="paragraph" w:styleId="BodyTextFirstIndent2">
    <w:name w:val="Body Text First Indent 2"/>
    <w:basedOn w:val="BodyTextIndent"/>
    <w:link w:val="BodyTextFirstIndent2Char"/>
    <w:rsid w:val="004C6F97"/>
    <w:pPr>
      <w:spacing w:line="240" w:lineRule="auto"/>
      <w:ind w:left="283" w:firstLine="210"/>
    </w:pPr>
    <w:rPr>
      <w:rFonts w:ascii="Times New Roman" w:hAnsi="Times New Roman"/>
      <w:lang w:eastAsia="sr-Latn-CS"/>
    </w:rPr>
  </w:style>
  <w:style w:type="character" w:customStyle="1" w:styleId="BodyTextFirstIndent2Char">
    <w:name w:val="Body Text First Indent 2 Char"/>
    <w:basedOn w:val="BodyTextIndentChar"/>
    <w:link w:val="BodyTextFirstIndent2"/>
    <w:rsid w:val="004C6F97"/>
    <w:rPr>
      <w:rFonts w:ascii="Times New Roman" w:eastAsia="Calibri" w:hAnsi="Times New Roman" w:cs="Times New Roman"/>
      <w:kern w:val="0"/>
      <w:sz w:val="24"/>
      <w:lang w:eastAsia="sr-Latn-CS"/>
      <w14:ligatures w14:val="none"/>
    </w:rPr>
  </w:style>
  <w:style w:type="paragraph" w:styleId="BodyTextIndent2">
    <w:name w:val="Body Text Indent 2"/>
    <w:basedOn w:val="Normal"/>
    <w:link w:val="BodyTextIndent2Char"/>
    <w:rsid w:val="004C6F97"/>
    <w:pPr>
      <w:spacing w:before="0" w:after="120" w:line="480" w:lineRule="auto"/>
      <w:ind w:left="283"/>
      <w:jc w:val="left"/>
    </w:pPr>
    <w:rPr>
      <w:rFonts w:ascii="Times New Roman" w:hAnsi="Times New Roman"/>
      <w:sz w:val="20"/>
      <w:szCs w:val="20"/>
      <w:lang w:val="en-AU" w:eastAsia="sr-Latn-CS"/>
    </w:rPr>
  </w:style>
  <w:style w:type="character" w:customStyle="1" w:styleId="BodyTextIndent2Char">
    <w:name w:val="Body Text Indent 2 Char"/>
    <w:basedOn w:val="DefaultParagraphFont"/>
    <w:link w:val="BodyTextIndent2"/>
    <w:rsid w:val="004C6F97"/>
    <w:rPr>
      <w:rFonts w:ascii="Times New Roman" w:hAnsi="Times New Roman" w:cs="Times New Roman"/>
      <w:kern w:val="0"/>
      <w:sz w:val="20"/>
      <w:szCs w:val="20"/>
      <w:lang w:val="en-AU" w:eastAsia="sr-Latn-CS"/>
      <w14:ligatures w14:val="none"/>
    </w:rPr>
  </w:style>
  <w:style w:type="paragraph" w:styleId="BodyTextIndent3">
    <w:name w:val="Body Text Indent 3"/>
    <w:basedOn w:val="Normal"/>
    <w:link w:val="BodyTextIndent3Char"/>
    <w:uiPriority w:val="99"/>
    <w:unhideWhenUsed/>
    <w:rsid w:val="004C6F97"/>
    <w:pPr>
      <w:spacing w:before="0" w:after="120" w:line="276" w:lineRule="auto"/>
      <w:ind w:left="360"/>
      <w:jc w:val="left"/>
    </w:pPr>
    <w:rPr>
      <w:rFonts w:eastAsia="Calibri"/>
      <w:sz w:val="16"/>
      <w:szCs w:val="16"/>
    </w:rPr>
  </w:style>
  <w:style w:type="character" w:customStyle="1" w:styleId="BodyTextIndent3Char">
    <w:name w:val="Body Text Indent 3 Char"/>
    <w:basedOn w:val="DefaultParagraphFont"/>
    <w:link w:val="BodyTextIndent3"/>
    <w:uiPriority w:val="99"/>
    <w:rsid w:val="004C6F97"/>
    <w:rPr>
      <w:rFonts w:ascii="Arial" w:eastAsia="Calibri" w:hAnsi="Arial" w:cs="Times New Roman"/>
      <w:kern w:val="0"/>
      <w:sz w:val="16"/>
      <w:szCs w:val="16"/>
      <w:lang w:eastAsia="de-DE"/>
      <w14:ligatures w14:val="none"/>
    </w:rPr>
  </w:style>
  <w:style w:type="paragraph" w:customStyle="1" w:styleId="Bullet6">
    <w:name w:val="Bullet + 6"/>
    <w:basedOn w:val="Normal"/>
    <w:next w:val="Normal"/>
    <w:qFormat/>
    <w:rsid w:val="004C6F97"/>
    <w:pPr>
      <w:numPr>
        <w:numId w:val="6"/>
      </w:numPr>
      <w:spacing w:before="120"/>
    </w:pPr>
    <w:rPr>
      <w:rFonts w:eastAsia="Calibri"/>
      <w:szCs w:val="22"/>
      <w:lang w:eastAsia="en-US"/>
    </w:rPr>
  </w:style>
  <w:style w:type="paragraph" w:customStyle="1" w:styleId="Bullet3">
    <w:name w:val="Bullet + 3"/>
    <w:basedOn w:val="Bullet6"/>
    <w:qFormat/>
    <w:rsid w:val="004C6F97"/>
    <w:pPr>
      <w:spacing w:before="60"/>
    </w:pPr>
  </w:style>
  <w:style w:type="paragraph" w:customStyle="1" w:styleId="Bullet60">
    <w:name w:val="Bullet +6"/>
    <w:basedOn w:val="ListParagraph"/>
    <w:next w:val="Normal"/>
    <w:rsid w:val="004C6F97"/>
    <w:pPr>
      <w:numPr>
        <w:numId w:val="7"/>
      </w:numPr>
      <w:spacing w:before="120"/>
    </w:pPr>
  </w:style>
  <w:style w:type="paragraph" w:customStyle="1" w:styleId="Bullet30">
    <w:name w:val="Bullet+3"/>
    <w:basedOn w:val="Bullet60"/>
    <w:rsid w:val="004C6F97"/>
    <w:pPr>
      <w:spacing w:before="60"/>
      <w:ind w:left="714" w:hanging="357"/>
    </w:pPr>
  </w:style>
  <w:style w:type="paragraph" w:styleId="Closing">
    <w:name w:val="Closing"/>
    <w:basedOn w:val="Normal"/>
    <w:link w:val="ClosingChar"/>
    <w:rsid w:val="004C6F97"/>
    <w:pPr>
      <w:spacing w:before="0" w:line="240" w:lineRule="auto"/>
      <w:ind w:left="4252"/>
      <w:jc w:val="left"/>
    </w:pPr>
    <w:rPr>
      <w:rFonts w:ascii="Times New Roman" w:hAnsi="Times New Roman"/>
      <w:sz w:val="20"/>
      <w:szCs w:val="20"/>
      <w:lang w:eastAsia="sr-Latn-CS"/>
    </w:rPr>
  </w:style>
  <w:style w:type="character" w:customStyle="1" w:styleId="ClosingChar">
    <w:name w:val="Closing Char"/>
    <w:basedOn w:val="DefaultParagraphFont"/>
    <w:link w:val="Closing"/>
    <w:rsid w:val="004C6F97"/>
    <w:rPr>
      <w:rFonts w:ascii="Times New Roman" w:hAnsi="Times New Roman" w:cs="Times New Roman"/>
      <w:kern w:val="0"/>
      <w:sz w:val="20"/>
      <w:szCs w:val="20"/>
      <w:lang w:eastAsia="sr-Latn-CS"/>
      <w14:ligatures w14:val="none"/>
    </w:rPr>
  </w:style>
  <w:style w:type="character" w:styleId="CommentReference">
    <w:name w:val="annotation reference"/>
    <w:basedOn w:val="DefaultParagraphFont"/>
    <w:uiPriority w:val="99"/>
    <w:unhideWhenUsed/>
    <w:rsid w:val="004C6F97"/>
    <w:rPr>
      <w:sz w:val="16"/>
      <w:szCs w:val="16"/>
    </w:rPr>
  </w:style>
  <w:style w:type="paragraph" w:styleId="CommentText">
    <w:name w:val="annotation text"/>
    <w:basedOn w:val="Normal"/>
    <w:link w:val="CommentTextChar"/>
    <w:uiPriority w:val="99"/>
    <w:unhideWhenUsed/>
    <w:rsid w:val="004C6F97"/>
    <w:rPr>
      <w:szCs w:val="20"/>
    </w:rPr>
  </w:style>
  <w:style w:type="character" w:customStyle="1" w:styleId="CommentTextChar">
    <w:name w:val="Comment Text Char"/>
    <w:basedOn w:val="DefaultParagraphFont"/>
    <w:link w:val="CommentText"/>
    <w:uiPriority w:val="99"/>
    <w:rsid w:val="004C6F97"/>
    <w:rPr>
      <w:rFonts w:ascii="Arial" w:hAnsi="Arial" w:cs="Times New Roman"/>
      <w:kern w:val="0"/>
      <w:szCs w:val="20"/>
      <w:lang w:eastAsia="de-DE"/>
      <w14:ligatures w14:val="none"/>
    </w:rPr>
  </w:style>
  <w:style w:type="paragraph" w:styleId="CommentSubject">
    <w:name w:val="annotation subject"/>
    <w:basedOn w:val="CommentText"/>
    <w:next w:val="CommentText"/>
    <w:link w:val="CommentSubjectChar"/>
    <w:unhideWhenUsed/>
    <w:rsid w:val="004C6F97"/>
    <w:rPr>
      <w:b/>
      <w:bCs/>
    </w:rPr>
  </w:style>
  <w:style w:type="character" w:customStyle="1" w:styleId="CommentSubjectChar">
    <w:name w:val="Comment Subject Char"/>
    <w:basedOn w:val="CommentTextChar"/>
    <w:link w:val="CommentSubject"/>
    <w:rsid w:val="004C6F97"/>
    <w:rPr>
      <w:rFonts w:ascii="Arial" w:hAnsi="Arial" w:cs="Times New Roman"/>
      <w:b/>
      <w:bCs/>
      <w:kern w:val="0"/>
      <w:szCs w:val="20"/>
      <w:lang w:eastAsia="de-DE"/>
      <w14:ligatures w14:val="none"/>
    </w:rPr>
  </w:style>
  <w:style w:type="paragraph" w:customStyle="1" w:styleId="Dashafterbullet">
    <w:name w:val="Dash after bullet"/>
    <w:basedOn w:val="Bullet30"/>
    <w:rsid w:val="004C6F97"/>
    <w:pPr>
      <w:numPr>
        <w:ilvl w:val="1"/>
      </w:numPr>
      <w:spacing w:before="40"/>
    </w:pPr>
  </w:style>
  <w:style w:type="paragraph" w:styleId="Date">
    <w:name w:val="Date"/>
    <w:basedOn w:val="Normal"/>
    <w:next w:val="Normal"/>
    <w:link w:val="DateChar"/>
    <w:rsid w:val="004C6F97"/>
    <w:pPr>
      <w:spacing w:before="0" w:line="240" w:lineRule="auto"/>
      <w:jc w:val="left"/>
    </w:pPr>
    <w:rPr>
      <w:rFonts w:ascii="Times New Roman" w:hAnsi="Times New Roman"/>
      <w:sz w:val="20"/>
      <w:szCs w:val="20"/>
      <w:lang w:eastAsia="sr-Latn-CS"/>
    </w:rPr>
  </w:style>
  <w:style w:type="character" w:customStyle="1" w:styleId="DateChar">
    <w:name w:val="Date Char"/>
    <w:basedOn w:val="DefaultParagraphFont"/>
    <w:link w:val="Date"/>
    <w:rsid w:val="004C6F97"/>
    <w:rPr>
      <w:rFonts w:ascii="Times New Roman" w:hAnsi="Times New Roman" w:cs="Times New Roman"/>
      <w:kern w:val="0"/>
      <w:sz w:val="20"/>
      <w:szCs w:val="20"/>
      <w:lang w:eastAsia="sr-Latn-CS"/>
      <w14:ligatures w14:val="none"/>
    </w:rPr>
  </w:style>
  <w:style w:type="paragraph" w:styleId="E-mailSignature">
    <w:name w:val="E-mail Signature"/>
    <w:basedOn w:val="Normal"/>
    <w:link w:val="E-mailSignatureChar"/>
    <w:rsid w:val="004C6F97"/>
    <w:pPr>
      <w:spacing w:before="0" w:line="240" w:lineRule="auto"/>
      <w:jc w:val="left"/>
    </w:pPr>
    <w:rPr>
      <w:rFonts w:ascii="Times New Roman" w:hAnsi="Times New Roman"/>
      <w:sz w:val="20"/>
      <w:szCs w:val="20"/>
      <w:lang w:eastAsia="sr-Latn-CS"/>
    </w:rPr>
  </w:style>
  <w:style w:type="character" w:customStyle="1" w:styleId="E-mailSignatureChar">
    <w:name w:val="E-mail Signature Char"/>
    <w:basedOn w:val="DefaultParagraphFont"/>
    <w:link w:val="E-mailSignature"/>
    <w:rsid w:val="004C6F97"/>
    <w:rPr>
      <w:rFonts w:ascii="Times New Roman" w:hAnsi="Times New Roman" w:cs="Times New Roman"/>
      <w:kern w:val="0"/>
      <w:sz w:val="20"/>
      <w:szCs w:val="20"/>
      <w:lang w:eastAsia="sr-Latn-CS"/>
      <w14:ligatures w14:val="none"/>
    </w:rPr>
  </w:style>
  <w:style w:type="paragraph" w:styleId="EnvelopeAddress">
    <w:name w:val="envelope address"/>
    <w:basedOn w:val="Normal"/>
    <w:rsid w:val="004C6F97"/>
    <w:pPr>
      <w:framePr w:w="7920" w:h="1980" w:hRule="exact" w:hSpace="180" w:wrap="auto" w:hAnchor="page" w:xAlign="center" w:yAlign="bottom"/>
      <w:spacing w:before="0" w:line="240" w:lineRule="auto"/>
      <w:ind w:left="2880"/>
      <w:jc w:val="left"/>
    </w:pPr>
    <w:rPr>
      <w:rFonts w:cs="Arial"/>
      <w:sz w:val="24"/>
      <w:lang w:val="en-US" w:eastAsia="sr-Latn-CS"/>
    </w:rPr>
  </w:style>
  <w:style w:type="paragraph" w:styleId="EnvelopeReturn">
    <w:name w:val="envelope return"/>
    <w:basedOn w:val="Normal"/>
    <w:rsid w:val="004C6F97"/>
    <w:pPr>
      <w:spacing w:before="0" w:line="240" w:lineRule="auto"/>
      <w:jc w:val="left"/>
    </w:pPr>
    <w:rPr>
      <w:rFonts w:cs="Arial"/>
      <w:sz w:val="20"/>
      <w:szCs w:val="20"/>
      <w:lang w:val="en-US" w:eastAsia="sr-Latn-CS"/>
    </w:rPr>
  </w:style>
  <w:style w:type="paragraph" w:customStyle="1" w:styleId="font10">
    <w:name w:val="font10"/>
    <w:basedOn w:val="Normal"/>
    <w:rsid w:val="004C6F97"/>
    <w:pPr>
      <w:spacing w:before="100" w:beforeAutospacing="1" w:after="100" w:afterAutospacing="1" w:line="240" w:lineRule="auto"/>
      <w:jc w:val="left"/>
    </w:pPr>
    <w:rPr>
      <w:rFonts w:ascii="Calibri" w:hAnsi="Calibri"/>
      <w:color w:val="FF0000"/>
      <w:sz w:val="16"/>
      <w:szCs w:val="16"/>
      <w:lang w:val="de-DE"/>
    </w:rPr>
  </w:style>
  <w:style w:type="paragraph" w:customStyle="1" w:styleId="font11">
    <w:name w:val="font11"/>
    <w:basedOn w:val="Normal"/>
    <w:rsid w:val="004C6F97"/>
    <w:pPr>
      <w:spacing w:before="100" w:beforeAutospacing="1" w:after="100" w:afterAutospacing="1" w:line="240" w:lineRule="auto"/>
      <w:jc w:val="left"/>
    </w:pPr>
    <w:rPr>
      <w:rFonts w:ascii="Calibri" w:hAnsi="Calibri"/>
      <w:b/>
      <w:bCs/>
      <w:sz w:val="16"/>
      <w:szCs w:val="16"/>
      <w:lang w:val="de-DE"/>
    </w:rPr>
  </w:style>
  <w:style w:type="paragraph" w:customStyle="1" w:styleId="font12">
    <w:name w:val="font12"/>
    <w:basedOn w:val="Normal"/>
    <w:rsid w:val="004C6F97"/>
    <w:pPr>
      <w:spacing w:before="100" w:beforeAutospacing="1" w:after="100" w:afterAutospacing="1" w:line="240" w:lineRule="auto"/>
      <w:jc w:val="left"/>
    </w:pPr>
    <w:rPr>
      <w:rFonts w:ascii="Calibri" w:hAnsi="Calibri"/>
      <w:sz w:val="16"/>
      <w:szCs w:val="16"/>
      <w:lang w:val="de-DE"/>
    </w:rPr>
  </w:style>
  <w:style w:type="paragraph" w:customStyle="1" w:styleId="font5">
    <w:name w:val="font5"/>
    <w:basedOn w:val="Normal"/>
    <w:rsid w:val="004C6F97"/>
    <w:pPr>
      <w:spacing w:before="100" w:beforeAutospacing="1" w:after="100" w:afterAutospacing="1" w:line="240" w:lineRule="auto"/>
      <w:jc w:val="left"/>
    </w:pPr>
    <w:rPr>
      <w:rFonts w:ascii="Calibri" w:hAnsi="Calibri"/>
      <w:sz w:val="16"/>
      <w:szCs w:val="16"/>
      <w:lang w:val="de-DE"/>
    </w:rPr>
  </w:style>
  <w:style w:type="paragraph" w:customStyle="1" w:styleId="font6">
    <w:name w:val="font6"/>
    <w:basedOn w:val="Normal"/>
    <w:rsid w:val="004C6F97"/>
    <w:pPr>
      <w:spacing w:before="100" w:beforeAutospacing="1" w:after="100" w:afterAutospacing="1" w:line="240" w:lineRule="auto"/>
      <w:jc w:val="left"/>
    </w:pPr>
    <w:rPr>
      <w:rFonts w:ascii="Calibri" w:hAnsi="Calibri"/>
      <w:sz w:val="16"/>
      <w:szCs w:val="16"/>
      <w:lang w:val="de-DE"/>
    </w:rPr>
  </w:style>
  <w:style w:type="paragraph" w:customStyle="1" w:styleId="font7">
    <w:name w:val="font7"/>
    <w:basedOn w:val="Normal"/>
    <w:rsid w:val="004C6F97"/>
    <w:pPr>
      <w:spacing w:before="100" w:beforeAutospacing="1" w:after="100" w:afterAutospacing="1" w:line="240" w:lineRule="auto"/>
      <w:jc w:val="left"/>
    </w:pPr>
    <w:rPr>
      <w:rFonts w:ascii="Calibri" w:hAnsi="Calibri"/>
      <w:b/>
      <w:bCs/>
      <w:sz w:val="16"/>
      <w:szCs w:val="16"/>
      <w:lang w:val="de-DE"/>
    </w:rPr>
  </w:style>
  <w:style w:type="paragraph" w:customStyle="1" w:styleId="font8">
    <w:name w:val="font8"/>
    <w:basedOn w:val="Normal"/>
    <w:rsid w:val="004C6F97"/>
    <w:pPr>
      <w:spacing w:before="100" w:beforeAutospacing="1" w:after="100" w:afterAutospacing="1" w:line="240" w:lineRule="auto"/>
      <w:jc w:val="left"/>
    </w:pPr>
    <w:rPr>
      <w:rFonts w:ascii="Calibri" w:hAnsi="Calibri"/>
      <w:b/>
      <w:bCs/>
      <w:sz w:val="16"/>
      <w:szCs w:val="16"/>
      <w:lang w:val="de-DE"/>
    </w:rPr>
  </w:style>
  <w:style w:type="paragraph" w:customStyle="1" w:styleId="font9">
    <w:name w:val="font9"/>
    <w:basedOn w:val="Normal"/>
    <w:rsid w:val="004C6F97"/>
    <w:pPr>
      <w:spacing w:before="100" w:beforeAutospacing="1" w:after="100" w:afterAutospacing="1" w:line="240" w:lineRule="auto"/>
      <w:jc w:val="left"/>
    </w:pPr>
    <w:rPr>
      <w:rFonts w:ascii="Calibri" w:hAnsi="Calibri"/>
      <w:sz w:val="16"/>
      <w:szCs w:val="16"/>
      <w:lang w:val="de-DE"/>
    </w:rPr>
  </w:style>
  <w:style w:type="paragraph" w:customStyle="1" w:styleId="Footnote">
    <w:name w:val="Foot note"/>
    <w:basedOn w:val="Normal"/>
    <w:rsid w:val="004C6F97"/>
    <w:pPr>
      <w:tabs>
        <w:tab w:val="left" w:pos="284"/>
      </w:tabs>
      <w:spacing w:before="60" w:line="240" w:lineRule="auto"/>
      <w:ind w:left="284" w:hanging="284"/>
    </w:pPr>
    <w:rPr>
      <w:sz w:val="18"/>
      <w:szCs w:val="18"/>
    </w:rPr>
  </w:style>
  <w:style w:type="paragraph" w:customStyle="1" w:styleId="FuzeileFilename">
    <w:name w:val="Fußzeile Filename"/>
    <w:basedOn w:val="Footer"/>
    <w:rsid w:val="004C6F97"/>
    <w:pPr>
      <w:pBdr>
        <w:top w:val="single" w:sz="4" w:space="3" w:color="auto"/>
      </w:pBdr>
      <w:tabs>
        <w:tab w:val="clear" w:pos="4536"/>
        <w:tab w:val="clear" w:pos="9072"/>
        <w:tab w:val="right" w:pos="9356"/>
      </w:tabs>
      <w:spacing w:before="60"/>
    </w:pPr>
    <w:rPr>
      <w:szCs w:val="20"/>
    </w:rPr>
  </w:style>
  <w:style w:type="paragraph" w:customStyle="1" w:styleId="FWTFooter">
    <w:name w:val="FWT Footer"/>
    <w:basedOn w:val="Normal"/>
    <w:semiHidden/>
    <w:rsid w:val="004C6F97"/>
    <w:pPr>
      <w:tabs>
        <w:tab w:val="right" w:pos="9214"/>
      </w:tabs>
      <w:spacing w:before="0" w:line="240" w:lineRule="auto"/>
      <w:ind w:right="567"/>
      <w:jc w:val="left"/>
    </w:pPr>
    <w:rPr>
      <w:rFonts w:ascii="Arial Narrow" w:hAnsi="Arial Narrow"/>
      <w:color w:val="808080"/>
      <w:sz w:val="16"/>
      <w:szCs w:val="28"/>
    </w:rPr>
  </w:style>
  <w:style w:type="paragraph" w:customStyle="1" w:styleId="FWTKopfFulinie">
    <w:name w:val="FWT KopfFußlinie"/>
    <w:basedOn w:val="Normal"/>
    <w:next w:val="Normal"/>
    <w:semiHidden/>
    <w:rsid w:val="004C6F97"/>
    <w:pPr>
      <w:pBdr>
        <w:bottom w:val="single" w:sz="4" w:space="1" w:color="auto"/>
      </w:pBdr>
      <w:tabs>
        <w:tab w:val="center" w:pos="4536"/>
        <w:tab w:val="right" w:pos="9214"/>
      </w:tabs>
      <w:spacing w:before="0" w:after="80" w:line="280" w:lineRule="atLeast"/>
      <w:ind w:left="28" w:right="28"/>
    </w:pPr>
    <w:rPr>
      <w:sz w:val="2"/>
      <w:szCs w:val="28"/>
    </w:rPr>
  </w:style>
  <w:style w:type="table" w:customStyle="1" w:styleId="GridTable1Light">
    <w:name w:val="Grid Table 1 Light"/>
    <w:basedOn w:val="TableNormal"/>
    <w:uiPriority w:val="46"/>
    <w:rsid w:val="004C6F97"/>
    <w:pPr>
      <w:spacing w:after="0" w:line="240" w:lineRule="auto"/>
    </w:pPr>
    <w:rPr>
      <w:rFonts w:eastAsiaTheme="minorHAnsi"/>
      <w:kern w:val="0"/>
      <w:lang w:val="de-DE"/>
      <w14:ligatures w14:val="none"/>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Accent5">
    <w:name w:val="Grid Table 4 Accent 5"/>
    <w:basedOn w:val="TableNormal"/>
    <w:uiPriority w:val="49"/>
    <w:rsid w:val="004C6F97"/>
    <w:pPr>
      <w:spacing w:after="0" w:line="240" w:lineRule="auto"/>
    </w:pPr>
    <w:rPr>
      <w:rFonts w:eastAsiaTheme="minorHAnsi"/>
      <w:kern w:val="0"/>
      <w:lang w:val="de-DE"/>
      <w14:ligatures w14:val="none"/>
    </w:rPr>
    <w:tblPr>
      <w:tblStyleRowBandSize w:val="1"/>
      <w:tblStyleColBandSize w:val="1"/>
      <w:tblInd w:w="0" w:type="dxa"/>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customStyle="1" w:styleId="Heading">
    <w:name w:val="Heading"/>
    <w:basedOn w:val="Normal"/>
    <w:next w:val="BodyText"/>
    <w:rsid w:val="004C6F97"/>
    <w:pPr>
      <w:keepNext/>
      <w:widowControl w:val="0"/>
      <w:suppressAutoHyphens/>
      <w:spacing w:after="120" w:line="240" w:lineRule="auto"/>
      <w:jc w:val="left"/>
    </w:pPr>
    <w:rPr>
      <w:rFonts w:eastAsia="Lucida Sans Unicode" w:cs="Mangal"/>
      <w:kern w:val="1"/>
      <w:sz w:val="28"/>
      <w:szCs w:val="28"/>
      <w:lang w:val="en-US" w:eastAsia="hi-IN" w:bidi="hi-IN"/>
    </w:rPr>
  </w:style>
  <w:style w:type="character" w:customStyle="1" w:styleId="hps">
    <w:name w:val="hps"/>
    <w:rsid w:val="004C6F97"/>
  </w:style>
  <w:style w:type="paragraph" w:styleId="HTMLAddress">
    <w:name w:val="HTML Address"/>
    <w:basedOn w:val="Normal"/>
    <w:link w:val="HTMLAddressChar"/>
    <w:rsid w:val="004C6F97"/>
    <w:pPr>
      <w:spacing w:before="0" w:line="240" w:lineRule="auto"/>
      <w:jc w:val="left"/>
    </w:pPr>
    <w:rPr>
      <w:rFonts w:ascii="Times New Roman" w:hAnsi="Times New Roman"/>
      <w:i/>
      <w:iCs/>
      <w:sz w:val="20"/>
      <w:szCs w:val="20"/>
      <w:lang w:eastAsia="sr-Latn-CS"/>
    </w:rPr>
  </w:style>
  <w:style w:type="character" w:customStyle="1" w:styleId="HTMLAddressChar">
    <w:name w:val="HTML Address Char"/>
    <w:basedOn w:val="DefaultParagraphFont"/>
    <w:link w:val="HTMLAddress"/>
    <w:rsid w:val="004C6F97"/>
    <w:rPr>
      <w:rFonts w:ascii="Times New Roman" w:hAnsi="Times New Roman" w:cs="Times New Roman"/>
      <w:i/>
      <w:iCs/>
      <w:kern w:val="0"/>
      <w:sz w:val="20"/>
      <w:szCs w:val="20"/>
      <w:lang w:eastAsia="sr-Latn-CS"/>
      <w14:ligatures w14:val="none"/>
    </w:rPr>
  </w:style>
  <w:style w:type="paragraph" w:styleId="HTMLPreformatted">
    <w:name w:val="HTML Preformatted"/>
    <w:basedOn w:val="Normal"/>
    <w:link w:val="HTMLPreformattedChar"/>
    <w:uiPriority w:val="99"/>
    <w:rsid w:val="004C6F97"/>
    <w:pPr>
      <w:spacing w:before="0" w:line="240" w:lineRule="auto"/>
      <w:jc w:val="left"/>
    </w:pPr>
    <w:rPr>
      <w:rFonts w:ascii="Courier New" w:hAnsi="Courier New"/>
      <w:sz w:val="20"/>
      <w:szCs w:val="20"/>
      <w:lang w:eastAsia="sr-Latn-CS"/>
    </w:rPr>
  </w:style>
  <w:style w:type="character" w:customStyle="1" w:styleId="HTMLPreformattedChar">
    <w:name w:val="HTML Preformatted Char"/>
    <w:basedOn w:val="DefaultParagraphFont"/>
    <w:link w:val="HTMLPreformatted"/>
    <w:uiPriority w:val="99"/>
    <w:rsid w:val="004C6F97"/>
    <w:rPr>
      <w:rFonts w:ascii="Courier New" w:hAnsi="Courier New" w:cs="Times New Roman"/>
      <w:kern w:val="0"/>
      <w:sz w:val="20"/>
      <w:szCs w:val="20"/>
      <w:lang w:eastAsia="sr-Latn-CS"/>
      <w14:ligatures w14:val="none"/>
    </w:rPr>
  </w:style>
  <w:style w:type="paragraph" w:customStyle="1" w:styleId="iCStandard">
    <w:name w:val="iC Standard"/>
    <w:link w:val="iCStandardZchn"/>
    <w:qFormat/>
    <w:rsid w:val="004C6F97"/>
    <w:pPr>
      <w:spacing w:after="0" w:line="240" w:lineRule="auto"/>
      <w:jc w:val="both"/>
    </w:pPr>
    <w:rPr>
      <w:rFonts w:cs="Times New Roman"/>
      <w:kern w:val="0"/>
      <w:szCs w:val="20"/>
      <w:lang w:eastAsia="de-DE"/>
      <w14:ligatures w14:val="none"/>
    </w:rPr>
  </w:style>
  <w:style w:type="character" w:customStyle="1" w:styleId="iCStandardZchn">
    <w:name w:val="iC Standard Zchn"/>
    <w:basedOn w:val="DefaultParagraphFont"/>
    <w:link w:val="iCStandard"/>
    <w:locked/>
    <w:rsid w:val="004C6F97"/>
    <w:rPr>
      <w:rFonts w:cs="Times New Roman"/>
      <w:kern w:val="0"/>
      <w:szCs w:val="20"/>
      <w:lang w:eastAsia="de-DE"/>
      <w14:ligatures w14:val="none"/>
    </w:rPr>
  </w:style>
  <w:style w:type="paragraph" w:customStyle="1" w:styleId="Index">
    <w:name w:val="Index"/>
    <w:basedOn w:val="Normal"/>
    <w:rsid w:val="004C6F97"/>
    <w:pPr>
      <w:widowControl w:val="0"/>
      <w:suppressLineNumbers/>
      <w:suppressAutoHyphens/>
      <w:spacing w:before="0" w:line="240" w:lineRule="auto"/>
      <w:jc w:val="left"/>
    </w:pPr>
    <w:rPr>
      <w:rFonts w:ascii="Times New Roman" w:eastAsia="Lucida Sans Unicode" w:hAnsi="Times New Roman" w:cs="Mangal"/>
      <w:kern w:val="1"/>
      <w:sz w:val="24"/>
      <w:lang w:val="en-US" w:eastAsia="hi-IN" w:bidi="hi-IN"/>
    </w:rPr>
  </w:style>
  <w:style w:type="paragraph" w:styleId="Index1">
    <w:name w:val="index 1"/>
    <w:basedOn w:val="Normal"/>
    <w:next w:val="Normal"/>
    <w:autoRedefine/>
    <w:semiHidden/>
    <w:rsid w:val="004C6F97"/>
    <w:pPr>
      <w:spacing w:before="0" w:line="240" w:lineRule="auto"/>
      <w:ind w:left="200" w:hanging="200"/>
      <w:jc w:val="left"/>
    </w:pPr>
    <w:rPr>
      <w:rFonts w:ascii="Times New Roman" w:hAnsi="Times New Roman"/>
      <w:sz w:val="20"/>
      <w:szCs w:val="20"/>
      <w:lang w:val="en-US" w:eastAsia="sr-Latn-CS"/>
    </w:rPr>
  </w:style>
  <w:style w:type="numbering" w:customStyle="1" w:styleId="KeineListe1">
    <w:name w:val="Keine Liste1"/>
    <w:next w:val="NoList"/>
    <w:uiPriority w:val="99"/>
    <w:semiHidden/>
    <w:unhideWhenUsed/>
    <w:rsid w:val="004C6F97"/>
  </w:style>
  <w:style w:type="paragraph" w:customStyle="1" w:styleId="Latinica1">
    <w:name w:val="Latinica1"/>
    <w:basedOn w:val="Normal"/>
    <w:rsid w:val="004C6F97"/>
    <w:pPr>
      <w:spacing w:before="0" w:line="240" w:lineRule="auto"/>
      <w:jc w:val="left"/>
    </w:pPr>
    <w:rPr>
      <w:rFonts w:ascii="TimpaniN" w:hAnsi="TimpaniN"/>
      <w:sz w:val="24"/>
      <w:szCs w:val="20"/>
      <w:lang w:val="en-US" w:eastAsia="sr-Latn-CS"/>
    </w:rPr>
  </w:style>
  <w:style w:type="table" w:styleId="LightShading">
    <w:name w:val="Light Shading"/>
    <w:basedOn w:val="TableNormal"/>
    <w:uiPriority w:val="60"/>
    <w:rsid w:val="004C6F97"/>
    <w:pPr>
      <w:spacing w:after="0" w:line="240" w:lineRule="auto"/>
    </w:pPr>
    <w:rPr>
      <w:rFonts w:ascii="Arial" w:eastAsiaTheme="minorHAnsi" w:hAnsi="Arial" w:cs="Arial"/>
      <w:color w:val="000000" w:themeColor="text1" w:themeShade="BF"/>
      <w:kern w:val="0"/>
      <w:szCs w:val="21"/>
      <w:lang w:val="de-DE"/>
      <w14:ligatures w14:val="non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shd w:val="clear" w:color="auto" w:fill="F2F2F2" w:themeFill="background1" w:themeFillShade="F2"/>
      </w:tcPr>
    </w:tblStylePr>
  </w:style>
  <w:style w:type="table" w:styleId="LightShading-Accent1">
    <w:name w:val="Light Shading Accent 1"/>
    <w:basedOn w:val="TableNormal"/>
    <w:uiPriority w:val="60"/>
    <w:rsid w:val="004C6F97"/>
    <w:pPr>
      <w:spacing w:after="0" w:line="240" w:lineRule="auto"/>
    </w:pPr>
    <w:rPr>
      <w:rFonts w:ascii="Calibri" w:eastAsia="Calibri" w:hAnsi="Calibri" w:cs="Times New Roman"/>
      <w:color w:val="0F4761" w:themeColor="accent1" w:themeShade="BF"/>
      <w:kern w:val="0"/>
      <w:sz w:val="20"/>
      <w:szCs w:val="20"/>
      <w:lang w:eastAsia="en-GB"/>
      <w14:ligatures w14:val="none"/>
    </w:rPr>
    <w:tblPr>
      <w:tblStyleRowBandSize w:val="1"/>
      <w:tblStyleColBandSize w:val="1"/>
      <w:tblInd w:w="0" w:type="dxa"/>
      <w:tblBorders>
        <w:top w:val="single" w:sz="8" w:space="0" w:color="156082" w:themeColor="accent1"/>
        <w:bottom w:val="single" w:sz="8" w:space="0" w:color="156082"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paragraph" w:styleId="List">
    <w:name w:val="List"/>
    <w:basedOn w:val="BodyText"/>
    <w:rsid w:val="004C6F97"/>
    <w:pPr>
      <w:widowControl w:val="0"/>
      <w:tabs>
        <w:tab w:val="clear" w:pos="360"/>
      </w:tabs>
      <w:suppressAutoHyphens/>
      <w:overflowPunct/>
      <w:autoSpaceDE/>
      <w:autoSpaceDN/>
      <w:adjustRightInd/>
      <w:spacing w:after="120"/>
      <w:jc w:val="left"/>
      <w:textAlignment w:val="auto"/>
    </w:pPr>
    <w:rPr>
      <w:rFonts w:eastAsia="Lucida Sans Unicode" w:cs="Mangal"/>
      <w:kern w:val="1"/>
      <w:sz w:val="24"/>
      <w:szCs w:val="24"/>
      <w:lang w:eastAsia="hi-IN" w:bidi="hi-IN"/>
    </w:rPr>
  </w:style>
  <w:style w:type="paragraph" w:styleId="List2">
    <w:name w:val="List 2"/>
    <w:basedOn w:val="Normal"/>
    <w:rsid w:val="004C6F97"/>
    <w:pPr>
      <w:spacing w:before="0" w:line="240" w:lineRule="auto"/>
      <w:ind w:left="566" w:hanging="283"/>
      <w:jc w:val="left"/>
    </w:pPr>
    <w:rPr>
      <w:rFonts w:ascii="Times New Roman" w:hAnsi="Times New Roman"/>
      <w:sz w:val="20"/>
      <w:szCs w:val="20"/>
      <w:lang w:val="en-US" w:eastAsia="sr-Latn-CS"/>
    </w:rPr>
  </w:style>
  <w:style w:type="paragraph" w:styleId="List3">
    <w:name w:val="List 3"/>
    <w:basedOn w:val="Normal"/>
    <w:rsid w:val="004C6F97"/>
    <w:pPr>
      <w:spacing w:before="0" w:line="240" w:lineRule="auto"/>
      <w:ind w:left="849" w:hanging="283"/>
      <w:jc w:val="left"/>
    </w:pPr>
    <w:rPr>
      <w:rFonts w:ascii="Times New Roman" w:hAnsi="Times New Roman"/>
      <w:sz w:val="20"/>
      <w:szCs w:val="20"/>
      <w:lang w:val="en-US" w:eastAsia="sr-Latn-CS"/>
    </w:rPr>
  </w:style>
  <w:style w:type="paragraph" w:styleId="List4">
    <w:name w:val="List 4"/>
    <w:basedOn w:val="Normal"/>
    <w:rsid w:val="004C6F97"/>
    <w:pPr>
      <w:spacing w:before="0" w:line="240" w:lineRule="auto"/>
      <w:ind w:left="1132" w:hanging="283"/>
      <w:jc w:val="left"/>
    </w:pPr>
    <w:rPr>
      <w:rFonts w:ascii="Times New Roman" w:hAnsi="Times New Roman"/>
      <w:sz w:val="20"/>
      <w:szCs w:val="20"/>
      <w:lang w:val="en-US" w:eastAsia="sr-Latn-CS"/>
    </w:rPr>
  </w:style>
  <w:style w:type="paragraph" w:styleId="List5">
    <w:name w:val="List 5"/>
    <w:basedOn w:val="Normal"/>
    <w:rsid w:val="004C6F97"/>
    <w:pPr>
      <w:spacing w:before="0" w:line="240" w:lineRule="auto"/>
      <w:ind w:left="1415" w:hanging="283"/>
      <w:jc w:val="left"/>
    </w:pPr>
    <w:rPr>
      <w:rFonts w:ascii="Times New Roman" w:hAnsi="Times New Roman"/>
      <w:sz w:val="20"/>
      <w:szCs w:val="20"/>
      <w:lang w:val="en-US" w:eastAsia="sr-Latn-CS"/>
    </w:rPr>
  </w:style>
  <w:style w:type="paragraph" w:styleId="ListContinue">
    <w:name w:val="List Continue"/>
    <w:basedOn w:val="Normal"/>
    <w:rsid w:val="004C6F97"/>
    <w:pPr>
      <w:spacing w:before="0" w:after="120" w:line="240" w:lineRule="auto"/>
      <w:ind w:left="283"/>
      <w:jc w:val="left"/>
    </w:pPr>
    <w:rPr>
      <w:rFonts w:ascii="Times New Roman" w:hAnsi="Times New Roman"/>
      <w:sz w:val="20"/>
      <w:szCs w:val="20"/>
      <w:lang w:val="en-US" w:eastAsia="sr-Latn-CS"/>
    </w:rPr>
  </w:style>
  <w:style w:type="paragraph" w:styleId="ListContinue2">
    <w:name w:val="List Continue 2"/>
    <w:basedOn w:val="Normal"/>
    <w:rsid w:val="004C6F97"/>
    <w:pPr>
      <w:spacing w:before="0" w:after="120" w:line="240" w:lineRule="auto"/>
      <w:ind w:left="566"/>
      <w:jc w:val="left"/>
    </w:pPr>
    <w:rPr>
      <w:rFonts w:ascii="Times New Roman" w:hAnsi="Times New Roman"/>
      <w:sz w:val="20"/>
      <w:szCs w:val="20"/>
      <w:lang w:val="en-US" w:eastAsia="sr-Latn-CS"/>
    </w:rPr>
  </w:style>
  <w:style w:type="paragraph" w:styleId="ListContinue3">
    <w:name w:val="List Continue 3"/>
    <w:basedOn w:val="Normal"/>
    <w:rsid w:val="004C6F97"/>
    <w:pPr>
      <w:spacing w:before="0" w:after="120" w:line="240" w:lineRule="auto"/>
      <w:ind w:left="849"/>
      <w:jc w:val="left"/>
    </w:pPr>
    <w:rPr>
      <w:rFonts w:ascii="Times New Roman" w:hAnsi="Times New Roman"/>
      <w:sz w:val="20"/>
      <w:szCs w:val="20"/>
      <w:lang w:val="en-US" w:eastAsia="sr-Latn-CS"/>
    </w:rPr>
  </w:style>
  <w:style w:type="paragraph" w:styleId="ListContinue4">
    <w:name w:val="List Continue 4"/>
    <w:basedOn w:val="Normal"/>
    <w:rsid w:val="004C6F97"/>
    <w:pPr>
      <w:spacing w:before="0" w:after="120" w:line="240" w:lineRule="auto"/>
      <w:ind w:left="1132"/>
      <w:jc w:val="left"/>
    </w:pPr>
    <w:rPr>
      <w:rFonts w:ascii="Times New Roman" w:hAnsi="Times New Roman"/>
      <w:sz w:val="20"/>
      <w:szCs w:val="20"/>
      <w:lang w:val="en-US" w:eastAsia="sr-Latn-CS"/>
    </w:rPr>
  </w:style>
  <w:style w:type="paragraph" w:styleId="ListContinue5">
    <w:name w:val="List Continue 5"/>
    <w:basedOn w:val="Normal"/>
    <w:rsid w:val="004C6F97"/>
    <w:pPr>
      <w:spacing w:before="0" w:after="120" w:line="240" w:lineRule="auto"/>
      <w:ind w:left="1415"/>
      <w:jc w:val="left"/>
    </w:pPr>
    <w:rPr>
      <w:rFonts w:ascii="Times New Roman" w:hAnsi="Times New Roman"/>
      <w:sz w:val="20"/>
      <w:szCs w:val="20"/>
      <w:lang w:val="en-US" w:eastAsia="sr-Latn-CS"/>
    </w:rPr>
  </w:style>
  <w:style w:type="paragraph" w:customStyle="1" w:styleId="ListofAnnexes">
    <w:name w:val="List of Annexes"/>
    <w:basedOn w:val="Normal"/>
    <w:rsid w:val="004C6F97"/>
    <w:pPr>
      <w:spacing w:before="0" w:after="120" w:line="280" w:lineRule="atLeast"/>
    </w:pPr>
    <w:rPr>
      <w:b/>
      <w:sz w:val="24"/>
    </w:rPr>
  </w:style>
  <w:style w:type="paragraph" w:styleId="MessageHeader">
    <w:name w:val="Message Header"/>
    <w:basedOn w:val="Normal"/>
    <w:link w:val="MessageHeaderChar"/>
    <w:rsid w:val="004C6F97"/>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jc w:val="left"/>
    </w:pPr>
    <w:rPr>
      <w:sz w:val="24"/>
      <w:lang w:eastAsia="sr-Latn-CS"/>
    </w:rPr>
  </w:style>
  <w:style w:type="character" w:customStyle="1" w:styleId="MessageHeaderChar">
    <w:name w:val="Message Header Char"/>
    <w:basedOn w:val="DefaultParagraphFont"/>
    <w:link w:val="MessageHeader"/>
    <w:rsid w:val="004C6F97"/>
    <w:rPr>
      <w:rFonts w:ascii="Arial" w:hAnsi="Arial" w:cs="Times New Roman"/>
      <w:kern w:val="0"/>
      <w:sz w:val="24"/>
      <w:szCs w:val="24"/>
      <w:shd w:val="pct20" w:color="auto" w:fill="auto"/>
      <w:lang w:eastAsia="sr-Latn-CS"/>
      <w14:ligatures w14:val="none"/>
    </w:rPr>
  </w:style>
  <w:style w:type="paragraph" w:customStyle="1" w:styleId="msonormal0">
    <w:name w:val="msonormal"/>
    <w:basedOn w:val="Normal"/>
    <w:rsid w:val="004C6F97"/>
    <w:pPr>
      <w:spacing w:before="100" w:beforeAutospacing="1" w:after="100" w:afterAutospacing="1" w:line="240" w:lineRule="auto"/>
      <w:jc w:val="left"/>
    </w:pPr>
    <w:rPr>
      <w:rFonts w:ascii="Times New Roman" w:hAnsi="Times New Roman"/>
      <w:bCs/>
      <w:sz w:val="24"/>
      <w:lang w:val="de-AT" w:eastAsia="de-AT"/>
    </w:rPr>
  </w:style>
  <w:style w:type="paragraph" w:customStyle="1" w:styleId="naslov1">
    <w:name w:val="naslov1"/>
    <w:basedOn w:val="Normal"/>
    <w:rsid w:val="004C6F97"/>
    <w:pPr>
      <w:widowControl w:val="0"/>
      <w:numPr>
        <w:numId w:val="19"/>
      </w:numPr>
      <w:pBdr>
        <w:top w:val="single" w:sz="12" w:space="1" w:color="auto"/>
        <w:left w:val="single" w:sz="12" w:space="4" w:color="auto"/>
        <w:bottom w:val="single" w:sz="12" w:space="1" w:color="auto"/>
        <w:right w:val="single" w:sz="12" w:space="4" w:color="auto"/>
      </w:pBdr>
      <w:spacing w:before="6000" w:after="720" w:line="360" w:lineRule="auto"/>
      <w:jc w:val="center"/>
    </w:pPr>
    <w:rPr>
      <w:rFonts w:cs="Arial"/>
      <w:b/>
      <w:snapToGrid w:val="0"/>
      <w:color w:val="339966"/>
      <w:sz w:val="32"/>
      <w:szCs w:val="32"/>
      <w:u w:val="single"/>
      <w:lang w:val="pt-BR" w:eastAsia="en-US"/>
    </w:rPr>
  </w:style>
  <w:style w:type="paragraph" w:customStyle="1" w:styleId="naslov2">
    <w:name w:val="naslov2"/>
    <w:basedOn w:val="Normal"/>
    <w:next w:val="naslov1"/>
    <w:rsid w:val="004C6F97"/>
    <w:pPr>
      <w:widowControl w:val="0"/>
      <w:numPr>
        <w:ilvl w:val="1"/>
        <w:numId w:val="19"/>
      </w:numPr>
      <w:spacing w:before="120" w:after="240" w:line="240" w:lineRule="auto"/>
      <w:jc w:val="left"/>
    </w:pPr>
    <w:rPr>
      <w:rFonts w:cs="Arial"/>
      <w:b/>
      <w:snapToGrid w:val="0"/>
      <w:sz w:val="28"/>
      <w:szCs w:val="22"/>
      <w:lang w:val="pt-BR" w:eastAsia="en-US"/>
    </w:rPr>
  </w:style>
  <w:style w:type="paragraph" w:customStyle="1" w:styleId="naslov3">
    <w:name w:val="naslov3"/>
    <w:basedOn w:val="naslov2"/>
    <w:rsid w:val="004C6F97"/>
    <w:pPr>
      <w:numPr>
        <w:ilvl w:val="2"/>
      </w:numPr>
      <w:spacing w:before="240"/>
    </w:pPr>
    <w:rPr>
      <w:sz w:val="24"/>
    </w:rPr>
  </w:style>
  <w:style w:type="numbering" w:customStyle="1" w:styleId="NoList1">
    <w:name w:val="No List1"/>
    <w:next w:val="NoList"/>
    <w:uiPriority w:val="99"/>
    <w:semiHidden/>
    <w:unhideWhenUsed/>
    <w:rsid w:val="004C6F97"/>
  </w:style>
  <w:style w:type="paragraph" w:styleId="NormalWeb">
    <w:name w:val="Normal (Web)"/>
    <w:basedOn w:val="Normal"/>
    <w:uiPriority w:val="99"/>
    <w:rsid w:val="004C6F97"/>
    <w:pPr>
      <w:spacing w:before="0" w:line="240" w:lineRule="auto"/>
      <w:jc w:val="left"/>
    </w:pPr>
    <w:rPr>
      <w:rFonts w:ascii="Times New Roman" w:hAnsi="Times New Roman"/>
      <w:sz w:val="24"/>
      <w:lang w:val="en-US" w:eastAsia="sr-Latn-CS"/>
    </w:rPr>
  </w:style>
  <w:style w:type="paragraph" w:styleId="NormalIndent">
    <w:name w:val="Normal Indent"/>
    <w:basedOn w:val="Normal"/>
    <w:rsid w:val="004C6F97"/>
    <w:pPr>
      <w:spacing w:before="0" w:line="240" w:lineRule="auto"/>
      <w:ind w:left="720"/>
      <w:jc w:val="left"/>
    </w:pPr>
    <w:rPr>
      <w:rFonts w:ascii="Times New Roman" w:hAnsi="Times New Roman"/>
      <w:sz w:val="20"/>
      <w:szCs w:val="20"/>
      <w:lang w:val="en-US" w:eastAsia="sr-Latn-CS"/>
    </w:rPr>
  </w:style>
  <w:style w:type="paragraph" w:styleId="NoteHeading">
    <w:name w:val="Note Heading"/>
    <w:basedOn w:val="Normal"/>
    <w:next w:val="Normal"/>
    <w:link w:val="NoteHeadingChar"/>
    <w:rsid w:val="004C6F97"/>
    <w:pPr>
      <w:spacing w:before="0" w:line="240" w:lineRule="auto"/>
      <w:jc w:val="left"/>
    </w:pPr>
    <w:rPr>
      <w:rFonts w:ascii="Times New Roman" w:hAnsi="Times New Roman"/>
      <w:sz w:val="20"/>
      <w:szCs w:val="20"/>
      <w:lang w:eastAsia="sr-Latn-CS"/>
    </w:rPr>
  </w:style>
  <w:style w:type="character" w:customStyle="1" w:styleId="NoteHeadingChar">
    <w:name w:val="Note Heading Char"/>
    <w:basedOn w:val="DefaultParagraphFont"/>
    <w:link w:val="NoteHeading"/>
    <w:rsid w:val="004C6F97"/>
    <w:rPr>
      <w:rFonts w:ascii="Times New Roman" w:hAnsi="Times New Roman" w:cs="Times New Roman"/>
      <w:kern w:val="0"/>
      <w:sz w:val="20"/>
      <w:szCs w:val="20"/>
      <w:lang w:eastAsia="sr-Latn-CS"/>
      <w14:ligatures w14:val="none"/>
    </w:rPr>
  </w:style>
  <w:style w:type="paragraph" w:customStyle="1" w:styleId="paratext">
    <w:name w:val="para text"/>
    <w:basedOn w:val="Normal"/>
    <w:rsid w:val="004C6F97"/>
    <w:pPr>
      <w:spacing w:before="0" w:after="120" w:line="300" w:lineRule="atLeast"/>
    </w:pPr>
    <w:rPr>
      <w:sz w:val="24"/>
      <w:szCs w:val="22"/>
    </w:rPr>
  </w:style>
  <w:style w:type="table" w:customStyle="1" w:styleId="PlainTable21">
    <w:name w:val="Plain Table 21"/>
    <w:basedOn w:val="TableNormal"/>
    <w:uiPriority w:val="42"/>
    <w:rsid w:val="004C6F97"/>
    <w:pPr>
      <w:spacing w:after="0" w:line="240" w:lineRule="auto"/>
    </w:pPr>
    <w:rPr>
      <w:rFonts w:ascii="Times New Roman" w:hAnsi="Times New Roman" w:cs="Times New Roman"/>
      <w:kern w:val="0"/>
      <w:sz w:val="20"/>
      <w:szCs w:val="20"/>
      <w:lang w:val="de-DE" w:eastAsia="de-DE"/>
      <w14:ligatures w14:val="none"/>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lainText">
    <w:name w:val="Plain Text"/>
    <w:basedOn w:val="Normal"/>
    <w:link w:val="PlainTextChar"/>
    <w:rsid w:val="004C6F97"/>
    <w:pPr>
      <w:spacing w:before="0" w:line="240" w:lineRule="auto"/>
      <w:jc w:val="left"/>
    </w:pPr>
    <w:rPr>
      <w:rFonts w:ascii="Courier New" w:hAnsi="Courier New"/>
      <w:sz w:val="20"/>
      <w:szCs w:val="20"/>
      <w:lang w:eastAsia="sr-Latn-CS"/>
    </w:rPr>
  </w:style>
  <w:style w:type="character" w:customStyle="1" w:styleId="PlainTextChar">
    <w:name w:val="Plain Text Char"/>
    <w:basedOn w:val="DefaultParagraphFont"/>
    <w:link w:val="PlainText"/>
    <w:rsid w:val="004C6F97"/>
    <w:rPr>
      <w:rFonts w:ascii="Courier New" w:hAnsi="Courier New" w:cs="Times New Roman"/>
      <w:kern w:val="0"/>
      <w:sz w:val="20"/>
      <w:szCs w:val="20"/>
      <w:lang w:eastAsia="sr-Latn-CS"/>
      <w14:ligatures w14:val="none"/>
    </w:rPr>
  </w:style>
  <w:style w:type="paragraph" w:styleId="Salutation">
    <w:name w:val="Salutation"/>
    <w:basedOn w:val="Normal"/>
    <w:next w:val="Normal"/>
    <w:link w:val="SalutationChar"/>
    <w:rsid w:val="004C6F97"/>
    <w:pPr>
      <w:spacing w:before="0" w:line="240" w:lineRule="auto"/>
      <w:jc w:val="left"/>
    </w:pPr>
    <w:rPr>
      <w:rFonts w:ascii="Times New Roman" w:hAnsi="Times New Roman"/>
      <w:sz w:val="20"/>
      <w:szCs w:val="20"/>
      <w:lang w:eastAsia="sr-Latn-CS"/>
    </w:rPr>
  </w:style>
  <w:style w:type="character" w:customStyle="1" w:styleId="SalutationChar">
    <w:name w:val="Salutation Char"/>
    <w:basedOn w:val="DefaultParagraphFont"/>
    <w:link w:val="Salutation"/>
    <w:rsid w:val="004C6F97"/>
    <w:rPr>
      <w:rFonts w:ascii="Times New Roman" w:hAnsi="Times New Roman" w:cs="Times New Roman"/>
      <w:kern w:val="0"/>
      <w:sz w:val="20"/>
      <w:szCs w:val="20"/>
      <w:lang w:eastAsia="sr-Latn-CS"/>
      <w14:ligatures w14:val="none"/>
    </w:rPr>
  </w:style>
  <w:style w:type="paragraph" w:styleId="Signature">
    <w:name w:val="Signature"/>
    <w:basedOn w:val="Normal"/>
    <w:link w:val="SignatureChar"/>
    <w:rsid w:val="004C6F97"/>
    <w:pPr>
      <w:spacing w:before="0" w:line="240" w:lineRule="auto"/>
      <w:ind w:left="4252"/>
      <w:jc w:val="left"/>
    </w:pPr>
    <w:rPr>
      <w:rFonts w:ascii="Times New Roman" w:hAnsi="Times New Roman"/>
      <w:sz w:val="20"/>
      <w:szCs w:val="20"/>
      <w:lang w:eastAsia="sr-Latn-CS"/>
    </w:rPr>
  </w:style>
  <w:style w:type="character" w:customStyle="1" w:styleId="SignatureChar">
    <w:name w:val="Signature Char"/>
    <w:basedOn w:val="DefaultParagraphFont"/>
    <w:link w:val="Signature"/>
    <w:rsid w:val="004C6F97"/>
    <w:rPr>
      <w:rFonts w:ascii="Times New Roman" w:hAnsi="Times New Roman" w:cs="Times New Roman"/>
      <w:kern w:val="0"/>
      <w:sz w:val="20"/>
      <w:szCs w:val="20"/>
      <w:lang w:eastAsia="sr-Latn-CS"/>
      <w14:ligatures w14:val="none"/>
    </w:rPr>
  </w:style>
  <w:style w:type="paragraph" w:customStyle="1" w:styleId="Source">
    <w:name w:val="Source"/>
    <w:basedOn w:val="Normal"/>
    <w:qFormat/>
    <w:rsid w:val="004C6F97"/>
    <w:pPr>
      <w:tabs>
        <w:tab w:val="left" w:pos="851"/>
      </w:tabs>
      <w:spacing w:before="120" w:line="240" w:lineRule="auto"/>
      <w:ind w:left="851" w:hanging="851"/>
    </w:pPr>
    <w:rPr>
      <w:sz w:val="18"/>
      <w:szCs w:val="18"/>
    </w:rPr>
  </w:style>
  <w:style w:type="character" w:customStyle="1" w:styleId="st">
    <w:name w:val="st"/>
    <w:basedOn w:val="DefaultParagraphFont"/>
    <w:rsid w:val="004C6F97"/>
  </w:style>
  <w:style w:type="paragraph" w:customStyle="1" w:styleId="StandardFWTnach12Pt">
    <w:name w:val="Standard FWT nach 12Pt."/>
    <w:basedOn w:val="Normal"/>
    <w:rsid w:val="004C6F97"/>
    <w:pPr>
      <w:spacing w:after="240"/>
    </w:pPr>
  </w:style>
  <w:style w:type="paragraph" w:customStyle="1" w:styleId="StandardFWTvor6">
    <w:name w:val="Standard FWT vor +6"/>
    <w:basedOn w:val="Normal"/>
    <w:rsid w:val="004C6F97"/>
    <w:pPr>
      <w:spacing w:before="120"/>
    </w:pPr>
    <w:rPr>
      <w:rFonts w:eastAsiaTheme="minorHAnsi"/>
      <w:lang w:eastAsia="en-US"/>
    </w:rPr>
  </w:style>
  <w:style w:type="paragraph" w:customStyle="1" w:styleId="Standardnach12">
    <w:name w:val="Standard nach 12"/>
    <w:basedOn w:val="Normal"/>
    <w:qFormat/>
    <w:rsid w:val="004C6F97"/>
    <w:pPr>
      <w:spacing w:after="240"/>
    </w:pPr>
    <w:rPr>
      <w:rFonts w:eastAsia="Calibri"/>
      <w:szCs w:val="22"/>
    </w:rPr>
  </w:style>
  <w:style w:type="paragraph" w:customStyle="1" w:styleId="Standard0">
    <w:name w:val="Standard+0"/>
    <w:basedOn w:val="Normal"/>
    <w:qFormat/>
    <w:rsid w:val="004C6F97"/>
    <w:pPr>
      <w:spacing w:before="0"/>
    </w:pPr>
  </w:style>
  <w:style w:type="paragraph" w:customStyle="1" w:styleId="Style2">
    <w:name w:val="Style 2"/>
    <w:basedOn w:val="Normal"/>
    <w:rsid w:val="004C6F97"/>
    <w:pPr>
      <w:widowControl w:val="0"/>
      <w:autoSpaceDE w:val="0"/>
      <w:autoSpaceDN w:val="0"/>
      <w:adjustRightInd w:val="0"/>
      <w:spacing w:before="0" w:line="240" w:lineRule="auto"/>
      <w:jc w:val="left"/>
    </w:pPr>
    <w:rPr>
      <w:rFonts w:ascii="Times New Roman" w:hAnsi="Times New Roman"/>
      <w:sz w:val="24"/>
      <w:lang w:val="en-US" w:eastAsia="sr-Latn-CS"/>
    </w:rPr>
  </w:style>
  <w:style w:type="paragraph" w:customStyle="1" w:styleId="Style30">
    <w:name w:val="Style 3"/>
    <w:basedOn w:val="Normal"/>
    <w:rsid w:val="004C6F97"/>
    <w:pPr>
      <w:widowControl w:val="0"/>
      <w:autoSpaceDE w:val="0"/>
      <w:autoSpaceDN w:val="0"/>
      <w:adjustRightInd w:val="0"/>
      <w:spacing w:before="0" w:line="240" w:lineRule="auto"/>
      <w:jc w:val="left"/>
    </w:pPr>
    <w:rPr>
      <w:rFonts w:ascii="Times New Roman" w:hAnsi="Times New Roman"/>
      <w:sz w:val="24"/>
      <w:lang w:val="en-US" w:eastAsia="sr-Latn-CS"/>
    </w:rPr>
  </w:style>
  <w:style w:type="paragraph" w:customStyle="1" w:styleId="StyleHeading118ptNotBold">
    <w:name w:val="Style Heading 1 + 18 pt Not Bold"/>
    <w:basedOn w:val="Heading1"/>
    <w:rsid w:val="004C6F97"/>
    <w:pPr>
      <w:keepNext/>
      <w:numPr>
        <w:numId w:val="0"/>
      </w:numPr>
      <w:suppressAutoHyphens/>
      <w:spacing w:after="0" w:line="240" w:lineRule="auto"/>
    </w:pPr>
    <w:rPr>
      <w:rFonts w:ascii="Arial" w:hAnsi="Arial" w:cs="Times New Roman"/>
      <w:bCs w:val="0"/>
      <w:color w:val="auto"/>
      <w:kern w:val="1"/>
      <w:sz w:val="36"/>
      <w:szCs w:val="32"/>
      <w:lang w:val="sr-Latn-CS" w:eastAsia="ar-SA"/>
    </w:rPr>
  </w:style>
  <w:style w:type="paragraph" w:customStyle="1" w:styleId="StyleHeading2Before0pt">
    <w:name w:val="Style Heading 2 + Before:  0 pt"/>
    <w:basedOn w:val="Heading2"/>
    <w:rsid w:val="004C6F97"/>
    <w:pPr>
      <w:keepNext/>
      <w:numPr>
        <w:ilvl w:val="0"/>
        <w:numId w:val="0"/>
      </w:numPr>
      <w:tabs>
        <w:tab w:val="num" w:pos="720"/>
      </w:tabs>
      <w:ind w:left="720" w:hanging="360"/>
      <w:jc w:val="left"/>
    </w:pPr>
    <w:rPr>
      <w:rFonts w:ascii="Arial" w:hAnsi="Arial"/>
      <w:color w:val="auto"/>
      <w:sz w:val="28"/>
      <w:szCs w:val="20"/>
      <w:lang w:val="en-US" w:eastAsia="sr-Latn-CS"/>
    </w:rPr>
  </w:style>
  <w:style w:type="paragraph" w:customStyle="1" w:styleId="StyleHeading2NotBold">
    <w:name w:val="Style Heading 2 + Not Bold"/>
    <w:basedOn w:val="Heading2"/>
    <w:rsid w:val="004C6F97"/>
    <w:pPr>
      <w:keepNext/>
      <w:numPr>
        <w:ilvl w:val="0"/>
        <w:numId w:val="0"/>
      </w:numPr>
      <w:tabs>
        <w:tab w:val="left" w:pos="709"/>
      </w:tabs>
      <w:suppressAutoHyphens/>
      <w:spacing w:before="240" w:after="60"/>
    </w:pPr>
    <w:rPr>
      <w:rFonts w:ascii="Arial" w:hAnsi="Arial"/>
      <w:bCs w:val="0"/>
      <w:iCs/>
      <w:color w:val="auto"/>
      <w:sz w:val="32"/>
      <w:szCs w:val="28"/>
      <w:lang w:val="sr-Latn-CS" w:eastAsia="ar-SA"/>
    </w:rPr>
  </w:style>
  <w:style w:type="paragraph" w:customStyle="1" w:styleId="TabAufzhlg">
    <w:name w:val="Tab.Aufzhlg"/>
    <w:basedOn w:val="Normal"/>
    <w:uiPriority w:val="2"/>
    <w:qFormat/>
    <w:rsid w:val="004C6F97"/>
    <w:pPr>
      <w:numPr>
        <w:numId w:val="20"/>
      </w:numPr>
      <w:spacing w:before="100" w:after="60" w:line="276" w:lineRule="auto"/>
      <w:jc w:val="left"/>
    </w:pPr>
    <w:rPr>
      <w:rFonts w:eastAsiaTheme="minorHAnsi" w:cstheme="minorBidi"/>
      <w:szCs w:val="22"/>
      <w:lang w:val="de-DE" w:eastAsia="en-US"/>
    </w:rPr>
  </w:style>
  <w:style w:type="table" w:customStyle="1" w:styleId="Tabellenraster1">
    <w:name w:val="Tabellenraster1"/>
    <w:basedOn w:val="TableNormal"/>
    <w:next w:val="TableGrid"/>
    <w:uiPriority w:val="99"/>
    <w:rsid w:val="004C6F97"/>
    <w:pPr>
      <w:spacing w:after="0" w:line="240" w:lineRule="auto"/>
    </w:pPr>
    <w:rPr>
      <w:rFonts w:ascii="Calibri" w:eastAsia="Calibri" w:hAnsi="Calibri" w:cs="Times New Roman"/>
      <w:kern w:val="0"/>
      <w:sz w:val="20"/>
      <w:szCs w:val="20"/>
      <w:lang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
    <w:name w:val="Tabellenraster2"/>
    <w:basedOn w:val="TableNormal"/>
    <w:next w:val="TableGrid"/>
    <w:rsid w:val="004C6F97"/>
    <w:pPr>
      <w:spacing w:after="0" w:line="240" w:lineRule="auto"/>
    </w:pPr>
    <w:rPr>
      <w:rFonts w:ascii="Calibri" w:eastAsia="Calibri" w:hAnsi="Calibri" w:cs="Times New Roman"/>
      <w:kern w:val="0"/>
      <w:sz w:val="20"/>
      <w:szCs w:val="20"/>
      <w:lang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TableNormal"/>
    <w:next w:val="TableGrid"/>
    <w:uiPriority w:val="99"/>
    <w:rsid w:val="004C6F97"/>
    <w:pPr>
      <w:spacing w:after="0" w:line="240" w:lineRule="auto"/>
    </w:pPr>
    <w:rPr>
      <w:rFonts w:ascii="Calibri" w:eastAsia="Calibri" w:hAnsi="Calibri" w:cs="Times New Roman"/>
      <w:kern w:val="0"/>
      <w:sz w:val="20"/>
      <w:szCs w:val="20"/>
      <w:lang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4">
    <w:name w:val="Tabellenraster4"/>
    <w:basedOn w:val="TableNormal"/>
    <w:next w:val="TableGrid"/>
    <w:uiPriority w:val="99"/>
    <w:rsid w:val="004C6F97"/>
    <w:pPr>
      <w:spacing w:after="0" w:line="240" w:lineRule="auto"/>
    </w:pPr>
    <w:rPr>
      <w:rFonts w:ascii="Calibri" w:eastAsia="Calibri" w:hAnsi="Calibri" w:cs="Times New Roman"/>
      <w:kern w:val="0"/>
      <w:sz w:val="20"/>
      <w:szCs w:val="20"/>
      <w:lang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5">
    <w:name w:val="Tabellenraster5"/>
    <w:basedOn w:val="TableNormal"/>
    <w:next w:val="TableGrid"/>
    <w:uiPriority w:val="99"/>
    <w:rsid w:val="004C6F97"/>
    <w:pPr>
      <w:spacing w:after="0" w:line="240" w:lineRule="auto"/>
    </w:pPr>
    <w:rPr>
      <w:rFonts w:ascii="Calibri" w:eastAsia="Calibri" w:hAnsi="Calibri" w:cs="Times New Roman"/>
      <w:kern w:val="0"/>
      <w:sz w:val="20"/>
      <w:szCs w:val="20"/>
      <w:lang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6">
    <w:name w:val="Tabellenraster6"/>
    <w:basedOn w:val="TableNormal"/>
    <w:next w:val="TableGrid"/>
    <w:uiPriority w:val="99"/>
    <w:rsid w:val="004C6F97"/>
    <w:pPr>
      <w:spacing w:after="0" w:line="240" w:lineRule="auto"/>
    </w:pPr>
    <w:rPr>
      <w:rFonts w:ascii="Calibri" w:eastAsia="Calibri" w:hAnsi="Calibri" w:cs="Times New Roman"/>
      <w:kern w:val="0"/>
      <w:sz w:val="20"/>
      <w:szCs w:val="20"/>
      <w:lang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
    <w:name w:val="Table Content"/>
    <w:basedOn w:val="Normal"/>
    <w:rsid w:val="004C6F97"/>
    <w:pPr>
      <w:keepLines/>
      <w:spacing w:before="40" w:after="40" w:line="240" w:lineRule="auto"/>
      <w:ind w:right="323"/>
      <w:jc w:val="left"/>
    </w:pPr>
    <w:rPr>
      <w:sz w:val="20"/>
      <w:szCs w:val="20"/>
    </w:rPr>
  </w:style>
  <w:style w:type="paragraph" w:customStyle="1" w:styleId="TableContents">
    <w:name w:val="Table Contents"/>
    <w:basedOn w:val="Normal"/>
    <w:rsid w:val="004C6F97"/>
    <w:pPr>
      <w:suppressLineNumbers/>
      <w:suppressAutoHyphens/>
      <w:spacing w:before="0" w:line="240" w:lineRule="auto"/>
      <w:jc w:val="left"/>
    </w:pPr>
    <w:rPr>
      <w:rFonts w:ascii="Times New Roman" w:hAnsi="Times New Roman"/>
      <w:sz w:val="24"/>
      <w:lang w:val="en-US" w:eastAsia="ar-SA"/>
    </w:rPr>
  </w:style>
  <w:style w:type="table" w:customStyle="1" w:styleId="TableGrid2">
    <w:name w:val="Table Grid2"/>
    <w:basedOn w:val="TableNormal"/>
    <w:next w:val="TableGrid"/>
    <w:uiPriority w:val="59"/>
    <w:rsid w:val="004C6F97"/>
    <w:pPr>
      <w:spacing w:after="0" w:line="240" w:lineRule="auto"/>
    </w:pPr>
    <w:rPr>
      <w:rFonts w:ascii="Calibri" w:eastAsia="Calibri" w:hAnsi="Calibri" w:cs="Times New Roman"/>
      <w:kern w:val="0"/>
      <w:sz w:val="20"/>
      <w:szCs w:val="2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4C6F97"/>
    <w:pPr>
      <w:spacing w:after="0" w:line="240" w:lineRule="auto"/>
    </w:pPr>
    <w:rPr>
      <w:rFonts w:ascii="Calibri" w:eastAsia="Calibri" w:hAnsi="Calibri" w:cs="Times New Roman"/>
      <w:kern w:val="0"/>
      <w:sz w:val="20"/>
      <w:szCs w:val="2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4C6F97"/>
    <w:pPr>
      <w:spacing w:before="40" w:after="40" w:line="240" w:lineRule="auto"/>
    </w:pPr>
    <w:rPr>
      <w:rFonts w:eastAsia="Calibri"/>
      <w:noProof/>
      <w:sz w:val="20"/>
      <w:szCs w:val="22"/>
    </w:rPr>
  </w:style>
  <w:style w:type="paragraph" w:customStyle="1" w:styleId="TableHeading">
    <w:name w:val="Table Heading"/>
    <w:basedOn w:val="TableText"/>
    <w:qFormat/>
    <w:rsid w:val="004C6F97"/>
    <w:rPr>
      <w:b/>
    </w:rPr>
  </w:style>
  <w:style w:type="paragraph" w:customStyle="1" w:styleId="TableHeadline">
    <w:name w:val="Table Headline"/>
    <w:basedOn w:val="Normal"/>
    <w:rsid w:val="004C6F97"/>
    <w:pPr>
      <w:keepLines/>
      <w:spacing w:before="40" w:after="40" w:line="240" w:lineRule="auto"/>
      <w:jc w:val="left"/>
    </w:pPr>
    <w:rPr>
      <w:b/>
      <w:bCs/>
      <w:sz w:val="20"/>
      <w:szCs w:val="20"/>
    </w:rPr>
  </w:style>
  <w:style w:type="paragraph" w:customStyle="1" w:styleId="TableofContent">
    <w:name w:val="Table of Content"/>
    <w:basedOn w:val="Normal"/>
    <w:rsid w:val="004C6F97"/>
    <w:pPr>
      <w:jc w:val="center"/>
    </w:pPr>
    <w:rPr>
      <w:b/>
      <w:sz w:val="28"/>
      <w:szCs w:val="28"/>
    </w:rPr>
  </w:style>
  <w:style w:type="character" w:customStyle="1" w:styleId="UnresolvedMention10">
    <w:name w:val="Unresolved Mention10"/>
    <w:basedOn w:val="DefaultParagraphFont"/>
    <w:uiPriority w:val="99"/>
    <w:semiHidden/>
    <w:unhideWhenUsed/>
    <w:rsid w:val="004C6F97"/>
    <w:rPr>
      <w:color w:val="605E5C"/>
      <w:shd w:val="clear" w:color="auto" w:fill="E1DFDD"/>
    </w:rPr>
  </w:style>
  <w:style w:type="character" w:customStyle="1" w:styleId="UnresolvedMention2">
    <w:name w:val="Unresolved Mention2"/>
    <w:basedOn w:val="DefaultParagraphFont"/>
    <w:uiPriority w:val="99"/>
    <w:semiHidden/>
    <w:unhideWhenUsed/>
    <w:rsid w:val="004C6F97"/>
    <w:rPr>
      <w:color w:val="605E5C"/>
      <w:shd w:val="clear" w:color="auto" w:fill="E1DFDD"/>
    </w:rPr>
  </w:style>
  <w:style w:type="paragraph" w:customStyle="1" w:styleId="xl24">
    <w:name w:val="xl24"/>
    <w:basedOn w:val="Normal"/>
    <w:rsid w:val="004C6F97"/>
    <w:pPr>
      <w:spacing w:before="100" w:beforeAutospacing="1" w:after="100" w:afterAutospacing="1" w:line="240" w:lineRule="auto"/>
      <w:jc w:val="left"/>
    </w:pPr>
    <w:rPr>
      <w:rFonts w:cs="Arial"/>
      <w:i/>
      <w:iCs/>
      <w:sz w:val="24"/>
      <w:lang w:val="en-US" w:eastAsia="en-US"/>
    </w:rPr>
  </w:style>
  <w:style w:type="paragraph" w:customStyle="1" w:styleId="xxBMZ-FWTNo">
    <w:name w:val="xxBMZ-FWT No."/>
    <w:basedOn w:val="Normal"/>
    <w:qFormat/>
    <w:rsid w:val="004C6F97"/>
    <w:pPr>
      <w:spacing w:before="0"/>
      <w:jc w:val="right"/>
    </w:pPr>
    <w:rPr>
      <w:b/>
      <w:sz w:val="24"/>
    </w:rPr>
  </w:style>
  <w:style w:type="paragraph" w:customStyle="1" w:styleId="xxCoverPageLine1">
    <w:name w:val="xxCover Page Line 1"/>
    <w:basedOn w:val="Normal"/>
    <w:qFormat/>
    <w:rsid w:val="004C6F97"/>
    <w:pPr>
      <w:pBdr>
        <w:bottom w:val="single" w:sz="24" w:space="1" w:color="808080"/>
      </w:pBdr>
      <w:spacing w:before="60" w:line="280" w:lineRule="exact"/>
    </w:pPr>
    <w:rPr>
      <w:szCs w:val="28"/>
    </w:rPr>
  </w:style>
  <w:style w:type="paragraph" w:customStyle="1" w:styleId="xxCoverPageLine2">
    <w:name w:val="xxCover Page Line 2"/>
    <w:basedOn w:val="xxCoverPageLine1"/>
    <w:qFormat/>
    <w:rsid w:val="004C6F97"/>
    <w:pPr>
      <w:spacing w:before="0" w:line="240" w:lineRule="auto"/>
    </w:pPr>
    <w:rPr>
      <w:sz w:val="12"/>
      <w:szCs w:val="12"/>
    </w:rPr>
  </w:style>
  <w:style w:type="paragraph" w:customStyle="1" w:styleId="xxCoverPageLine3">
    <w:name w:val="xxCover Page Line 3"/>
    <w:basedOn w:val="Normal"/>
    <w:qFormat/>
    <w:rsid w:val="004C6F97"/>
    <w:pPr>
      <w:pBdr>
        <w:top w:val="single" w:sz="24" w:space="1" w:color="808080"/>
      </w:pBdr>
      <w:tabs>
        <w:tab w:val="right" w:pos="9923"/>
      </w:tabs>
      <w:spacing w:before="0"/>
    </w:pPr>
    <w:rPr>
      <w:noProof/>
      <w:sz w:val="12"/>
      <w:szCs w:val="12"/>
    </w:rPr>
  </w:style>
  <w:style w:type="paragraph" w:customStyle="1" w:styleId="xxCoverPageTitle1">
    <w:name w:val="xxCover Page Title 1"/>
    <w:basedOn w:val="Normal"/>
    <w:qFormat/>
    <w:rsid w:val="004C6F97"/>
    <w:pPr>
      <w:spacing w:before="0"/>
      <w:jc w:val="center"/>
    </w:pPr>
    <w:rPr>
      <w:rFonts w:cs="Arial"/>
      <w:b/>
      <w:caps/>
      <w:noProof/>
      <w:color w:val="404040" w:themeColor="text1" w:themeTint="BF"/>
      <w:sz w:val="36"/>
      <w:szCs w:val="36"/>
    </w:rPr>
  </w:style>
  <w:style w:type="paragraph" w:customStyle="1" w:styleId="xxCoverPageTitle2">
    <w:name w:val="xxCover Page Title 2"/>
    <w:basedOn w:val="xxCoverPageTitle1"/>
    <w:qFormat/>
    <w:rsid w:val="004C6F97"/>
    <w:pPr>
      <w:spacing w:before="120"/>
    </w:pPr>
    <w:rPr>
      <w:caps w:val="0"/>
      <w:smallCaps/>
    </w:rPr>
  </w:style>
  <w:style w:type="paragraph" w:customStyle="1" w:styleId="xxCoverPageTitle3">
    <w:name w:val="xxCover Page Title 3"/>
    <w:basedOn w:val="xxCoverPageTitle1"/>
    <w:qFormat/>
    <w:rsid w:val="004C6F97"/>
    <w:pPr>
      <w:spacing w:before="120"/>
      <w:ind w:left="851"/>
    </w:pPr>
    <w:rPr>
      <w:caps w:val="0"/>
      <w:smallCaps/>
      <w:color w:val="0A1D30" w:themeColor="text2" w:themeShade="BF"/>
      <w:sz w:val="30"/>
      <w:szCs w:val="30"/>
    </w:rPr>
  </w:style>
  <w:style w:type="paragraph" w:customStyle="1" w:styleId="xxCoverPageTitle4">
    <w:name w:val="xxCover Page Title 4"/>
    <w:basedOn w:val="Normal"/>
    <w:qFormat/>
    <w:rsid w:val="004C6F97"/>
    <w:pPr>
      <w:tabs>
        <w:tab w:val="center" w:pos="5245"/>
      </w:tabs>
      <w:spacing w:before="120" w:after="280" w:line="240" w:lineRule="auto"/>
      <w:jc w:val="left"/>
    </w:pPr>
    <w:rPr>
      <w:b/>
      <w:noProof/>
      <w:color w:val="595959" w:themeColor="text1" w:themeTint="A6"/>
      <w:lang w:val="de-DE"/>
    </w:rPr>
  </w:style>
  <w:style w:type="paragraph" w:customStyle="1" w:styleId="xxCoverPageTitle5">
    <w:name w:val="xxCover Page Title 5"/>
    <w:basedOn w:val="Normal"/>
    <w:qFormat/>
    <w:rsid w:val="004C6F97"/>
    <w:pPr>
      <w:tabs>
        <w:tab w:val="center" w:pos="2552"/>
        <w:tab w:val="center" w:pos="4820"/>
        <w:tab w:val="right" w:pos="9781"/>
      </w:tabs>
      <w:spacing w:before="0" w:line="240" w:lineRule="auto"/>
      <w:jc w:val="left"/>
    </w:pPr>
    <w:rPr>
      <w:rFonts w:cs="Arial"/>
      <w:b/>
      <w:noProof/>
      <w:color w:val="501549" w:themeColor="accent5" w:themeShade="80"/>
      <w:szCs w:val="28"/>
      <w:lang w:val="de-DE"/>
    </w:rPr>
  </w:style>
  <w:style w:type="paragraph" w:customStyle="1" w:styleId="xxCoverPageTitle6">
    <w:name w:val="xxCover Page Title 6"/>
    <w:basedOn w:val="Normal"/>
    <w:qFormat/>
    <w:rsid w:val="004C6F97"/>
    <w:pPr>
      <w:pBdr>
        <w:top w:val="single" w:sz="24" w:space="1" w:color="808080"/>
      </w:pBdr>
      <w:tabs>
        <w:tab w:val="right" w:pos="9781"/>
      </w:tabs>
      <w:spacing w:before="0"/>
    </w:pPr>
    <w:rPr>
      <w:noProof/>
      <w:sz w:val="20"/>
      <w:szCs w:val="20"/>
    </w:rPr>
  </w:style>
  <w:style w:type="paragraph" w:customStyle="1" w:styleId="xxCoverPhoto">
    <w:name w:val="xxCover Photo"/>
    <w:basedOn w:val="Normal"/>
    <w:qFormat/>
    <w:rsid w:val="004C6F97"/>
    <w:pPr>
      <w:spacing w:before="0" w:line="240" w:lineRule="auto"/>
      <w:jc w:val="right"/>
    </w:pPr>
    <w:rPr>
      <w:noProof/>
      <w:lang w:val="de-DE"/>
    </w:rPr>
  </w:style>
  <w:style w:type="paragraph" w:customStyle="1" w:styleId="xxCoverPhotoLine">
    <w:name w:val="xxCover Photo Line"/>
    <w:basedOn w:val="Normal"/>
    <w:qFormat/>
    <w:rsid w:val="004C6F97"/>
    <w:pPr>
      <w:spacing w:before="0" w:line="240" w:lineRule="auto"/>
    </w:pPr>
    <w:rPr>
      <w:lang w:val="fr-FR"/>
    </w:rPr>
  </w:style>
  <w:style w:type="paragraph" w:customStyle="1" w:styleId="xxProjectTitle1">
    <w:name w:val="xxProject Title 1"/>
    <w:basedOn w:val="Normal"/>
    <w:qFormat/>
    <w:rsid w:val="004C6F97"/>
    <w:pPr>
      <w:shd w:val="clear" w:color="auto" w:fill="D9D9D9"/>
      <w:spacing w:before="0"/>
      <w:jc w:val="right"/>
    </w:pPr>
    <w:rPr>
      <w:rFonts w:ascii="Arial Fett" w:hAnsi="Arial Fett"/>
      <w:b/>
      <w:smallCaps/>
      <w:sz w:val="28"/>
      <w:szCs w:val="28"/>
    </w:rPr>
  </w:style>
  <w:style w:type="paragraph" w:customStyle="1" w:styleId="xxProjectTitle2">
    <w:name w:val="xxProject Title 2"/>
    <w:basedOn w:val="xxProjectTitle1"/>
    <w:qFormat/>
    <w:rsid w:val="004C6F97"/>
    <w:rPr>
      <w:rFonts w:ascii="Arial" w:hAnsi="Arial" w:cs="Arial"/>
      <w:b w:val="0"/>
      <w:smallCaps w:val="0"/>
    </w:rPr>
  </w:style>
  <w:style w:type="paragraph" w:customStyle="1" w:styleId="xxProjectTitlelinespacing">
    <w:name w:val="xxProject Title line spacing"/>
    <w:basedOn w:val="xxProjectTitle1"/>
    <w:qFormat/>
    <w:rsid w:val="004C6F97"/>
    <w:rPr>
      <w:rFonts w:ascii="Arial" w:hAnsi="Arial" w:cs="Arial"/>
      <w:sz w:val="12"/>
      <w:szCs w:val="12"/>
    </w:rPr>
  </w:style>
  <w:style w:type="paragraph" w:customStyle="1" w:styleId="xxReportName1">
    <w:name w:val="xxReport Name 1"/>
    <w:basedOn w:val="Normal"/>
    <w:qFormat/>
    <w:rsid w:val="004C6F97"/>
    <w:pPr>
      <w:spacing w:before="0"/>
      <w:jc w:val="right"/>
    </w:pPr>
    <w:rPr>
      <w:rFonts w:cs="Arial"/>
      <w:b/>
      <w:smallCaps/>
      <w:sz w:val="36"/>
      <w:szCs w:val="36"/>
    </w:rPr>
  </w:style>
  <w:style w:type="paragraph" w:customStyle="1" w:styleId="xxReportDate">
    <w:name w:val="xxReport Date"/>
    <w:basedOn w:val="xxReportName1"/>
    <w:rsid w:val="004C6F97"/>
    <w:rPr>
      <w:rFonts w:ascii="Arial Fett" w:hAnsi="Arial Fett"/>
      <w:smallCaps w:val="0"/>
      <w:sz w:val="28"/>
      <w:szCs w:val="28"/>
    </w:rPr>
  </w:style>
  <w:style w:type="paragraph" w:customStyle="1" w:styleId="yyyDisclaimer">
    <w:name w:val="yyyDisclaimer"/>
    <w:basedOn w:val="Normal"/>
    <w:rsid w:val="004C6F97"/>
    <w:pPr>
      <w:spacing w:before="0" w:line="264" w:lineRule="auto"/>
    </w:pPr>
    <w:rPr>
      <w:color w:val="404040" w:themeColor="text1" w:themeTint="BF"/>
      <w:sz w:val="20"/>
      <w:szCs w:val="20"/>
    </w:rPr>
  </w:style>
  <w:style w:type="paragraph" w:customStyle="1" w:styleId="yyyIssueandRevision1">
    <w:name w:val="yyyIssue and Revision 1"/>
    <w:basedOn w:val="Normal"/>
    <w:rsid w:val="004C6F97"/>
    <w:pPr>
      <w:keepLines/>
      <w:spacing w:before="40" w:after="40" w:line="240" w:lineRule="auto"/>
      <w:jc w:val="left"/>
    </w:pPr>
    <w:rPr>
      <w:b/>
      <w:bCs/>
      <w:sz w:val="20"/>
      <w:szCs w:val="20"/>
    </w:rPr>
  </w:style>
  <w:style w:type="paragraph" w:customStyle="1" w:styleId="yyyIssueandRevision2">
    <w:name w:val="yyyIssue and Revision 2"/>
    <w:basedOn w:val="yyyIssueandRevision1"/>
    <w:rsid w:val="004C6F97"/>
    <w:rPr>
      <w:b w:val="0"/>
    </w:rPr>
  </w:style>
  <w:style w:type="paragraph" w:customStyle="1" w:styleId="yyyProjectOffice">
    <w:name w:val="yyyProject Office"/>
    <w:basedOn w:val="Normal"/>
    <w:rsid w:val="004C6F97"/>
    <w:pPr>
      <w:widowControl w:val="0"/>
      <w:spacing w:before="120" w:after="60" w:line="280" w:lineRule="atLeast"/>
      <w:jc w:val="left"/>
    </w:pPr>
    <w:rPr>
      <w:rFonts w:cs="Arial"/>
      <w:b/>
      <w:color w:val="404040" w:themeColor="text1" w:themeTint="BF"/>
      <w:szCs w:val="28"/>
    </w:rPr>
  </w:style>
  <w:style w:type="paragraph" w:customStyle="1" w:styleId="yyyProjectTitle">
    <w:name w:val="yyyProject Title"/>
    <w:basedOn w:val="Normal"/>
    <w:rsid w:val="004C6F97"/>
    <w:pPr>
      <w:shd w:val="clear" w:color="auto" w:fill="D9D9D9"/>
      <w:spacing w:before="0"/>
      <w:jc w:val="center"/>
    </w:pPr>
    <w:rPr>
      <w:rFonts w:cs="Arial"/>
      <w:b/>
      <w:caps/>
      <w:sz w:val="24"/>
    </w:rPr>
  </w:style>
  <w:style w:type="paragraph" w:customStyle="1" w:styleId="yyyReportTitle">
    <w:name w:val="yyyReport Title"/>
    <w:basedOn w:val="Normal"/>
    <w:rsid w:val="004C6F97"/>
    <w:pPr>
      <w:jc w:val="center"/>
    </w:pPr>
    <w:rPr>
      <w:b/>
      <w:sz w:val="24"/>
    </w:rPr>
  </w:style>
  <w:style w:type="paragraph" w:customStyle="1" w:styleId="yyyThisDocumernthasbeenprepared">
    <w:name w:val="yyyThis Documernt has been prepared"/>
    <w:basedOn w:val="Normal"/>
    <w:rsid w:val="004C6F97"/>
    <w:pPr>
      <w:spacing w:before="0" w:after="240"/>
      <w:jc w:val="center"/>
    </w:pPr>
    <w:rPr>
      <w:color w:val="404040" w:themeColor="text1" w:themeTint="BF"/>
    </w:rPr>
  </w:style>
  <w:style w:type="character" w:customStyle="1" w:styleId="ListParagraphChar">
    <w:name w:val="List Paragraph Char"/>
    <w:aliases w:val="METİN Char,Liste Paragraf1 Char,Bullet Points Char,Llista Nivell1 Char,Lista de nivel 1 Char,Paragraphe de liste PBLH Char,Bullet list Char,Table of contents numbered Char,Graph &amp; Table tite Char,List Paragraph (numbered (a)) Char"/>
    <w:link w:val="ListParagraph"/>
    <w:uiPriority w:val="34"/>
    <w:qFormat/>
    <w:rsid w:val="00B93647"/>
    <w:rPr>
      <w:rFonts w:ascii="Arial" w:hAnsi="Arial" w:cs="Times New Roman"/>
      <w:kern w:val="0"/>
      <w:szCs w:val="24"/>
      <w:lang w:eastAsia="de-DE"/>
      <w14:ligatures w14:val="none"/>
    </w:rPr>
  </w:style>
  <w:style w:type="table" w:customStyle="1" w:styleId="MediumList1-Accent51">
    <w:name w:val="Medium List 1 - Accent 51"/>
    <w:basedOn w:val="TableNormal"/>
    <w:next w:val="MediumList1-Accent5"/>
    <w:uiPriority w:val="65"/>
    <w:semiHidden/>
    <w:unhideWhenUsed/>
    <w:rsid w:val="00CF67B0"/>
    <w:pPr>
      <w:spacing w:after="0" w:line="240" w:lineRule="auto"/>
    </w:pPr>
    <w:rPr>
      <w:rFonts w:eastAsia="Calibri"/>
      <w:color w:val="000000"/>
      <w:kern w:val="0"/>
      <w:lang w:val="en-US"/>
      <w14:ligatures w14:val="none"/>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MediumList1-Accent5">
    <w:name w:val="Medium List 1 Accent 5"/>
    <w:basedOn w:val="TableNormal"/>
    <w:uiPriority w:val="65"/>
    <w:semiHidden/>
    <w:unhideWhenUsed/>
    <w:rsid w:val="00CF67B0"/>
    <w:pPr>
      <w:spacing w:after="0" w:line="240" w:lineRule="auto"/>
    </w:pPr>
    <w:rPr>
      <w:color w:val="000000" w:themeColor="text1"/>
    </w:rPr>
    <w:tblPr>
      <w:tblStyleRowBandSize w:val="1"/>
      <w:tblStyleColBandSize w:val="1"/>
      <w:tblInd w:w="0" w:type="dxa"/>
      <w:tblBorders>
        <w:top w:val="single" w:sz="8" w:space="0" w:color="A02B93" w:themeColor="accent5"/>
        <w:bottom w:val="single" w:sz="8" w:space="0" w:color="A02B93"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paragraph" w:customStyle="1" w:styleId="xmsonormal">
    <w:name w:val="x_msonormal"/>
    <w:basedOn w:val="Normal"/>
    <w:rsid w:val="00037303"/>
    <w:pPr>
      <w:spacing w:before="100" w:beforeAutospacing="1" w:after="100" w:afterAutospacing="1" w:line="240" w:lineRule="auto"/>
      <w:jc w:val="left"/>
    </w:pPr>
    <w:rPr>
      <w:rFonts w:ascii="Times New Roman" w:hAnsi="Times New Roman"/>
      <w:sz w:val="24"/>
      <w:lang w:eastAsia="en-GB"/>
    </w:rPr>
  </w:style>
  <w:style w:type="paragraph" w:customStyle="1" w:styleId="Numberedparagraph">
    <w:name w:val="_Numbered paragraph"/>
    <w:basedOn w:val="ListParagraph"/>
    <w:qFormat/>
    <w:rsid w:val="005E3BB0"/>
    <w:pPr>
      <w:spacing w:before="0" w:after="120" w:line="240" w:lineRule="auto"/>
      <w:ind w:left="0"/>
      <w:contextualSpacing w:val="0"/>
    </w:pPr>
    <w:rPr>
      <w:rFonts w:asciiTheme="minorHAnsi" w:eastAsiaTheme="minorHAnsi" w:hAnsiTheme="minorHAnsi" w:cstheme="minorBidi"/>
      <w:szCs w:val="22"/>
      <w:lang w:val="en-US" w:eastAsia="en-US"/>
    </w:rPr>
  </w:style>
  <w:style w:type="paragraph" w:customStyle="1" w:styleId="Normal4">
    <w:name w:val="Normal_4"/>
    <w:qFormat/>
    <w:rsid w:val="00251D44"/>
    <w:pPr>
      <w:outlineLvl w:val="3"/>
    </w:pPr>
    <w:rPr>
      <w:rFonts w:ascii="Calibri" w:eastAsiaTheme="minorHAnsi" w:hAnsi="Calibri"/>
      <w:b/>
      <w:color w:val="172D5F"/>
      <w:kern w:val="0"/>
      <w:lang w:val="en-US"/>
      <w14:ligatures w14:val="none"/>
    </w:rPr>
  </w:style>
  <w:style w:type="table" w:customStyle="1" w:styleId="GridTableLight">
    <w:name w:val="Grid Table Light"/>
    <w:basedOn w:val="TableNormal"/>
    <w:uiPriority w:val="40"/>
    <w:rsid w:val="00C924DE"/>
    <w:pPr>
      <w:spacing w:after="0" w:line="240" w:lineRule="auto"/>
    </w:pPr>
    <w:rPr>
      <w:rFonts w:ascii="Calibri" w:eastAsia="Calibri" w:hAnsi="Calibri" w:cs="Times New Roman"/>
      <w:kern w:val="0"/>
      <w:sz w:val="20"/>
      <w:szCs w:val="20"/>
      <w:lang w:val="en-US" w:eastAsia="ja-JP"/>
      <w14:ligatures w14:val="none"/>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Revision">
    <w:name w:val="Revision"/>
    <w:hidden/>
    <w:uiPriority w:val="99"/>
    <w:semiHidden/>
    <w:rsid w:val="007E6C50"/>
    <w:pPr>
      <w:spacing w:after="0" w:line="240" w:lineRule="auto"/>
    </w:pPr>
    <w:rPr>
      <w:rFonts w:ascii="Arial" w:hAnsi="Arial" w:cs="Times New Roman"/>
      <w:kern w:val="0"/>
      <w:szCs w:val="24"/>
      <w:lang w:eastAsia="de-DE"/>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caption" w:uiPriority="0" w:qFormat="1"/>
    <w:lsdException w:name="envelope address" w:uiPriority="0"/>
    <w:lsdException w:name="envelope return"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qFormat="1"/>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E-mail Signature" w:uiPriority="0"/>
    <w:lsdException w:name="HTML Address" w:uiPriority="0"/>
    <w:lsdException w:name="annotation subject" w:uiPriority="0"/>
    <w:lsdException w:name="Balloon Text"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FWT"/>
    <w:rsid w:val="004C6F97"/>
    <w:pPr>
      <w:spacing w:before="240" w:after="0" w:line="288" w:lineRule="auto"/>
      <w:jc w:val="both"/>
    </w:pPr>
    <w:rPr>
      <w:rFonts w:ascii="Arial" w:hAnsi="Arial" w:cs="Times New Roman"/>
      <w:kern w:val="0"/>
      <w:szCs w:val="24"/>
      <w:lang w:eastAsia="de-DE"/>
      <w14:ligatures w14:val="none"/>
    </w:rPr>
  </w:style>
  <w:style w:type="paragraph" w:styleId="Heading1">
    <w:name w:val="heading 1"/>
    <w:aliases w:val="A-Head01"/>
    <w:basedOn w:val="aStandard"/>
    <w:next w:val="A-Normal"/>
    <w:link w:val="Heading1Char"/>
    <w:autoRedefine/>
    <w:qFormat/>
    <w:rsid w:val="001024B0"/>
    <w:pPr>
      <w:numPr>
        <w:numId w:val="8"/>
      </w:numPr>
      <w:shd w:val="clear" w:color="auto" w:fill="F2F2F2" w:themeFill="background1" w:themeFillShade="F2"/>
      <w:spacing w:before="0"/>
      <w:outlineLvl w:val="0"/>
    </w:pPr>
    <w:rPr>
      <w:rFonts w:ascii="Aptos" w:hAnsi="Aptos" w:cs="Arial"/>
      <w:b/>
      <w:bCs/>
      <w:color w:val="156082" w:themeColor="accent1"/>
      <w:sz w:val="24"/>
      <w:szCs w:val="24"/>
      <w:lang w:eastAsia="da-DK"/>
    </w:rPr>
  </w:style>
  <w:style w:type="paragraph" w:styleId="Heading2">
    <w:name w:val="heading 2"/>
    <w:aliases w:val="A-Head02,Heading 2 FWT"/>
    <w:basedOn w:val="aStandard"/>
    <w:next w:val="A-Normal"/>
    <w:link w:val="Heading2Char"/>
    <w:autoRedefine/>
    <w:qFormat/>
    <w:rsid w:val="00C03477"/>
    <w:pPr>
      <w:numPr>
        <w:ilvl w:val="1"/>
        <w:numId w:val="8"/>
      </w:numPr>
      <w:spacing w:before="0" w:after="0" w:line="240" w:lineRule="auto"/>
      <w:outlineLvl w:val="1"/>
    </w:pPr>
    <w:rPr>
      <w:rFonts w:ascii="Aptos" w:hAnsi="Aptos"/>
      <w:b/>
      <w:bCs/>
      <w:color w:val="156082" w:themeColor="accent1"/>
      <w:szCs w:val="22"/>
      <w:lang w:eastAsia="da-DK"/>
    </w:rPr>
  </w:style>
  <w:style w:type="paragraph" w:styleId="Heading3">
    <w:name w:val="heading 3"/>
    <w:aliases w:val="A-Head03,Heading 3 FWT"/>
    <w:basedOn w:val="aStandard"/>
    <w:next w:val="A-Normal"/>
    <w:link w:val="Heading3Char"/>
    <w:autoRedefine/>
    <w:qFormat/>
    <w:rsid w:val="00F5078F"/>
    <w:pPr>
      <w:numPr>
        <w:ilvl w:val="2"/>
        <w:numId w:val="8"/>
      </w:numPr>
      <w:spacing w:before="0"/>
      <w:outlineLvl w:val="2"/>
    </w:pPr>
    <w:rPr>
      <w:rFonts w:ascii="Aptos" w:hAnsi="Aptos"/>
      <w:b/>
      <w:bCs/>
      <w:color w:val="156082" w:themeColor="accent1"/>
      <w:lang w:eastAsia="da-DK"/>
    </w:rPr>
  </w:style>
  <w:style w:type="paragraph" w:styleId="Heading4">
    <w:name w:val="heading 4"/>
    <w:aliases w:val="A-Head04"/>
    <w:basedOn w:val="Heading3"/>
    <w:next w:val="A-Normal"/>
    <w:link w:val="Heading4Char"/>
    <w:qFormat/>
    <w:rsid w:val="004C6F97"/>
    <w:pPr>
      <w:numPr>
        <w:ilvl w:val="3"/>
      </w:numPr>
      <w:outlineLvl w:val="3"/>
    </w:pPr>
    <w:rPr>
      <w:bCs w:val="0"/>
      <w:szCs w:val="28"/>
    </w:rPr>
  </w:style>
  <w:style w:type="paragraph" w:styleId="Heading5">
    <w:name w:val="heading 5"/>
    <w:basedOn w:val="Heading4"/>
    <w:next w:val="aStandard"/>
    <w:link w:val="Heading5Char"/>
    <w:qFormat/>
    <w:rsid w:val="004C6F97"/>
    <w:pPr>
      <w:numPr>
        <w:ilvl w:val="4"/>
      </w:numPr>
      <w:outlineLvl w:val="4"/>
    </w:pPr>
    <w:rPr>
      <w:bCs/>
      <w:iCs/>
      <w:szCs w:val="26"/>
    </w:rPr>
  </w:style>
  <w:style w:type="paragraph" w:styleId="Heading6">
    <w:name w:val="heading 6"/>
    <w:basedOn w:val="Normal"/>
    <w:next w:val="aStandard"/>
    <w:link w:val="Heading6Char"/>
    <w:qFormat/>
    <w:rsid w:val="004C6F97"/>
    <w:pPr>
      <w:keepNext/>
      <w:pageBreakBefore/>
      <w:spacing w:after="160"/>
      <w:outlineLvl w:val="5"/>
    </w:pPr>
    <w:rPr>
      <w:b/>
      <w:bCs/>
      <w:caps/>
      <w:szCs w:val="20"/>
    </w:rPr>
  </w:style>
  <w:style w:type="paragraph" w:styleId="Heading7">
    <w:name w:val="heading 7"/>
    <w:basedOn w:val="Heading5"/>
    <w:next w:val="aStandard"/>
    <w:link w:val="Heading7Char"/>
    <w:qFormat/>
    <w:rsid w:val="004C6F97"/>
    <w:pPr>
      <w:numPr>
        <w:ilvl w:val="0"/>
        <w:numId w:val="0"/>
      </w:numPr>
      <w:spacing w:after="60"/>
      <w:outlineLvl w:val="6"/>
    </w:pPr>
  </w:style>
  <w:style w:type="paragraph" w:styleId="Heading8">
    <w:name w:val="heading 8"/>
    <w:basedOn w:val="Heading1"/>
    <w:next w:val="Normal"/>
    <w:link w:val="Heading8Char"/>
    <w:qFormat/>
    <w:rsid w:val="004C6F97"/>
    <w:pPr>
      <w:numPr>
        <w:numId w:val="0"/>
      </w:numPr>
      <w:spacing w:after="60"/>
      <w:outlineLvl w:val="7"/>
    </w:pPr>
    <w:rPr>
      <w:iCs/>
      <w:sz w:val="22"/>
    </w:rPr>
  </w:style>
  <w:style w:type="paragraph" w:styleId="Heading9">
    <w:name w:val="heading 9"/>
    <w:basedOn w:val="Heading2"/>
    <w:next w:val="aStandard"/>
    <w:link w:val="Heading9Char"/>
    <w:qFormat/>
    <w:rsid w:val="004C6F97"/>
    <w:pPr>
      <w:numPr>
        <w:ilvl w:val="0"/>
        <w:numId w:val="9"/>
      </w:numPr>
      <w:spacing w:after="60"/>
      <w:outlineLvl w:val="8"/>
    </w:pPr>
    <w:rPr>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Standard">
    <w:name w:val="a_Standard"/>
    <w:basedOn w:val="Normal"/>
    <w:link w:val="aStandardZchn"/>
    <w:rsid w:val="004C6F97"/>
    <w:pPr>
      <w:spacing w:before="120" w:after="120" w:line="264" w:lineRule="auto"/>
    </w:pPr>
    <w:rPr>
      <w:szCs w:val="20"/>
    </w:rPr>
  </w:style>
  <w:style w:type="character" w:customStyle="1" w:styleId="aStandardZchn">
    <w:name w:val="a_Standard Zchn"/>
    <w:link w:val="aStandard"/>
    <w:rsid w:val="004C6F97"/>
    <w:rPr>
      <w:rFonts w:ascii="Arial" w:hAnsi="Arial" w:cs="Times New Roman"/>
      <w:kern w:val="0"/>
      <w:szCs w:val="20"/>
      <w:lang w:eastAsia="de-DE"/>
      <w14:ligatures w14:val="none"/>
    </w:rPr>
  </w:style>
  <w:style w:type="paragraph" w:customStyle="1" w:styleId="abildanker">
    <w:name w:val="a_bildanker"/>
    <w:basedOn w:val="aStandard"/>
    <w:next w:val="Caption"/>
    <w:rsid w:val="004C6F97"/>
    <w:pPr>
      <w:keepNext/>
      <w:spacing w:before="360" w:line="240" w:lineRule="auto"/>
    </w:pPr>
    <w:rPr>
      <w:color w:val="FF0000"/>
    </w:rPr>
  </w:style>
  <w:style w:type="paragraph" w:styleId="Caption">
    <w:name w:val="caption"/>
    <w:aliases w:val="FWT B"/>
    <w:basedOn w:val="aStandard"/>
    <w:next w:val="aquellenangabe"/>
    <w:link w:val="CaptionChar"/>
    <w:qFormat/>
    <w:rsid w:val="004C6F97"/>
    <w:pPr>
      <w:keepNext/>
      <w:tabs>
        <w:tab w:val="left" w:pos="1134"/>
      </w:tabs>
      <w:spacing w:line="240" w:lineRule="auto"/>
      <w:ind w:left="1134" w:hanging="1134"/>
    </w:pPr>
    <w:rPr>
      <w:b/>
      <w:bCs/>
      <w:sz w:val="18"/>
    </w:rPr>
  </w:style>
  <w:style w:type="paragraph" w:customStyle="1" w:styleId="acodeabsatz">
    <w:name w:val="a_code_absatz"/>
    <w:basedOn w:val="aStandard"/>
    <w:rsid w:val="004C6F97"/>
    <w:pPr>
      <w:spacing w:line="240" w:lineRule="auto"/>
    </w:pPr>
    <w:rPr>
      <w:rFonts w:ascii="Courier New" w:hAnsi="Courier New"/>
      <w:spacing w:val="-10"/>
      <w:sz w:val="18"/>
      <w:szCs w:val="18"/>
    </w:rPr>
  </w:style>
  <w:style w:type="paragraph" w:customStyle="1" w:styleId="akopfzeilehoch">
    <w:name w:val="a_kopfzeile_hoch"/>
    <w:basedOn w:val="aStandard"/>
    <w:next w:val="aStandard"/>
    <w:rsid w:val="004C6F97"/>
    <w:pPr>
      <w:tabs>
        <w:tab w:val="right" w:pos="9639"/>
      </w:tabs>
      <w:spacing w:before="20" w:after="20" w:line="240" w:lineRule="auto"/>
    </w:pPr>
    <w:rPr>
      <w:b/>
      <w:sz w:val="18"/>
    </w:rPr>
  </w:style>
  <w:style w:type="paragraph" w:customStyle="1" w:styleId="akopfzeilequer">
    <w:name w:val="a_kopfzeile_quer"/>
    <w:basedOn w:val="akopfzeilehoch"/>
    <w:rsid w:val="004C6F97"/>
    <w:pPr>
      <w:tabs>
        <w:tab w:val="clear" w:pos="9639"/>
        <w:tab w:val="right" w:pos="15026"/>
      </w:tabs>
    </w:pPr>
  </w:style>
  <w:style w:type="paragraph" w:customStyle="1" w:styleId="aquellenangabe">
    <w:name w:val="a_quellenangabe"/>
    <w:basedOn w:val="aStandard"/>
    <w:next w:val="aStandard"/>
    <w:rsid w:val="004C6F97"/>
    <w:rPr>
      <w:sz w:val="18"/>
    </w:rPr>
  </w:style>
  <w:style w:type="paragraph" w:customStyle="1" w:styleId="areferences">
    <w:name w:val="a_references"/>
    <w:basedOn w:val="aStandard"/>
    <w:rsid w:val="004C6F97"/>
    <w:pPr>
      <w:ind w:left="709" w:hanging="709"/>
    </w:pPr>
  </w:style>
  <w:style w:type="paragraph" w:customStyle="1" w:styleId="atabellenormal">
    <w:name w:val="a_tabelle_normal"/>
    <w:basedOn w:val="aStandard"/>
    <w:next w:val="aStandard"/>
    <w:link w:val="atabellenormalZchn"/>
    <w:rsid w:val="004C6F97"/>
    <w:pPr>
      <w:keepNext/>
      <w:spacing w:before="40" w:after="40"/>
    </w:pPr>
    <w:rPr>
      <w:sz w:val="18"/>
    </w:rPr>
  </w:style>
  <w:style w:type="character" w:customStyle="1" w:styleId="atabellenormalZchn">
    <w:name w:val="a_tabelle_normal Zchn"/>
    <w:link w:val="atabellenormal"/>
    <w:rsid w:val="004C6F97"/>
    <w:rPr>
      <w:rFonts w:ascii="Arial" w:hAnsi="Arial" w:cs="Times New Roman"/>
      <w:kern w:val="0"/>
      <w:sz w:val="18"/>
      <w:szCs w:val="20"/>
      <w:lang w:eastAsia="de-DE"/>
      <w14:ligatures w14:val="none"/>
    </w:rPr>
  </w:style>
  <w:style w:type="paragraph" w:customStyle="1" w:styleId="atabellefett">
    <w:name w:val="a_tabelle_fett"/>
    <w:basedOn w:val="atabellenormal"/>
    <w:link w:val="atabellefettZchn"/>
    <w:rsid w:val="004C6F97"/>
    <w:rPr>
      <w:b/>
    </w:rPr>
  </w:style>
  <w:style w:type="character" w:customStyle="1" w:styleId="atabellefettZchn">
    <w:name w:val="a_tabelle_fett Zchn"/>
    <w:link w:val="atabellefett"/>
    <w:rsid w:val="004C6F97"/>
    <w:rPr>
      <w:rFonts w:ascii="Arial" w:hAnsi="Arial" w:cs="Times New Roman"/>
      <w:b/>
      <w:kern w:val="0"/>
      <w:sz w:val="18"/>
      <w:szCs w:val="20"/>
      <w:lang w:eastAsia="de-DE"/>
      <w14:ligatures w14:val="none"/>
    </w:rPr>
  </w:style>
  <w:style w:type="paragraph" w:customStyle="1" w:styleId="atabelleZentriert">
    <w:name w:val="a_tabelle_Zentriert"/>
    <w:basedOn w:val="atabellenormal"/>
    <w:rsid w:val="004C6F97"/>
    <w:pPr>
      <w:jc w:val="center"/>
    </w:pPr>
    <w:rPr>
      <w:b/>
    </w:rPr>
  </w:style>
  <w:style w:type="paragraph" w:customStyle="1" w:styleId="aTitel12">
    <w:name w:val="a_Titel_12"/>
    <w:basedOn w:val="aStandard"/>
    <w:rsid w:val="004C6F97"/>
    <w:pPr>
      <w:ind w:left="180"/>
      <w:jc w:val="center"/>
    </w:pPr>
    <w:rPr>
      <w:rFonts w:ascii="Arial Fett" w:hAnsi="Arial Fett"/>
      <w:b/>
      <w:caps/>
      <w:sz w:val="24"/>
      <w:szCs w:val="24"/>
    </w:rPr>
  </w:style>
  <w:style w:type="paragraph" w:customStyle="1" w:styleId="aTitel18">
    <w:name w:val="a_Titel_18"/>
    <w:basedOn w:val="Normal"/>
    <w:rsid w:val="004C6F97"/>
    <w:pPr>
      <w:spacing w:after="240" w:line="264" w:lineRule="auto"/>
      <w:jc w:val="center"/>
    </w:pPr>
    <w:rPr>
      <w:rFonts w:cs="Arial"/>
      <w:b/>
      <w:caps/>
      <w:sz w:val="36"/>
      <w:szCs w:val="36"/>
    </w:rPr>
  </w:style>
  <w:style w:type="paragraph" w:customStyle="1" w:styleId="aTitel26">
    <w:name w:val="a_Titel_26"/>
    <w:basedOn w:val="Normal"/>
    <w:rsid w:val="004C6F97"/>
    <w:pPr>
      <w:spacing w:after="240" w:line="264" w:lineRule="auto"/>
      <w:jc w:val="center"/>
    </w:pPr>
    <w:rPr>
      <w:rFonts w:cs="Arial"/>
      <w:b/>
      <w:caps/>
      <w:color w:val="800000"/>
      <w:sz w:val="5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azitatlang">
    <w:name w:val="a_zitat_lang"/>
    <w:basedOn w:val="aStandard"/>
    <w:next w:val="aStandard"/>
    <w:link w:val="azitatlangZchn"/>
    <w:rsid w:val="004C6F97"/>
    <w:pPr>
      <w:spacing w:before="60" w:after="360" w:line="240" w:lineRule="auto"/>
      <w:ind w:left="454" w:right="454"/>
    </w:pPr>
    <w:rPr>
      <w:i/>
    </w:rPr>
  </w:style>
  <w:style w:type="character" w:customStyle="1" w:styleId="azitatlangZchn">
    <w:name w:val="a_zitat_lang Zchn"/>
    <w:link w:val="azitatlang"/>
    <w:rsid w:val="004C6F97"/>
    <w:rPr>
      <w:rFonts w:ascii="Arial" w:hAnsi="Arial" w:cs="Times New Roman"/>
      <w:i/>
      <w:kern w:val="0"/>
      <w:szCs w:val="20"/>
      <w:lang w:eastAsia="de-DE"/>
      <w14:ligatures w14:val="none"/>
    </w:rPr>
  </w:style>
  <w:style w:type="paragraph" w:customStyle="1" w:styleId="A-Bullet1">
    <w:name w:val="A-Bullet1"/>
    <w:basedOn w:val="Normal"/>
    <w:link w:val="A-Bullet1Char"/>
    <w:uiPriority w:val="7"/>
    <w:qFormat/>
    <w:rsid w:val="004C6F97"/>
    <w:pPr>
      <w:numPr>
        <w:numId w:val="4"/>
      </w:numPr>
      <w:spacing w:after="60"/>
      <w:contextualSpacing/>
    </w:pPr>
    <w:rPr>
      <w:rFonts w:ascii="Verdana" w:hAnsi="Verdana"/>
      <w:szCs w:val="20"/>
      <w:lang w:eastAsia="en-GB"/>
    </w:rPr>
  </w:style>
  <w:style w:type="character" w:customStyle="1" w:styleId="A-Bullet1Char">
    <w:name w:val="A-Bullet1 Char"/>
    <w:basedOn w:val="DefaultParagraphFont"/>
    <w:link w:val="A-Bullet1"/>
    <w:uiPriority w:val="7"/>
    <w:rsid w:val="004C6F97"/>
    <w:rPr>
      <w:rFonts w:ascii="Verdana" w:hAnsi="Verdana" w:cs="Times New Roman"/>
      <w:kern w:val="0"/>
      <w:szCs w:val="20"/>
      <w:lang w:eastAsia="en-GB"/>
      <w14:ligatures w14:val="none"/>
    </w:rPr>
  </w:style>
  <w:style w:type="paragraph" w:customStyle="1" w:styleId="A-Bullet2">
    <w:name w:val="A-Bullet2"/>
    <w:basedOn w:val="A-Bullet1"/>
    <w:link w:val="A-Bullet2Char"/>
    <w:qFormat/>
    <w:rsid w:val="004C6F97"/>
    <w:pPr>
      <w:ind w:left="1276" w:hanging="357"/>
    </w:pPr>
  </w:style>
  <w:style w:type="character" w:customStyle="1" w:styleId="A-Bullet2Char">
    <w:name w:val="A-Bullet2 Char"/>
    <w:basedOn w:val="A-Bullet1Char"/>
    <w:link w:val="A-Bullet2"/>
    <w:rsid w:val="004C6F97"/>
    <w:rPr>
      <w:rFonts w:ascii="Verdana" w:hAnsi="Verdana" w:cs="Times New Roman"/>
      <w:kern w:val="0"/>
      <w:szCs w:val="20"/>
      <w:lang w:eastAsia="en-GB"/>
      <w14:ligatures w14:val="none"/>
    </w:rPr>
  </w:style>
  <w:style w:type="paragraph" w:customStyle="1" w:styleId="A-CapFig">
    <w:name w:val="A-CapFig"/>
    <w:basedOn w:val="Caption"/>
    <w:link w:val="A-CapFigChar"/>
    <w:qFormat/>
    <w:rsid w:val="004C6F97"/>
    <w:pPr>
      <w:keepNext w:val="0"/>
      <w:tabs>
        <w:tab w:val="clear" w:pos="1134"/>
      </w:tabs>
      <w:spacing w:before="0" w:after="200"/>
      <w:ind w:left="1276" w:hanging="851"/>
      <w:jc w:val="left"/>
    </w:pPr>
    <w:rPr>
      <w:rFonts w:ascii="Verdana" w:eastAsiaTheme="minorHAnsi" w:hAnsi="Verdana" w:cstheme="minorBidi"/>
      <w:b w:val="0"/>
      <w:bCs w:val="0"/>
      <w:i/>
      <w:iCs/>
      <w:color w:val="0E2841" w:themeColor="text2"/>
      <w:szCs w:val="18"/>
      <w:lang w:eastAsia="en-US"/>
    </w:rPr>
  </w:style>
  <w:style w:type="character" w:customStyle="1" w:styleId="A-CapFigChar">
    <w:name w:val="A-CapFig Char"/>
    <w:basedOn w:val="DefaultParagraphFont"/>
    <w:link w:val="A-CapFig"/>
    <w:rsid w:val="004C6F97"/>
    <w:rPr>
      <w:rFonts w:ascii="Verdana" w:eastAsiaTheme="minorHAnsi" w:hAnsi="Verdana"/>
      <w:i/>
      <w:iCs/>
      <w:color w:val="0E2841" w:themeColor="text2"/>
      <w:kern w:val="0"/>
      <w:sz w:val="18"/>
      <w:szCs w:val="18"/>
      <w14:ligatures w14:val="none"/>
    </w:rPr>
  </w:style>
  <w:style w:type="paragraph" w:customStyle="1" w:styleId="A-CapTab">
    <w:name w:val="A-CapTab"/>
    <w:basedOn w:val="A-CapFig"/>
    <w:link w:val="A-CapTabChar"/>
    <w:qFormat/>
    <w:rsid w:val="004C6F97"/>
    <w:pPr>
      <w:keepNext/>
      <w:spacing w:before="120" w:after="0"/>
    </w:pPr>
  </w:style>
  <w:style w:type="character" w:customStyle="1" w:styleId="A-CapTabChar">
    <w:name w:val="A-CapTab Char"/>
    <w:basedOn w:val="A-CapFigChar"/>
    <w:link w:val="A-CapTab"/>
    <w:rsid w:val="004C6F97"/>
    <w:rPr>
      <w:rFonts w:ascii="Verdana" w:eastAsiaTheme="minorHAnsi" w:hAnsi="Verdana"/>
      <w:i/>
      <w:iCs/>
      <w:color w:val="0E2841" w:themeColor="text2"/>
      <w:kern w:val="0"/>
      <w:sz w:val="18"/>
      <w:szCs w:val="18"/>
      <w14:ligatures w14:val="none"/>
    </w:rPr>
  </w:style>
  <w:style w:type="paragraph" w:customStyle="1" w:styleId="AppendixPage">
    <w:name w:val="AppendixPage"/>
    <w:basedOn w:val="Normal"/>
    <w:next w:val="Normal"/>
    <w:link w:val="AppendixPageChar"/>
    <w:unhideWhenUsed/>
    <w:rsid w:val="004C6F97"/>
    <w:pPr>
      <w:keepNext/>
      <w:keepLines/>
      <w:suppressAutoHyphens/>
      <w:spacing w:after="400" w:line="480" w:lineRule="atLeast"/>
    </w:pPr>
    <w:rPr>
      <w:rFonts w:ascii="Verdana" w:hAnsi="Verdana" w:cs="Arial"/>
      <w:caps/>
      <w:color w:val="F04E23"/>
      <w:sz w:val="48"/>
      <w:szCs w:val="20"/>
      <w:lang w:eastAsia="da-DK"/>
    </w:rPr>
  </w:style>
  <w:style w:type="character" w:customStyle="1" w:styleId="AppendixPageChar">
    <w:name w:val="AppendixPage Char"/>
    <w:basedOn w:val="DefaultParagraphFont"/>
    <w:link w:val="AppendixPage"/>
    <w:rsid w:val="004C6F97"/>
    <w:rPr>
      <w:rFonts w:ascii="Verdana" w:hAnsi="Verdana" w:cs="Arial"/>
      <w:caps/>
      <w:color w:val="F04E23"/>
      <w:kern w:val="0"/>
      <w:sz w:val="48"/>
      <w:szCs w:val="20"/>
      <w:lang w:eastAsia="da-DK"/>
      <w14:ligatures w14:val="none"/>
    </w:rPr>
  </w:style>
  <w:style w:type="paragraph" w:customStyle="1" w:styleId="A-Contents">
    <w:name w:val="A-Contents"/>
    <w:basedOn w:val="AppendixPage"/>
    <w:link w:val="A-ContentsChar"/>
    <w:qFormat/>
    <w:rsid w:val="004C6F97"/>
    <w:pPr>
      <w:keepNext w:val="0"/>
      <w:keepLines w:val="0"/>
      <w:widowControl w:val="0"/>
      <w:suppressAutoHyphens w:val="0"/>
      <w:spacing w:before="120" w:after="0" w:line="240" w:lineRule="auto"/>
    </w:pPr>
    <w:rPr>
      <w:caps w:val="0"/>
      <w:sz w:val="32"/>
      <w:szCs w:val="12"/>
    </w:rPr>
  </w:style>
  <w:style w:type="character" w:customStyle="1" w:styleId="A-ContentsChar">
    <w:name w:val="A-Contents Char"/>
    <w:basedOn w:val="AppendixPageChar"/>
    <w:link w:val="A-Contents"/>
    <w:rsid w:val="004C6F97"/>
    <w:rPr>
      <w:rFonts w:ascii="Verdana" w:hAnsi="Verdana" w:cs="Arial"/>
      <w:caps w:val="0"/>
      <w:color w:val="F04E23"/>
      <w:kern w:val="0"/>
      <w:sz w:val="32"/>
      <w:szCs w:val="12"/>
      <w:lang w:eastAsia="da-DK"/>
      <w14:ligatures w14:val="none"/>
    </w:rPr>
  </w:style>
  <w:style w:type="paragraph" w:customStyle="1" w:styleId="A-Normal">
    <w:name w:val="A-Normal"/>
    <w:basedOn w:val="aStandard"/>
    <w:link w:val="A-NormalChar"/>
    <w:autoRedefine/>
    <w:uiPriority w:val="7"/>
    <w:qFormat/>
    <w:rsid w:val="007A1422"/>
    <w:pPr>
      <w:numPr>
        <w:numId w:val="77"/>
      </w:numPr>
      <w:spacing w:before="0" w:after="0" w:line="240" w:lineRule="auto"/>
    </w:pPr>
    <w:rPr>
      <w:rFonts w:ascii="Aptos" w:hAnsi="Aptos"/>
      <w:b/>
      <w:color w:val="156082" w:themeColor="accent1"/>
      <w:sz w:val="20"/>
      <w:szCs w:val="18"/>
      <w:u w:val="single"/>
    </w:rPr>
  </w:style>
  <w:style w:type="character" w:customStyle="1" w:styleId="A-NormalChar">
    <w:name w:val="A-Normal Char"/>
    <w:basedOn w:val="aStandardZchn"/>
    <w:link w:val="A-Normal"/>
    <w:uiPriority w:val="7"/>
    <w:rsid w:val="007A1422"/>
    <w:rPr>
      <w:rFonts w:ascii="Aptos" w:hAnsi="Aptos" w:cs="Times New Roman"/>
      <w:b/>
      <w:color w:val="156082" w:themeColor="accent1"/>
      <w:kern w:val="0"/>
      <w:sz w:val="20"/>
      <w:szCs w:val="18"/>
      <w:u w:val="single"/>
      <w:lang w:eastAsia="de-DE"/>
      <w14:ligatures w14:val="none"/>
    </w:rPr>
  </w:style>
  <w:style w:type="paragraph" w:customStyle="1" w:styleId="A-Figure">
    <w:name w:val="A-Figure"/>
    <w:basedOn w:val="A-Normal"/>
    <w:link w:val="A-FigureChar"/>
    <w:qFormat/>
    <w:rsid w:val="004C6F97"/>
    <w:pPr>
      <w:keepNext/>
      <w:jc w:val="center"/>
    </w:pPr>
  </w:style>
  <w:style w:type="character" w:customStyle="1" w:styleId="A-FigureChar">
    <w:name w:val="A-Figure Char"/>
    <w:basedOn w:val="A-NormalChar"/>
    <w:link w:val="A-Figure"/>
    <w:rsid w:val="004C6F97"/>
    <w:rPr>
      <w:rFonts w:ascii="Aptos" w:hAnsi="Aptos" w:cs="Times New Roman"/>
      <w:b/>
      <w:color w:val="156082" w:themeColor="accent1"/>
      <w:kern w:val="0"/>
      <w:sz w:val="20"/>
      <w:szCs w:val="18"/>
      <w:u w:val="single"/>
      <w:lang w:eastAsia="de-DE"/>
      <w14:ligatures w14:val="none"/>
    </w:rPr>
  </w:style>
  <w:style w:type="paragraph" w:styleId="FootnoteText">
    <w:name w:val="footnote text"/>
    <w:aliases w:val="fn,Footnote Text Char Char Char,Footnote Text Char Char,Fußnote,Car Car"/>
    <w:basedOn w:val="Normal"/>
    <w:link w:val="FootnoteTextChar"/>
    <w:rsid w:val="004C6F97"/>
    <w:rPr>
      <w:sz w:val="18"/>
      <w:szCs w:val="20"/>
    </w:rPr>
  </w:style>
  <w:style w:type="character" w:customStyle="1" w:styleId="FootnoteTextChar">
    <w:name w:val="Footnote Text Char"/>
    <w:aliases w:val="fn Char,Footnote Text Char Char Char Char,Footnote Text Char Char Char1,Fußnote Char,Car Car Char"/>
    <w:basedOn w:val="DefaultParagraphFont"/>
    <w:link w:val="FootnoteText"/>
    <w:rsid w:val="004C6F97"/>
    <w:rPr>
      <w:rFonts w:ascii="Arial" w:hAnsi="Arial" w:cs="Times New Roman"/>
      <w:kern w:val="0"/>
      <w:sz w:val="18"/>
      <w:szCs w:val="20"/>
      <w:lang w:eastAsia="de-DE"/>
      <w14:ligatures w14:val="none"/>
    </w:rPr>
  </w:style>
  <w:style w:type="paragraph" w:customStyle="1" w:styleId="A-Footnote">
    <w:name w:val="A-Footnote"/>
    <w:basedOn w:val="FootnoteText"/>
    <w:link w:val="A-FootnoteChar"/>
    <w:uiPriority w:val="7"/>
    <w:qFormat/>
    <w:rsid w:val="004C6F97"/>
    <w:rPr>
      <w:rFonts w:ascii="Verdana" w:hAnsi="Verdana" w:cs="Arial"/>
      <w:sz w:val="16"/>
      <w:szCs w:val="16"/>
      <w:lang w:eastAsia="da-DK"/>
    </w:rPr>
  </w:style>
  <w:style w:type="character" w:customStyle="1" w:styleId="A-FootnoteChar">
    <w:name w:val="A-Footnote Char"/>
    <w:basedOn w:val="DefaultParagraphFont"/>
    <w:link w:val="A-Footnote"/>
    <w:uiPriority w:val="7"/>
    <w:rsid w:val="004C6F97"/>
    <w:rPr>
      <w:rFonts w:ascii="Verdana" w:hAnsi="Verdana" w:cs="Arial"/>
      <w:kern w:val="0"/>
      <w:sz w:val="16"/>
      <w:szCs w:val="16"/>
      <w:lang w:eastAsia="da-DK"/>
      <w14:ligatures w14:val="none"/>
    </w:rPr>
  </w:style>
  <w:style w:type="paragraph" w:styleId="Header">
    <w:name w:val="header"/>
    <w:aliases w:val="a_Kopfzeile,Intestazione.int.intestazione,Intestazione.int, Char"/>
    <w:basedOn w:val="aStandard"/>
    <w:next w:val="aStandard"/>
    <w:link w:val="HeaderChar"/>
    <w:rsid w:val="004C6F97"/>
    <w:pPr>
      <w:tabs>
        <w:tab w:val="right" w:pos="9639"/>
      </w:tabs>
    </w:pPr>
    <w:rPr>
      <w:sz w:val="18"/>
    </w:rPr>
  </w:style>
  <w:style w:type="character" w:customStyle="1" w:styleId="HeaderChar">
    <w:name w:val="Header Char"/>
    <w:aliases w:val="a_Kopfzeile Char,Intestazione.int.intestazione Char,Intestazione.int Char, Char Char"/>
    <w:basedOn w:val="DefaultParagraphFont"/>
    <w:link w:val="Header"/>
    <w:rsid w:val="004C6F97"/>
    <w:rPr>
      <w:rFonts w:ascii="Arial" w:hAnsi="Arial" w:cs="Times New Roman"/>
      <w:kern w:val="0"/>
      <w:sz w:val="18"/>
      <w:szCs w:val="20"/>
      <w:lang w:eastAsia="de-DE"/>
      <w14:ligatures w14:val="none"/>
    </w:rPr>
  </w:style>
  <w:style w:type="paragraph" w:customStyle="1" w:styleId="A-Header">
    <w:name w:val="A-Header"/>
    <w:basedOn w:val="Header"/>
    <w:link w:val="A-HeaderChar"/>
    <w:uiPriority w:val="7"/>
    <w:rsid w:val="004C6F97"/>
    <w:pPr>
      <w:tabs>
        <w:tab w:val="clear" w:pos="9639"/>
      </w:tabs>
      <w:spacing w:before="0" w:after="0" w:line="240" w:lineRule="auto"/>
      <w:ind w:left="-2268"/>
      <w:jc w:val="right"/>
    </w:pPr>
    <w:rPr>
      <w:rFonts w:ascii="Verdana" w:hAnsi="Verdana" w:cs="Arial"/>
      <w:sz w:val="11"/>
      <w:szCs w:val="11"/>
      <w:lang w:eastAsia="da-DK"/>
    </w:rPr>
  </w:style>
  <w:style w:type="character" w:customStyle="1" w:styleId="A-HeaderChar">
    <w:name w:val="A-Header Char"/>
    <w:basedOn w:val="DefaultParagraphFont"/>
    <w:link w:val="A-Header"/>
    <w:uiPriority w:val="7"/>
    <w:rsid w:val="004C6F97"/>
    <w:rPr>
      <w:rFonts w:ascii="Verdana" w:hAnsi="Verdana" w:cs="Arial"/>
      <w:kern w:val="0"/>
      <w:sz w:val="11"/>
      <w:szCs w:val="11"/>
      <w:lang w:eastAsia="da-DK"/>
      <w14:ligatures w14:val="none"/>
    </w:rPr>
  </w:style>
  <w:style w:type="paragraph" w:styleId="ListNumber2">
    <w:name w:val="List Number 2"/>
    <w:basedOn w:val="Normal"/>
    <w:link w:val="ListNumber2Char"/>
    <w:rsid w:val="004C6F97"/>
    <w:pPr>
      <w:numPr>
        <w:numId w:val="5"/>
      </w:numPr>
      <w:spacing w:before="60" w:after="60" w:line="264" w:lineRule="auto"/>
    </w:pPr>
    <w:rPr>
      <w:szCs w:val="20"/>
    </w:rPr>
  </w:style>
  <w:style w:type="character" w:customStyle="1" w:styleId="ListNumber2Char">
    <w:name w:val="List Number 2 Char"/>
    <w:basedOn w:val="DefaultParagraphFont"/>
    <w:link w:val="ListNumber2"/>
    <w:rsid w:val="004C6F97"/>
    <w:rPr>
      <w:rFonts w:ascii="Arial" w:hAnsi="Arial" w:cs="Times New Roman"/>
      <w:kern w:val="0"/>
      <w:szCs w:val="20"/>
      <w:lang w:eastAsia="de-DE"/>
      <w14:ligatures w14:val="none"/>
    </w:rPr>
  </w:style>
  <w:style w:type="paragraph" w:customStyle="1" w:styleId="A-Numb1">
    <w:name w:val="A-Numb1"/>
    <w:basedOn w:val="ListNumber2"/>
    <w:link w:val="A-Numb1Char"/>
    <w:qFormat/>
    <w:rsid w:val="004C6F97"/>
    <w:pPr>
      <w:widowControl w:val="0"/>
      <w:tabs>
        <w:tab w:val="clear" w:pos="643"/>
      </w:tabs>
      <w:ind w:left="993"/>
    </w:pPr>
    <w:rPr>
      <w:rFonts w:ascii="Verdana" w:hAnsi="Verdana"/>
    </w:rPr>
  </w:style>
  <w:style w:type="character" w:customStyle="1" w:styleId="A-Numb1Char">
    <w:name w:val="A-Numb1 Char"/>
    <w:basedOn w:val="ListNumber2Char"/>
    <w:link w:val="A-Numb1"/>
    <w:rsid w:val="004C6F97"/>
    <w:rPr>
      <w:rFonts w:ascii="Verdana" w:hAnsi="Verdana" w:cs="Times New Roman"/>
      <w:kern w:val="0"/>
      <w:szCs w:val="20"/>
      <w:lang w:eastAsia="de-DE"/>
      <w14:ligatures w14:val="none"/>
    </w:rPr>
  </w:style>
  <w:style w:type="paragraph" w:customStyle="1" w:styleId="A-Photo">
    <w:name w:val="A-Photo"/>
    <w:basedOn w:val="A-CapFig"/>
    <w:link w:val="A-PhotoChar"/>
    <w:qFormat/>
    <w:rsid w:val="004C6F97"/>
    <w:pPr>
      <w:ind w:left="817"/>
    </w:pPr>
  </w:style>
  <w:style w:type="character" w:customStyle="1" w:styleId="A-PhotoChar">
    <w:name w:val="A-Photo Char"/>
    <w:basedOn w:val="A-CapFigChar"/>
    <w:link w:val="A-Photo"/>
    <w:rsid w:val="004C6F97"/>
    <w:rPr>
      <w:rFonts w:ascii="Verdana" w:eastAsiaTheme="minorHAnsi" w:hAnsi="Verdana"/>
      <w:i/>
      <w:iCs/>
      <w:color w:val="0E2841" w:themeColor="text2"/>
      <w:kern w:val="0"/>
      <w:sz w:val="18"/>
      <w:szCs w:val="18"/>
      <w14:ligatures w14:val="none"/>
    </w:rPr>
  </w:style>
  <w:style w:type="paragraph" w:customStyle="1" w:styleId="A-TabBull01">
    <w:name w:val="A-TabBull01"/>
    <w:basedOn w:val="Normal"/>
    <w:uiPriority w:val="7"/>
    <w:qFormat/>
    <w:rsid w:val="004C6F97"/>
    <w:pPr>
      <w:numPr>
        <w:numId w:val="21"/>
      </w:numPr>
      <w:spacing w:after="60"/>
      <w:contextualSpacing/>
    </w:pPr>
    <w:rPr>
      <w:rFonts w:ascii="Verdana" w:hAnsi="Verdana" w:cs="Arial"/>
      <w:sz w:val="16"/>
      <w:szCs w:val="23"/>
      <w:lang w:eastAsia="da-DK"/>
    </w:rPr>
  </w:style>
  <w:style w:type="paragraph" w:customStyle="1" w:styleId="A-TabHead">
    <w:name w:val="A-TabHead"/>
    <w:basedOn w:val="atabellefett"/>
    <w:link w:val="A-TabHeadChar"/>
    <w:qFormat/>
    <w:rsid w:val="004C6F97"/>
    <w:pPr>
      <w:keepNext w:val="0"/>
      <w:widowControl w:val="0"/>
      <w:jc w:val="center"/>
    </w:pPr>
    <w:rPr>
      <w:rFonts w:ascii="Verdana" w:hAnsi="Verdana"/>
      <w:color w:val="FFFFFF" w:themeColor="background1"/>
    </w:rPr>
  </w:style>
  <w:style w:type="character" w:customStyle="1" w:styleId="A-TabHeadChar">
    <w:name w:val="A-TabHead Char"/>
    <w:basedOn w:val="atabellefettZchn"/>
    <w:link w:val="A-TabHead"/>
    <w:rsid w:val="004C6F97"/>
    <w:rPr>
      <w:rFonts w:ascii="Verdana" w:hAnsi="Verdana" w:cs="Times New Roman"/>
      <w:b/>
      <w:color w:val="FFFFFF" w:themeColor="background1"/>
      <w:kern w:val="0"/>
      <w:sz w:val="18"/>
      <w:szCs w:val="20"/>
      <w:lang w:eastAsia="de-DE"/>
      <w14:ligatures w14:val="none"/>
    </w:rPr>
  </w:style>
  <w:style w:type="paragraph" w:customStyle="1" w:styleId="A-TabText">
    <w:name w:val="A-TabText"/>
    <w:basedOn w:val="atabellenormal"/>
    <w:link w:val="A-TabTextChar"/>
    <w:qFormat/>
    <w:rsid w:val="004C6F97"/>
    <w:pPr>
      <w:keepNext w:val="0"/>
      <w:widowControl w:val="0"/>
    </w:pPr>
    <w:rPr>
      <w:rFonts w:ascii="Verdana" w:hAnsi="Verdana"/>
    </w:rPr>
  </w:style>
  <w:style w:type="character" w:customStyle="1" w:styleId="A-TabTextChar">
    <w:name w:val="A-TabText Char"/>
    <w:basedOn w:val="atabellenormalZchn"/>
    <w:link w:val="A-TabText"/>
    <w:rsid w:val="004C6F97"/>
    <w:rPr>
      <w:rFonts w:ascii="Verdana" w:hAnsi="Verdana" w:cs="Times New Roman"/>
      <w:kern w:val="0"/>
      <w:sz w:val="18"/>
      <w:szCs w:val="20"/>
      <w:lang w:eastAsia="de-DE"/>
      <w14:ligatures w14:val="none"/>
    </w:rPr>
  </w:style>
  <w:style w:type="paragraph" w:styleId="BalloonText">
    <w:name w:val="Balloon Text"/>
    <w:basedOn w:val="Normal"/>
    <w:link w:val="BalloonTextChar"/>
    <w:rsid w:val="004C6F97"/>
    <w:rPr>
      <w:rFonts w:ascii="Tahoma" w:hAnsi="Tahoma" w:cs="Tahoma"/>
      <w:sz w:val="16"/>
      <w:szCs w:val="16"/>
    </w:rPr>
  </w:style>
  <w:style w:type="character" w:customStyle="1" w:styleId="BalloonTextChar">
    <w:name w:val="Balloon Text Char"/>
    <w:basedOn w:val="DefaultParagraphFont"/>
    <w:link w:val="BalloonText"/>
    <w:rsid w:val="004C6F97"/>
    <w:rPr>
      <w:rFonts w:ascii="Tahoma" w:hAnsi="Tahoma" w:cs="Tahoma"/>
      <w:kern w:val="0"/>
      <w:sz w:val="16"/>
      <w:szCs w:val="16"/>
      <w:lang w:eastAsia="de-DE"/>
      <w14:ligatures w14:val="none"/>
    </w:rPr>
  </w:style>
  <w:style w:type="paragraph" w:styleId="BodyText">
    <w:name w:val="Body Text"/>
    <w:aliases w:val="Text"/>
    <w:basedOn w:val="Normal"/>
    <w:link w:val="BodyTextChar"/>
    <w:qFormat/>
    <w:rsid w:val="004C6F97"/>
    <w:pPr>
      <w:tabs>
        <w:tab w:val="left" w:pos="360"/>
      </w:tabs>
      <w:overflowPunct w:val="0"/>
      <w:autoSpaceDE w:val="0"/>
      <w:autoSpaceDN w:val="0"/>
      <w:adjustRightInd w:val="0"/>
      <w:textAlignment w:val="baseline"/>
    </w:pPr>
    <w:rPr>
      <w:rFonts w:ascii="Times New Roman" w:hAnsi="Times New Roman"/>
      <w:szCs w:val="20"/>
      <w:lang w:val="en-US" w:eastAsia="en-US"/>
    </w:rPr>
  </w:style>
  <w:style w:type="character" w:customStyle="1" w:styleId="BodyTextChar">
    <w:name w:val="Body Text Char"/>
    <w:aliases w:val="Text Char"/>
    <w:basedOn w:val="DefaultParagraphFont"/>
    <w:link w:val="BodyText"/>
    <w:rsid w:val="004C6F97"/>
    <w:rPr>
      <w:rFonts w:ascii="Times New Roman" w:hAnsi="Times New Roman" w:cs="Times New Roman"/>
      <w:kern w:val="0"/>
      <w:szCs w:val="20"/>
      <w:lang w:val="en-US"/>
      <w14:ligatures w14:val="none"/>
    </w:rPr>
  </w:style>
  <w:style w:type="paragraph" w:styleId="BodyText3">
    <w:name w:val="Body Text 3"/>
    <w:basedOn w:val="Normal"/>
    <w:link w:val="BodyText3Char"/>
    <w:rsid w:val="004C6F97"/>
    <w:rPr>
      <w:rFonts w:ascii="Times New Roman YU" w:hAnsi="Times New Roman YU"/>
      <w:sz w:val="28"/>
    </w:rPr>
  </w:style>
  <w:style w:type="character" w:customStyle="1" w:styleId="BodyText3Char">
    <w:name w:val="Body Text 3 Char"/>
    <w:basedOn w:val="DefaultParagraphFont"/>
    <w:link w:val="BodyText3"/>
    <w:rsid w:val="004C6F97"/>
    <w:rPr>
      <w:rFonts w:ascii="Times New Roman YU" w:hAnsi="Times New Roman YU" w:cs="Times New Roman"/>
      <w:kern w:val="0"/>
      <w:sz w:val="28"/>
      <w:szCs w:val="24"/>
      <w:lang w:eastAsia="de-DE"/>
      <w14:ligatures w14:val="none"/>
    </w:rPr>
  </w:style>
  <w:style w:type="numbering" w:customStyle="1" w:styleId="CowiHeadings">
    <w:name w:val="CowiHeadings"/>
    <w:basedOn w:val="NoList"/>
    <w:uiPriority w:val="99"/>
    <w:rsid w:val="004C6F97"/>
    <w:pPr>
      <w:numPr>
        <w:numId w:val="2"/>
      </w:numPr>
    </w:pPr>
  </w:style>
  <w:style w:type="numbering" w:customStyle="1" w:styleId="CowiNumberList">
    <w:name w:val="CowiNumberList"/>
    <w:basedOn w:val="NoList"/>
    <w:rsid w:val="004C6F97"/>
    <w:pPr>
      <w:numPr>
        <w:numId w:val="3"/>
      </w:numPr>
    </w:pPr>
  </w:style>
  <w:style w:type="numbering" w:customStyle="1" w:styleId="CowiTableBulletList">
    <w:name w:val="CowiTableBulletList"/>
    <w:basedOn w:val="NoList"/>
    <w:uiPriority w:val="99"/>
    <w:rsid w:val="004C6F97"/>
    <w:pPr>
      <w:numPr>
        <w:numId w:val="1"/>
      </w:numPr>
    </w:pPr>
  </w:style>
  <w:style w:type="paragraph" w:customStyle="1" w:styleId="Default">
    <w:name w:val="Default"/>
    <w:rsid w:val="004C6F97"/>
    <w:pPr>
      <w:autoSpaceDE w:val="0"/>
      <w:autoSpaceDN w:val="0"/>
      <w:adjustRightInd w:val="0"/>
      <w:spacing w:after="0" w:line="240" w:lineRule="auto"/>
    </w:pPr>
    <w:rPr>
      <w:rFonts w:ascii="Times New Roman" w:hAnsi="Times New Roman" w:cs="Times New Roman"/>
      <w:color w:val="000000"/>
      <w:kern w:val="0"/>
      <w:sz w:val="24"/>
      <w:szCs w:val="24"/>
      <w:lang w:val="en-US"/>
      <w14:ligatures w14:val="none"/>
    </w:rPr>
  </w:style>
  <w:style w:type="table" w:customStyle="1" w:styleId="denkstatt1">
    <w:name w:val="denkstatt1"/>
    <w:basedOn w:val="TableNormal"/>
    <w:next w:val="TableGrid"/>
    <w:rsid w:val="004C6F97"/>
    <w:pPr>
      <w:spacing w:after="0" w:line="270" w:lineRule="atLeast"/>
    </w:pPr>
    <w:rPr>
      <w:rFonts w:ascii="Times New Roman" w:hAnsi="Times New Roman" w:cs="Times New Roman"/>
      <w:kern w:val="0"/>
      <w:sz w:val="20"/>
      <w:szCs w:val="20"/>
      <w:lang w:val="da-DK" w:eastAsia="da-DK"/>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aliases w:val="GT0,tabelle2,Tabla portada,SaWa Table Template,Row header,TabelEcorys,Simple table,GFA Table Grid,Default Table,Izvjescetablica,TABLICA_HAOP,MTBS Table Grid,Table 1,Tabella Copertina,PPTabellengitternetz,DVN,Deloitte,Table long document"/>
    <w:basedOn w:val="TableNormal"/>
    <w:uiPriority w:val="39"/>
    <w:qFormat/>
    <w:rsid w:val="004C6F97"/>
    <w:pPr>
      <w:spacing w:after="0" w:line="240" w:lineRule="auto"/>
    </w:pPr>
    <w:rPr>
      <w:rFonts w:ascii="Times New Roman" w:hAnsi="Times New Roman" w:cs="Times New Roman"/>
      <w:kern w:val="0"/>
      <w:sz w:val="20"/>
      <w:szCs w:val="20"/>
      <w:lang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rliteraturverzeichnis">
    <w:name w:val="dr_literaturverzeichnis"/>
    <w:basedOn w:val="Normal"/>
    <w:rsid w:val="004C6F97"/>
    <w:pPr>
      <w:keepLines/>
      <w:spacing w:before="120" w:after="120"/>
      <w:ind w:left="680" w:hanging="680"/>
    </w:pPr>
    <w:rPr>
      <w:rFonts w:ascii="Garamond" w:hAnsi="Garamond"/>
      <w:sz w:val="24"/>
      <w:szCs w:val="20"/>
    </w:rPr>
  </w:style>
  <w:style w:type="character" w:customStyle="1" w:styleId="drliteraturverzeichnisautor">
    <w:name w:val="dr_literaturverzeichnis_autor"/>
    <w:rsid w:val="004C6F97"/>
    <w:rPr>
      <w:b/>
      <w:bCs w:val="0"/>
    </w:rPr>
  </w:style>
  <w:style w:type="character" w:customStyle="1" w:styleId="drliteraturverzeichnistitel">
    <w:name w:val="dr_literaturverzeichnis_titel"/>
    <w:rsid w:val="004C6F97"/>
    <w:rPr>
      <w:i/>
      <w:iCs w:val="0"/>
    </w:rPr>
  </w:style>
  <w:style w:type="character" w:styleId="Emphasis">
    <w:name w:val="Emphasis"/>
    <w:uiPriority w:val="20"/>
    <w:qFormat/>
    <w:rsid w:val="004C6F97"/>
    <w:rPr>
      <w:i/>
      <w:iCs/>
    </w:rPr>
  </w:style>
  <w:style w:type="character" w:styleId="FollowedHyperlink">
    <w:name w:val="FollowedHyperlink"/>
    <w:rsid w:val="004C6F97"/>
    <w:rPr>
      <w:color w:val="800080"/>
      <w:u w:val="single"/>
    </w:rPr>
  </w:style>
  <w:style w:type="character" w:customStyle="1" w:styleId="FontStyle21">
    <w:name w:val="Font Style21"/>
    <w:rsid w:val="004C6F97"/>
    <w:rPr>
      <w:rFonts w:ascii="Arial" w:hAnsi="Arial" w:cs="Arial"/>
      <w:sz w:val="20"/>
      <w:szCs w:val="20"/>
    </w:rPr>
  </w:style>
  <w:style w:type="paragraph" w:styleId="Footer">
    <w:name w:val="footer"/>
    <w:basedOn w:val="Normal"/>
    <w:link w:val="FooterChar"/>
    <w:uiPriority w:val="99"/>
    <w:rsid w:val="004C6F97"/>
    <w:pPr>
      <w:tabs>
        <w:tab w:val="center" w:pos="4536"/>
        <w:tab w:val="right" w:pos="9072"/>
      </w:tabs>
    </w:pPr>
  </w:style>
  <w:style w:type="character" w:customStyle="1" w:styleId="FooterChar">
    <w:name w:val="Footer Char"/>
    <w:basedOn w:val="DefaultParagraphFont"/>
    <w:link w:val="Footer"/>
    <w:uiPriority w:val="99"/>
    <w:rsid w:val="004C6F97"/>
    <w:rPr>
      <w:rFonts w:ascii="Arial" w:hAnsi="Arial" w:cs="Times New Roman"/>
      <w:kern w:val="0"/>
      <w:szCs w:val="24"/>
      <w:lang w:eastAsia="de-DE"/>
      <w14:ligatures w14:val="none"/>
    </w:rPr>
  </w:style>
  <w:style w:type="character" w:styleId="FootnoteReference">
    <w:name w:val="footnote reference"/>
    <w:aliases w:val="ftref,BVI fnr,fr,16 Point,Superscript 6 Point,Footnote Reference-GEM,Ref,de nota al pie"/>
    <w:basedOn w:val="DefaultParagraphFont"/>
    <w:uiPriority w:val="99"/>
    <w:unhideWhenUsed/>
    <w:rsid w:val="004C6F97"/>
    <w:rPr>
      <w:vertAlign w:val="superscript"/>
    </w:rPr>
  </w:style>
  <w:style w:type="character" w:customStyle="1" w:styleId="Heading1Char">
    <w:name w:val="Heading 1 Char"/>
    <w:aliases w:val="A-Head01 Char"/>
    <w:basedOn w:val="DefaultParagraphFont"/>
    <w:link w:val="Heading1"/>
    <w:rsid w:val="001024B0"/>
    <w:rPr>
      <w:rFonts w:ascii="Aptos" w:hAnsi="Aptos" w:cs="Arial"/>
      <w:b/>
      <w:bCs/>
      <w:color w:val="156082" w:themeColor="accent1"/>
      <w:kern w:val="0"/>
      <w:sz w:val="24"/>
      <w:szCs w:val="24"/>
      <w:shd w:val="clear" w:color="auto" w:fill="F2F2F2" w:themeFill="background1" w:themeFillShade="F2"/>
      <w:lang w:eastAsia="da-DK"/>
      <w14:ligatures w14:val="none"/>
    </w:rPr>
  </w:style>
  <w:style w:type="character" w:customStyle="1" w:styleId="Heading2Char">
    <w:name w:val="Heading 2 Char"/>
    <w:aliases w:val="A-Head02 Char,Heading 2 FWT Char"/>
    <w:basedOn w:val="DefaultParagraphFont"/>
    <w:link w:val="Heading2"/>
    <w:rsid w:val="00C03477"/>
    <w:rPr>
      <w:rFonts w:ascii="Aptos" w:hAnsi="Aptos" w:cs="Times New Roman"/>
      <w:b/>
      <w:bCs/>
      <w:color w:val="156082" w:themeColor="accent1"/>
      <w:kern w:val="0"/>
      <w:lang w:eastAsia="da-DK"/>
      <w14:ligatures w14:val="none"/>
    </w:rPr>
  </w:style>
  <w:style w:type="character" w:customStyle="1" w:styleId="Heading3Char">
    <w:name w:val="Heading 3 Char"/>
    <w:aliases w:val="A-Head03 Char,Heading 3 FWT Char"/>
    <w:basedOn w:val="DefaultParagraphFont"/>
    <w:link w:val="Heading3"/>
    <w:rsid w:val="00F5078F"/>
    <w:rPr>
      <w:rFonts w:ascii="Aptos" w:hAnsi="Aptos" w:cs="Times New Roman"/>
      <w:b/>
      <w:bCs/>
      <w:color w:val="156082" w:themeColor="accent1"/>
      <w:kern w:val="0"/>
      <w:szCs w:val="20"/>
      <w:lang w:eastAsia="da-DK"/>
      <w14:ligatures w14:val="none"/>
    </w:rPr>
  </w:style>
  <w:style w:type="character" w:customStyle="1" w:styleId="Heading4Char">
    <w:name w:val="Heading 4 Char"/>
    <w:aliases w:val="A-Head04 Char"/>
    <w:basedOn w:val="DefaultParagraphFont"/>
    <w:link w:val="Heading4"/>
    <w:rsid w:val="004C6F97"/>
    <w:rPr>
      <w:rFonts w:ascii="Aptos" w:hAnsi="Aptos" w:cs="Times New Roman"/>
      <w:b/>
      <w:color w:val="156082" w:themeColor="accent1"/>
      <w:kern w:val="0"/>
      <w:szCs w:val="28"/>
      <w:lang w:eastAsia="da-DK"/>
      <w14:ligatures w14:val="none"/>
    </w:rPr>
  </w:style>
  <w:style w:type="character" w:customStyle="1" w:styleId="Heading5Char">
    <w:name w:val="Heading 5 Char"/>
    <w:basedOn w:val="DefaultParagraphFont"/>
    <w:link w:val="Heading5"/>
    <w:rsid w:val="004C6F97"/>
    <w:rPr>
      <w:rFonts w:ascii="Aptos" w:hAnsi="Aptos" w:cs="Times New Roman"/>
      <w:b/>
      <w:bCs/>
      <w:iCs/>
      <w:color w:val="156082" w:themeColor="accent1"/>
      <w:kern w:val="0"/>
      <w:szCs w:val="26"/>
      <w:lang w:eastAsia="da-DK"/>
      <w14:ligatures w14:val="none"/>
    </w:rPr>
  </w:style>
  <w:style w:type="character" w:customStyle="1" w:styleId="Heading6Char">
    <w:name w:val="Heading 6 Char"/>
    <w:basedOn w:val="DefaultParagraphFont"/>
    <w:link w:val="Heading6"/>
    <w:rsid w:val="004C6F97"/>
    <w:rPr>
      <w:rFonts w:ascii="Arial" w:hAnsi="Arial" w:cs="Times New Roman"/>
      <w:b/>
      <w:bCs/>
      <w:caps/>
      <w:kern w:val="0"/>
      <w:szCs w:val="20"/>
      <w:lang w:eastAsia="de-DE"/>
      <w14:ligatures w14:val="none"/>
    </w:rPr>
  </w:style>
  <w:style w:type="character" w:customStyle="1" w:styleId="Heading7Char">
    <w:name w:val="Heading 7 Char"/>
    <w:basedOn w:val="DefaultParagraphFont"/>
    <w:link w:val="Heading7"/>
    <w:rsid w:val="004C6F97"/>
    <w:rPr>
      <w:rFonts w:ascii="Verdana" w:hAnsi="Verdana" w:cs="Times New Roman"/>
      <w:b/>
      <w:bCs/>
      <w:iCs/>
      <w:color w:val="EA7D31"/>
      <w:kern w:val="0"/>
      <w:szCs w:val="26"/>
      <w:lang w:eastAsia="da-DK"/>
      <w14:ligatures w14:val="none"/>
    </w:rPr>
  </w:style>
  <w:style w:type="character" w:customStyle="1" w:styleId="Heading8Char">
    <w:name w:val="Heading 8 Char"/>
    <w:basedOn w:val="DefaultParagraphFont"/>
    <w:link w:val="Heading8"/>
    <w:rsid w:val="004C6F97"/>
    <w:rPr>
      <w:rFonts w:ascii="Verdana" w:hAnsi="Verdana" w:cs="Arial"/>
      <w:b/>
      <w:bCs/>
      <w:iCs/>
      <w:color w:val="E97132" w:themeColor="accent2"/>
      <w:kern w:val="0"/>
      <w:szCs w:val="24"/>
      <w:lang w:eastAsia="da-DK"/>
      <w14:ligatures w14:val="none"/>
    </w:rPr>
  </w:style>
  <w:style w:type="character" w:customStyle="1" w:styleId="Heading9Char">
    <w:name w:val="Heading 9 Char"/>
    <w:basedOn w:val="DefaultParagraphFont"/>
    <w:link w:val="Heading9"/>
    <w:rsid w:val="004C6F97"/>
    <w:rPr>
      <w:rFonts w:ascii="Aptos" w:hAnsi="Aptos" w:cs="Times New Roman"/>
      <w:b/>
      <w:bCs/>
      <w:color w:val="156082" w:themeColor="accent1"/>
      <w:kern w:val="0"/>
      <w:sz w:val="20"/>
      <w:lang w:eastAsia="da-DK"/>
      <w14:ligatures w14:val="none"/>
    </w:rPr>
  </w:style>
  <w:style w:type="character" w:styleId="Hyperlink">
    <w:name w:val="Hyperlink"/>
    <w:uiPriority w:val="99"/>
    <w:rsid w:val="004C6F97"/>
    <w:rPr>
      <w:color w:val="0000FF"/>
      <w:u w:val="single"/>
    </w:rPr>
  </w:style>
  <w:style w:type="character" w:styleId="IntenseEmphasis">
    <w:name w:val="Intense Emphasis"/>
    <w:basedOn w:val="DefaultParagraphFont"/>
    <w:uiPriority w:val="21"/>
    <w:qFormat/>
    <w:rsid w:val="004C6F97"/>
    <w:rPr>
      <w:i/>
      <w:iCs/>
      <w:color w:val="0F4761" w:themeColor="accent1" w:themeShade="BF"/>
    </w:rPr>
  </w:style>
  <w:style w:type="paragraph" w:styleId="IntenseQuote">
    <w:name w:val="Intense Quote"/>
    <w:basedOn w:val="Normal"/>
    <w:next w:val="Normal"/>
    <w:link w:val="IntenseQuoteChar"/>
    <w:uiPriority w:val="30"/>
    <w:qFormat/>
    <w:rsid w:val="004C6F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6F97"/>
    <w:rPr>
      <w:rFonts w:ascii="Arial" w:hAnsi="Arial" w:cs="Times New Roman"/>
      <w:i/>
      <w:iCs/>
      <w:color w:val="0F4761" w:themeColor="accent1" w:themeShade="BF"/>
      <w:kern w:val="0"/>
      <w:szCs w:val="24"/>
      <w:lang w:eastAsia="de-DE"/>
      <w14:ligatures w14:val="none"/>
    </w:rPr>
  </w:style>
  <w:style w:type="character" w:styleId="IntenseReference">
    <w:name w:val="Intense Reference"/>
    <w:basedOn w:val="DefaultParagraphFont"/>
    <w:uiPriority w:val="32"/>
    <w:qFormat/>
    <w:rsid w:val="004C6F97"/>
    <w:rPr>
      <w:b/>
      <w:bCs/>
      <w:smallCaps/>
      <w:color w:val="0F4761" w:themeColor="accent1" w:themeShade="BF"/>
      <w:spacing w:val="5"/>
    </w:rPr>
  </w:style>
  <w:style w:type="paragraph" w:styleId="ListBullet2">
    <w:name w:val="List Bullet 2"/>
    <w:basedOn w:val="aStandard"/>
    <w:rsid w:val="004C6F97"/>
    <w:pPr>
      <w:numPr>
        <w:numId w:val="10"/>
      </w:numPr>
      <w:spacing w:before="60" w:after="60"/>
    </w:pPr>
  </w:style>
  <w:style w:type="paragraph" w:styleId="ListBullet3">
    <w:name w:val="List Bullet 3"/>
    <w:basedOn w:val="aStandard"/>
    <w:rsid w:val="004C6F97"/>
    <w:pPr>
      <w:numPr>
        <w:numId w:val="11"/>
      </w:numPr>
      <w:tabs>
        <w:tab w:val="clear" w:pos="926"/>
        <w:tab w:val="left" w:pos="1077"/>
      </w:tabs>
      <w:spacing w:before="60" w:after="60"/>
    </w:pPr>
  </w:style>
  <w:style w:type="paragraph" w:styleId="ListBullet4">
    <w:name w:val="List Bullet 4"/>
    <w:basedOn w:val="aStandard"/>
    <w:rsid w:val="004C6F97"/>
    <w:pPr>
      <w:numPr>
        <w:numId w:val="12"/>
      </w:numPr>
      <w:tabs>
        <w:tab w:val="clear" w:pos="1209"/>
        <w:tab w:val="right" w:pos="1440"/>
      </w:tabs>
      <w:spacing w:before="60" w:after="60"/>
    </w:pPr>
  </w:style>
  <w:style w:type="paragraph" w:styleId="ListBullet5">
    <w:name w:val="List Bullet 5"/>
    <w:basedOn w:val="aStandard"/>
    <w:rsid w:val="004C6F97"/>
    <w:pPr>
      <w:numPr>
        <w:numId w:val="13"/>
      </w:numPr>
      <w:tabs>
        <w:tab w:val="clear" w:pos="1492"/>
        <w:tab w:val="num" w:pos="1786"/>
      </w:tabs>
      <w:spacing w:before="60" w:after="60"/>
    </w:pPr>
  </w:style>
  <w:style w:type="paragraph" w:styleId="ListBullet">
    <w:name w:val="List Bullet"/>
    <w:aliases w:val="A-Bullet01"/>
    <w:basedOn w:val="aStandard"/>
    <w:rsid w:val="004C6F97"/>
    <w:pPr>
      <w:numPr>
        <w:numId w:val="14"/>
      </w:numPr>
      <w:spacing w:before="60" w:after="60"/>
    </w:pPr>
  </w:style>
  <w:style w:type="paragraph" w:styleId="ListNumber">
    <w:name w:val="List Number"/>
    <w:basedOn w:val="aStandard"/>
    <w:rsid w:val="004C6F97"/>
    <w:pPr>
      <w:numPr>
        <w:numId w:val="15"/>
      </w:numPr>
      <w:spacing w:before="60" w:after="60"/>
    </w:pPr>
  </w:style>
  <w:style w:type="paragraph" w:styleId="ListNumber3">
    <w:name w:val="List Number 3"/>
    <w:basedOn w:val="Normal"/>
    <w:rsid w:val="004C6F97"/>
    <w:pPr>
      <w:numPr>
        <w:numId w:val="16"/>
      </w:numPr>
      <w:tabs>
        <w:tab w:val="clear" w:pos="926"/>
        <w:tab w:val="right" w:pos="1077"/>
      </w:tabs>
      <w:spacing w:before="60" w:after="60" w:line="264" w:lineRule="auto"/>
    </w:pPr>
    <w:rPr>
      <w:szCs w:val="20"/>
    </w:rPr>
  </w:style>
  <w:style w:type="paragraph" w:styleId="ListNumber4">
    <w:name w:val="List Number 4"/>
    <w:basedOn w:val="Normal"/>
    <w:rsid w:val="004C6F97"/>
    <w:pPr>
      <w:numPr>
        <w:numId w:val="17"/>
      </w:numPr>
      <w:tabs>
        <w:tab w:val="clear" w:pos="1209"/>
        <w:tab w:val="right" w:pos="1440"/>
      </w:tabs>
      <w:spacing w:before="60" w:after="60" w:line="264" w:lineRule="auto"/>
    </w:pPr>
    <w:rPr>
      <w:szCs w:val="20"/>
    </w:rPr>
  </w:style>
  <w:style w:type="paragraph" w:styleId="ListNumber5">
    <w:name w:val="List Number 5"/>
    <w:basedOn w:val="Normal"/>
    <w:rsid w:val="004C6F97"/>
    <w:pPr>
      <w:numPr>
        <w:numId w:val="18"/>
      </w:numPr>
      <w:tabs>
        <w:tab w:val="clear" w:pos="1492"/>
        <w:tab w:val="right" w:pos="1797"/>
      </w:tabs>
      <w:spacing w:before="60" w:after="60" w:line="264" w:lineRule="auto"/>
    </w:pPr>
    <w:rPr>
      <w:szCs w:val="20"/>
    </w:rPr>
  </w:style>
  <w:style w:type="paragraph" w:styleId="ListParagraph">
    <w:name w:val="List Paragraph"/>
    <w:aliases w:val="METİN,Liste Paragraf1,Bullet Points,Llista Nivell1,Lista de nivel 1,Paragraphe de liste PBLH,Bullet list,Table of contents numbered,Graph &amp; Table tite,List Paragraph (numbered (a)),Liste 1,Bullets,Medium Grid 1 - Accent 22,Bullet,ŞEKİL,6"/>
    <w:basedOn w:val="Normal"/>
    <w:link w:val="ListParagraphChar"/>
    <w:uiPriority w:val="34"/>
    <w:qFormat/>
    <w:rsid w:val="004C6F97"/>
    <w:pPr>
      <w:ind w:left="720"/>
      <w:contextualSpacing/>
    </w:pPr>
  </w:style>
  <w:style w:type="character" w:customStyle="1" w:styleId="monospaced">
    <w:name w:val="monospaced"/>
    <w:basedOn w:val="DefaultParagraphFont"/>
    <w:rsid w:val="004C6F97"/>
  </w:style>
  <w:style w:type="paragraph" w:styleId="NoSpacing">
    <w:name w:val="No Spacing"/>
    <w:uiPriority w:val="1"/>
    <w:qFormat/>
    <w:rsid w:val="004C6F97"/>
    <w:pPr>
      <w:spacing w:after="0" w:line="240" w:lineRule="auto"/>
    </w:pPr>
    <w:rPr>
      <w:rFonts w:ascii="Arial" w:hAnsi="Arial" w:cs="Times New Roman"/>
      <w:kern w:val="0"/>
      <w:sz w:val="20"/>
      <w:szCs w:val="24"/>
      <w:lang w:val="de-DE" w:eastAsia="de-DE"/>
      <w14:ligatures w14:val="none"/>
    </w:rPr>
  </w:style>
  <w:style w:type="character" w:styleId="PageNumber">
    <w:name w:val="page number"/>
    <w:basedOn w:val="DefaultParagraphFont"/>
    <w:rsid w:val="004C6F97"/>
  </w:style>
  <w:style w:type="character" w:styleId="PlaceholderText">
    <w:name w:val="Placeholder Text"/>
    <w:basedOn w:val="DefaultParagraphFont"/>
    <w:uiPriority w:val="99"/>
    <w:semiHidden/>
    <w:rsid w:val="004C6F97"/>
    <w:rPr>
      <w:color w:val="808080"/>
    </w:rPr>
  </w:style>
  <w:style w:type="paragraph" w:styleId="Quote">
    <w:name w:val="Quote"/>
    <w:basedOn w:val="Normal"/>
    <w:next w:val="Normal"/>
    <w:link w:val="QuoteChar"/>
    <w:uiPriority w:val="29"/>
    <w:qFormat/>
    <w:rsid w:val="004C6F97"/>
    <w:pPr>
      <w:spacing w:before="160"/>
      <w:jc w:val="center"/>
    </w:pPr>
    <w:rPr>
      <w:i/>
      <w:iCs/>
      <w:color w:val="404040" w:themeColor="text1" w:themeTint="BF"/>
    </w:rPr>
  </w:style>
  <w:style w:type="character" w:customStyle="1" w:styleId="QuoteChar">
    <w:name w:val="Quote Char"/>
    <w:basedOn w:val="DefaultParagraphFont"/>
    <w:link w:val="Quote"/>
    <w:uiPriority w:val="29"/>
    <w:rsid w:val="004C6F97"/>
    <w:rPr>
      <w:rFonts w:ascii="Arial" w:hAnsi="Arial" w:cs="Times New Roman"/>
      <w:i/>
      <w:iCs/>
      <w:color w:val="404040" w:themeColor="text1" w:themeTint="BF"/>
      <w:kern w:val="0"/>
      <w:szCs w:val="24"/>
      <w:lang w:eastAsia="de-DE"/>
      <w14:ligatures w14:val="none"/>
    </w:rPr>
  </w:style>
  <w:style w:type="paragraph" w:customStyle="1" w:styleId="Reference">
    <w:name w:val="Reference"/>
    <w:basedOn w:val="aStandard"/>
    <w:rsid w:val="004C6F97"/>
    <w:pPr>
      <w:ind w:left="720" w:hanging="720"/>
    </w:pPr>
  </w:style>
  <w:style w:type="character" w:styleId="Strong">
    <w:name w:val="Strong"/>
    <w:basedOn w:val="DefaultParagraphFont"/>
    <w:uiPriority w:val="22"/>
    <w:qFormat/>
    <w:rsid w:val="004C6F97"/>
    <w:rPr>
      <w:b/>
      <w:bCs/>
    </w:rPr>
  </w:style>
  <w:style w:type="paragraph" w:customStyle="1" w:styleId="Style3">
    <w:name w:val="Style3"/>
    <w:basedOn w:val="Normal"/>
    <w:rsid w:val="004C6F97"/>
    <w:pPr>
      <w:widowControl w:val="0"/>
      <w:autoSpaceDE w:val="0"/>
      <w:autoSpaceDN w:val="0"/>
      <w:adjustRightInd w:val="0"/>
      <w:spacing w:line="252" w:lineRule="exact"/>
    </w:pPr>
    <w:rPr>
      <w:sz w:val="24"/>
      <w:lang w:val="en-US" w:eastAsia="en-US"/>
    </w:rPr>
  </w:style>
  <w:style w:type="paragraph" w:customStyle="1" w:styleId="Style5">
    <w:name w:val="Style5"/>
    <w:basedOn w:val="Normal"/>
    <w:rsid w:val="004C6F97"/>
    <w:pPr>
      <w:widowControl w:val="0"/>
      <w:autoSpaceDE w:val="0"/>
      <w:autoSpaceDN w:val="0"/>
      <w:adjustRightInd w:val="0"/>
    </w:pPr>
    <w:rPr>
      <w:sz w:val="24"/>
      <w:lang w:val="en-US" w:eastAsia="en-US"/>
    </w:rPr>
  </w:style>
  <w:style w:type="paragraph" w:customStyle="1" w:styleId="Style9">
    <w:name w:val="Style9"/>
    <w:basedOn w:val="Normal"/>
    <w:rsid w:val="004C6F97"/>
    <w:pPr>
      <w:widowControl w:val="0"/>
      <w:autoSpaceDE w:val="0"/>
      <w:autoSpaceDN w:val="0"/>
      <w:adjustRightInd w:val="0"/>
    </w:pPr>
    <w:rPr>
      <w:sz w:val="24"/>
      <w:lang w:val="en-US" w:eastAsia="en-US"/>
    </w:rPr>
  </w:style>
  <w:style w:type="paragraph" w:styleId="Subtitle">
    <w:name w:val="Subtitle"/>
    <w:basedOn w:val="Normal"/>
    <w:next w:val="Normal"/>
    <w:link w:val="SubtitleChar"/>
    <w:qFormat/>
    <w:rsid w:val="004C6F9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4C6F97"/>
    <w:rPr>
      <w:rFonts w:eastAsiaTheme="majorEastAsia" w:cstheme="majorBidi"/>
      <w:color w:val="595959" w:themeColor="text1" w:themeTint="A6"/>
      <w:spacing w:val="15"/>
      <w:kern w:val="0"/>
      <w:sz w:val="28"/>
      <w:szCs w:val="28"/>
      <w:lang w:eastAsia="de-DE"/>
      <w14:ligatures w14:val="none"/>
    </w:rPr>
  </w:style>
  <w:style w:type="paragraph" w:customStyle="1" w:styleId="TableBullet">
    <w:name w:val="Table Bullet"/>
    <w:basedOn w:val="Normal"/>
    <w:uiPriority w:val="7"/>
    <w:qFormat/>
    <w:rsid w:val="004C6F97"/>
    <w:pPr>
      <w:spacing w:line="220" w:lineRule="atLeast"/>
    </w:pPr>
    <w:rPr>
      <w:rFonts w:ascii="Verdana" w:hAnsi="Verdana" w:cs="Arial"/>
      <w:sz w:val="18"/>
      <w:lang w:eastAsia="en-GB"/>
    </w:rPr>
  </w:style>
  <w:style w:type="paragraph" w:customStyle="1" w:styleId="TableBullet2">
    <w:name w:val="Table Bullet 2"/>
    <w:basedOn w:val="A-TabBull01"/>
    <w:uiPriority w:val="7"/>
    <w:qFormat/>
    <w:rsid w:val="004C6F97"/>
    <w:pPr>
      <w:tabs>
        <w:tab w:val="clear" w:pos="284"/>
      </w:tabs>
      <w:ind w:left="419"/>
    </w:pPr>
  </w:style>
  <w:style w:type="paragraph" w:customStyle="1" w:styleId="TableBullet3">
    <w:name w:val="Table Bullet 3"/>
    <w:basedOn w:val="TableBullet2"/>
    <w:uiPriority w:val="7"/>
    <w:rsid w:val="004C6F97"/>
    <w:pPr>
      <w:numPr>
        <w:ilvl w:val="2"/>
      </w:numPr>
    </w:pPr>
  </w:style>
  <w:style w:type="table" w:customStyle="1" w:styleId="TableGrid1">
    <w:name w:val="Table Grid1"/>
    <w:basedOn w:val="TableNormal"/>
    <w:next w:val="TableGrid"/>
    <w:uiPriority w:val="39"/>
    <w:rsid w:val="004C6F97"/>
    <w:pPr>
      <w:spacing w:after="0" w:line="240" w:lineRule="auto"/>
    </w:pPr>
    <w:rPr>
      <w:rFonts w:eastAsiaTheme="minorHAnsi"/>
      <w:kern w:val="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aStandard"/>
    <w:next w:val="aStandard"/>
    <w:autoRedefine/>
    <w:uiPriority w:val="99"/>
    <w:rsid w:val="003A3D7E"/>
    <w:pPr>
      <w:tabs>
        <w:tab w:val="right" w:leader="dot" w:pos="9627"/>
      </w:tabs>
      <w:spacing w:line="288" w:lineRule="auto"/>
      <w:ind w:right="26"/>
    </w:pPr>
    <w:rPr>
      <w:rFonts w:asciiTheme="minorHAnsi" w:eastAsia="Calibri" w:hAnsiTheme="minorHAnsi" w:cs="Arial"/>
      <w:noProof/>
      <w:sz w:val="18"/>
      <w:lang w:eastAsia="en-US"/>
    </w:rPr>
  </w:style>
  <w:style w:type="table" w:customStyle="1" w:styleId="TableGrid10">
    <w:name w:val="TableGrid1"/>
    <w:rsid w:val="004C6F97"/>
    <w:pPr>
      <w:spacing w:after="0" w:line="240" w:lineRule="auto"/>
    </w:pPr>
    <w:rPr>
      <w:rFonts w:eastAsiaTheme="minorEastAsia"/>
      <w:kern w:val="0"/>
      <w:lang w:val="sr-Latn-ME" w:eastAsia="sr-Latn-ME"/>
      <w14:ligatures w14:val="none"/>
    </w:rPr>
    <w:tblPr>
      <w:tblCellMar>
        <w:top w:w="0" w:type="dxa"/>
        <w:left w:w="0" w:type="dxa"/>
        <w:bottom w:w="0" w:type="dxa"/>
        <w:right w:w="0" w:type="dxa"/>
      </w:tblCellMar>
    </w:tblPr>
  </w:style>
  <w:style w:type="paragraph" w:customStyle="1" w:styleId="Titelohne">
    <w:name w:val="Titel_ohne"/>
    <w:basedOn w:val="aStandard"/>
    <w:next w:val="aStandard"/>
    <w:link w:val="TitelohneZchn"/>
    <w:rsid w:val="004C6F97"/>
    <w:pPr>
      <w:jc w:val="left"/>
    </w:pPr>
    <w:rPr>
      <w:b/>
    </w:rPr>
  </w:style>
  <w:style w:type="character" w:customStyle="1" w:styleId="TitelohneZchn">
    <w:name w:val="Titel_ohne Zchn"/>
    <w:link w:val="Titelohne"/>
    <w:rsid w:val="004C6F97"/>
    <w:rPr>
      <w:rFonts w:ascii="Arial" w:hAnsi="Arial" w:cs="Times New Roman"/>
      <w:b/>
      <w:kern w:val="0"/>
      <w:szCs w:val="20"/>
      <w:lang w:eastAsia="de-DE"/>
      <w14:ligatures w14:val="none"/>
    </w:rPr>
  </w:style>
  <w:style w:type="paragraph" w:styleId="Title">
    <w:name w:val="Title"/>
    <w:basedOn w:val="Normal"/>
    <w:next w:val="Normal"/>
    <w:link w:val="TitleChar"/>
    <w:qFormat/>
    <w:rsid w:val="004C6F9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C6F97"/>
    <w:rPr>
      <w:rFonts w:asciiTheme="majorHAnsi" w:eastAsiaTheme="majorEastAsia" w:hAnsiTheme="majorHAnsi" w:cstheme="majorBidi"/>
      <w:spacing w:val="-10"/>
      <w:kern w:val="28"/>
      <w:sz w:val="56"/>
      <w:szCs w:val="56"/>
      <w:lang w:eastAsia="de-DE"/>
      <w14:ligatures w14:val="none"/>
    </w:rPr>
  </w:style>
  <w:style w:type="paragraph" w:styleId="TOC1">
    <w:name w:val="toc 1"/>
    <w:basedOn w:val="aStandard"/>
    <w:next w:val="aStandard"/>
    <w:uiPriority w:val="39"/>
    <w:rsid w:val="004C6F97"/>
    <w:pPr>
      <w:tabs>
        <w:tab w:val="right" w:leader="dot" w:pos="9639"/>
      </w:tabs>
      <w:spacing w:before="240" w:line="240" w:lineRule="auto"/>
      <w:ind w:left="964" w:hanging="680"/>
    </w:pPr>
    <w:rPr>
      <w:rFonts w:ascii="Verdana" w:hAnsi="Verdana"/>
      <w:b/>
      <w:caps/>
    </w:rPr>
  </w:style>
  <w:style w:type="paragraph" w:styleId="TOC2">
    <w:name w:val="toc 2"/>
    <w:basedOn w:val="aStandard"/>
    <w:next w:val="aStandard"/>
    <w:uiPriority w:val="39"/>
    <w:rsid w:val="004C6F97"/>
    <w:pPr>
      <w:tabs>
        <w:tab w:val="right" w:leader="dot" w:pos="9639"/>
      </w:tabs>
      <w:spacing w:line="240" w:lineRule="auto"/>
      <w:ind w:left="1418" w:hanging="851"/>
    </w:pPr>
    <w:rPr>
      <w:rFonts w:ascii="Verdana" w:hAnsi="Verdana"/>
    </w:rPr>
  </w:style>
  <w:style w:type="paragraph" w:styleId="TOC3">
    <w:name w:val="toc 3"/>
    <w:basedOn w:val="aStandard"/>
    <w:next w:val="aStandard"/>
    <w:uiPriority w:val="39"/>
    <w:rsid w:val="004C6F97"/>
    <w:pPr>
      <w:tabs>
        <w:tab w:val="right" w:leader="dot" w:pos="9639"/>
      </w:tabs>
      <w:spacing w:before="60" w:after="60" w:line="240" w:lineRule="auto"/>
      <w:ind w:left="1702" w:hanging="851"/>
    </w:pPr>
    <w:rPr>
      <w:rFonts w:ascii="Verdana" w:hAnsi="Verdana"/>
      <w:sz w:val="18"/>
    </w:rPr>
  </w:style>
  <w:style w:type="paragraph" w:styleId="TOC4">
    <w:name w:val="toc 4"/>
    <w:basedOn w:val="aStandard"/>
    <w:next w:val="aStandard"/>
    <w:uiPriority w:val="39"/>
    <w:rsid w:val="004C6F97"/>
    <w:pPr>
      <w:tabs>
        <w:tab w:val="right" w:leader="dot" w:pos="9639"/>
      </w:tabs>
      <w:spacing w:before="60" w:after="60" w:line="240" w:lineRule="auto"/>
      <w:ind w:left="1134" w:hanging="1134"/>
    </w:pPr>
  </w:style>
  <w:style w:type="paragraph" w:styleId="TOC5">
    <w:name w:val="toc 5"/>
    <w:basedOn w:val="Normal"/>
    <w:next w:val="Normal"/>
    <w:autoRedefine/>
    <w:uiPriority w:val="39"/>
    <w:rsid w:val="004C6F97"/>
    <w:pPr>
      <w:ind w:left="800"/>
    </w:pPr>
  </w:style>
  <w:style w:type="paragraph" w:styleId="TOC6">
    <w:name w:val="toc 6"/>
    <w:basedOn w:val="Normal"/>
    <w:next w:val="Normal"/>
    <w:autoRedefine/>
    <w:uiPriority w:val="39"/>
    <w:rsid w:val="004C6F97"/>
    <w:pPr>
      <w:ind w:left="1000"/>
    </w:pPr>
  </w:style>
  <w:style w:type="paragraph" w:styleId="TOC7">
    <w:name w:val="toc 7"/>
    <w:basedOn w:val="Normal"/>
    <w:next w:val="Normal"/>
    <w:autoRedefine/>
    <w:uiPriority w:val="39"/>
    <w:rsid w:val="004C6F97"/>
    <w:pPr>
      <w:ind w:left="1200"/>
    </w:pPr>
  </w:style>
  <w:style w:type="paragraph" w:styleId="TOC8">
    <w:name w:val="toc 8"/>
    <w:basedOn w:val="aStandard"/>
    <w:next w:val="aStandard"/>
    <w:autoRedefine/>
    <w:uiPriority w:val="39"/>
    <w:rsid w:val="004C6F97"/>
    <w:pPr>
      <w:spacing w:before="240"/>
    </w:pPr>
    <w:rPr>
      <w:b/>
    </w:rPr>
  </w:style>
  <w:style w:type="paragraph" w:styleId="TOC9">
    <w:name w:val="toc 9"/>
    <w:basedOn w:val="aStandard"/>
    <w:next w:val="aStandard"/>
    <w:uiPriority w:val="39"/>
    <w:rsid w:val="004C6F97"/>
    <w:pPr>
      <w:ind w:left="1134" w:hanging="1134"/>
    </w:pPr>
  </w:style>
  <w:style w:type="paragraph" w:styleId="TOCHeading">
    <w:name w:val="TOC Heading"/>
    <w:basedOn w:val="Heading1"/>
    <w:next w:val="Normal"/>
    <w:uiPriority w:val="39"/>
    <w:unhideWhenUsed/>
    <w:qFormat/>
    <w:rsid w:val="004C6F97"/>
    <w:pPr>
      <w:numPr>
        <w:numId w:val="22"/>
      </w:numPr>
      <w:spacing w:before="240" w:line="259" w:lineRule="auto"/>
      <w:jc w:val="left"/>
      <w:outlineLvl w:val="9"/>
    </w:pPr>
    <w:rPr>
      <w:rFonts w:asciiTheme="majorHAnsi" w:eastAsiaTheme="majorEastAsia" w:hAnsiTheme="majorHAnsi" w:cstheme="majorBidi"/>
      <w:b w:val="0"/>
      <w:color w:val="0F4761" w:themeColor="accent1" w:themeShade="BF"/>
      <w:sz w:val="32"/>
      <w:szCs w:val="32"/>
      <w:lang w:val="en-US" w:eastAsia="en-US"/>
    </w:rPr>
  </w:style>
  <w:style w:type="character" w:customStyle="1" w:styleId="UnresolvedMention1">
    <w:name w:val="Unresolved Mention1"/>
    <w:basedOn w:val="DefaultParagraphFont"/>
    <w:uiPriority w:val="99"/>
    <w:semiHidden/>
    <w:unhideWhenUsed/>
    <w:rsid w:val="004C6F97"/>
    <w:rPr>
      <w:color w:val="605E5C"/>
      <w:shd w:val="clear" w:color="auto" w:fill="E1DFDD"/>
    </w:rPr>
  </w:style>
  <w:style w:type="character" w:customStyle="1" w:styleId="zcodezeichen">
    <w:name w:val="z_code_zeichen"/>
    <w:rsid w:val="004C6F97"/>
    <w:rPr>
      <w:rFonts w:ascii="Courier New" w:hAnsi="Courier New" w:cs="Courier New" w:hint="default"/>
      <w:spacing w:val="-10"/>
      <w:sz w:val="18"/>
      <w:szCs w:val="18"/>
    </w:rPr>
  </w:style>
  <w:style w:type="character" w:customStyle="1" w:styleId="zfett">
    <w:name w:val="z_fett"/>
    <w:rsid w:val="004C6F97"/>
    <w:rPr>
      <w:b/>
      <w:bCs w:val="0"/>
    </w:rPr>
  </w:style>
  <w:style w:type="character" w:customStyle="1" w:styleId="zhochgestellt">
    <w:name w:val="z_hochgestellt"/>
    <w:rsid w:val="004C6F97"/>
    <w:rPr>
      <w:vertAlign w:val="superscript"/>
    </w:rPr>
  </w:style>
  <w:style w:type="character" w:customStyle="1" w:styleId="ztiefgestellt">
    <w:name w:val="z_tiefgestellt"/>
    <w:rsid w:val="004C6F97"/>
    <w:rPr>
      <w:vertAlign w:val="subscript"/>
    </w:rPr>
  </w:style>
  <w:style w:type="character" w:customStyle="1" w:styleId="Absatz-Standardschriftart">
    <w:name w:val="Absatz-Standardschriftart"/>
    <w:rsid w:val="004C6F97"/>
  </w:style>
  <w:style w:type="paragraph" w:customStyle="1" w:styleId="AcaHeading1">
    <w:name w:val="Aca Heading 1"/>
    <w:basedOn w:val="Normal"/>
    <w:rsid w:val="004C6F97"/>
    <w:pPr>
      <w:widowControl w:val="0"/>
      <w:suppressLineNumbers/>
      <w:autoSpaceDE w:val="0"/>
      <w:autoSpaceDN w:val="0"/>
      <w:adjustRightInd w:val="0"/>
      <w:spacing w:before="100" w:beforeAutospacing="1" w:after="100" w:afterAutospacing="1"/>
      <w:contextualSpacing/>
      <w:jc w:val="left"/>
    </w:pPr>
    <w:rPr>
      <w:rFonts w:ascii="Trebuchet MS" w:hAnsi="Trebuchet MS"/>
      <w:b/>
      <w:bCs/>
      <w:kern w:val="22"/>
      <w:sz w:val="24"/>
      <w:szCs w:val="22"/>
      <w:lang w:val="hr-HR" w:eastAsia="en-US"/>
    </w:rPr>
  </w:style>
  <w:style w:type="character" w:customStyle="1" w:styleId="CaptionChar">
    <w:name w:val="Caption Char"/>
    <w:aliases w:val="FWT B Char"/>
    <w:basedOn w:val="DefaultParagraphFont"/>
    <w:link w:val="Caption"/>
    <w:rsid w:val="004C6F97"/>
    <w:rPr>
      <w:rFonts w:ascii="Arial" w:hAnsi="Arial" w:cs="Times New Roman"/>
      <w:b/>
      <w:bCs/>
      <w:kern w:val="0"/>
      <w:sz w:val="18"/>
      <w:szCs w:val="20"/>
      <w:lang w:eastAsia="de-DE"/>
      <w14:ligatures w14:val="none"/>
    </w:rPr>
  </w:style>
  <w:style w:type="paragraph" w:customStyle="1" w:styleId="Tabletexte">
    <w:name w:val="Table texte"/>
    <w:basedOn w:val="Normal"/>
    <w:qFormat/>
    <w:rsid w:val="004C6F97"/>
    <w:pPr>
      <w:spacing w:before="40" w:after="40" w:line="240" w:lineRule="auto"/>
      <w:jc w:val="left"/>
    </w:pPr>
    <w:rPr>
      <w:rFonts w:eastAsia="Calibri" w:cs="Arial"/>
      <w:sz w:val="20"/>
      <w:szCs w:val="20"/>
      <w:lang w:eastAsia="en-US"/>
    </w:rPr>
  </w:style>
  <w:style w:type="paragraph" w:customStyle="1" w:styleId="Acronyms">
    <w:name w:val="Acronyms"/>
    <w:basedOn w:val="Tabletexte"/>
    <w:rsid w:val="004C6F97"/>
    <w:pPr>
      <w:spacing w:before="0" w:after="0"/>
    </w:pPr>
  </w:style>
  <w:style w:type="paragraph" w:customStyle="1" w:styleId="AnnexDescription">
    <w:name w:val="Annex Description"/>
    <w:basedOn w:val="Normal"/>
    <w:rsid w:val="004C6F97"/>
    <w:pPr>
      <w:spacing w:before="300" w:line="280" w:lineRule="atLeast"/>
      <w:jc w:val="right"/>
    </w:pPr>
    <w:rPr>
      <w:b/>
      <w:sz w:val="36"/>
      <w:szCs w:val="36"/>
      <w:lang w:val="fr-FR"/>
    </w:rPr>
  </w:style>
  <w:style w:type="paragraph" w:customStyle="1" w:styleId="AnnexNo">
    <w:name w:val="Annex No"/>
    <w:basedOn w:val="Normal"/>
    <w:rsid w:val="004C6F97"/>
    <w:pPr>
      <w:pBdr>
        <w:bottom w:val="single" w:sz="36" w:space="8" w:color="999999"/>
      </w:pBdr>
      <w:spacing w:before="4600" w:after="140" w:line="280" w:lineRule="atLeast"/>
      <w:jc w:val="right"/>
    </w:pPr>
    <w:rPr>
      <w:b/>
      <w:bCs/>
      <w:sz w:val="72"/>
      <w:szCs w:val="20"/>
    </w:rPr>
  </w:style>
  <w:style w:type="character" w:customStyle="1" w:styleId="apple-converted-space">
    <w:name w:val="apple-converted-space"/>
    <w:rsid w:val="004C6F97"/>
  </w:style>
  <w:style w:type="paragraph" w:customStyle="1" w:styleId="A-TabTxt">
    <w:name w:val="A-TabTxt"/>
    <w:basedOn w:val="Normal"/>
    <w:link w:val="A-TabTxtChar"/>
    <w:qFormat/>
    <w:rsid w:val="004C6F97"/>
    <w:pPr>
      <w:widowControl w:val="0"/>
      <w:pBdr>
        <w:top w:val="nil"/>
        <w:left w:val="nil"/>
        <w:bottom w:val="nil"/>
        <w:right w:val="nil"/>
        <w:between w:val="nil"/>
      </w:pBdr>
      <w:spacing w:before="40" w:after="40" w:line="240" w:lineRule="auto"/>
    </w:pPr>
    <w:rPr>
      <w:bCs/>
      <w:sz w:val="16"/>
      <w:szCs w:val="16"/>
      <w:lang w:val="de-DE"/>
    </w:rPr>
  </w:style>
  <w:style w:type="character" w:customStyle="1" w:styleId="A-TabTxtChar">
    <w:name w:val="A-TabTxt Char"/>
    <w:basedOn w:val="DefaultParagraphFont"/>
    <w:link w:val="A-TabTxt"/>
    <w:rsid w:val="004C6F97"/>
    <w:rPr>
      <w:rFonts w:ascii="Arial" w:hAnsi="Arial" w:cs="Times New Roman"/>
      <w:bCs/>
      <w:kern w:val="0"/>
      <w:sz w:val="16"/>
      <w:szCs w:val="16"/>
      <w:lang w:val="de-DE" w:eastAsia="de-DE"/>
      <w14:ligatures w14:val="none"/>
    </w:rPr>
  </w:style>
  <w:style w:type="paragraph" w:styleId="BlockText">
    <w:name w:val="Block Text"/>
    <w:basedOn w:val="Normal"/>
    <w:rsid w:val="004C6F97"/>
    <w:pPr>
      <w:spacing w:before="0" w:after="120" w:line="240" w:lineRule="auto"/>
      <w:ind w:left="1440" w:right="1440"/>
      <w:jc w:val="left"/>
    </w:pPr>
    <w:rPr>
      <w:rFonts w:ascii="Times New Roman" w:hAnsi="Times New Roman"/>
      <w:sz w:val="20"/>
      <w:szCs w:val="20"/>
      <w:lang w:val="en-US" w:eastAsia="sr-Latn-CS"/>
    </w:rPr>
  </w:style>
  <w:style w:type="paragraph" w:customStyle="1" w:styleId="Bodytekst">
    <w:name w:val="Body tekst"/>
    <w:basedOn w:val="Normal"/>
    <w:rsid w:val="004C6F97"/>
    <w:pPr>
      <w:widowControl w:val="0"/>
      <w:tabs>
        <w:tab w:val="left" w:pos="180"/>
      </w:tabs>
      <w:spacing w:before="120" w:after="120" w:line="240" w:lineRule="auto"/>
      <w:ind w:firstLine="567"/>
    </w:pPr>
    <w:rPr>
      <w:rFonts w:cs="Arial"/>
      <w:snapToGrid w:val="0"/>
      <w:sz w:val="24"/>
      <w:szCs w:val="20"/>
      <w:lang w:val="pt-BR" w:eastAsia="en-US"/>
    </w:rPr>
  </w:style>
  <w:style w:type="paragraph" w:styleId="BodyText2">
    <w:name w:val="Body Text 2"/>
    <w:basedOn w:val="Normal"/>
    <w:link w:val="BodyText2Char"/>
    <w:rsid w:val="004C6F97"/>
    <w:pPr>
      <w:widowControl w:val="0"/>
      <w:suppressAutoHyphens/>
      <w:spacing w:before="0" w:after="120" w:line="480" w:lineRule="auto"/>
      <w:jc w:val="left"/>
    </w:pPr>
    <w:rPr>
      <w:rFonts w:ascii="Times New Roman" w:eastAsia="Lucida Sans Unicode" w:hAnsi="Times New Roman" w:cs="Mangal"/>
      <w:kern w:val="1"/>
      <w:sz w:val="24"/>
      <w:lang w:eastAsia="hi-IN" w:bidi="hi-IN"/>
    </w:rPr>
  </w:style>
  <w:style w:type="character" w:customStyle="1" w:styleId="BodyText2Char">
    <w:name w:val="Body Text 2 Char"/>
    <w:basedOn w:val="DefaultParagraphFont"/>
    <w:link w:val="BodyText2"/>
    <w:rsid w:val="004C6F97"/>
    <w:rPr>
      <w:rFonts w:ascii="Times New Roman" w:eastAsia="Lucida Sans Unicode" w:hAnsi="Times New Roman" w:cs="Mangal"/>
      <w:kern w:val="1"/>
      <w:sz w:val="24"/>
      <w:szCs w:val="24"/>
      <w:lang w:eastAsia="hi-IN" w:bidi="hi-IN"/>
      <w14:ligatures w14:val="none"/>
    </w:rPr>
  </w:style>
  <w:style w:type="paragraph" w:styleId="BodyTextFirstIndent">
    <w:name w:val="Body Text First Indent"/>
    <w:basedOn w:val="BodyText"/>
    <w:link w:val="BodyTextFirstIndentChar"/>
    <w:rsid w:val="004C6F97"/>
    <w:pPr>
      <w:tabs>
        <w:tab w:val="clear" w:pos="360"/>
      </w:tabs>
      <w:overflowPunct/>
      <w:autoSpaceDE/>
      <w:autoSpaceDN/>
      <w:adjustRightInd/>
      <w:spacing w:after="120"/>
      <w:ind w:firstLine="210"/>
      <w:jc w:val="left"/>
      <w:textAlignment w:val="auto"/>
    </w:pPr>
    <w:rPr>
      <w:rFonts w:cs="Mangal"/>
      <w:kern w:val="1"/>
      <w:sz w:val="24"/>
      <w:szCs w:val="24"/>
      <w:lang w:eastAsia="sr-Latn-CS" w:bidi="hi-IN"/>
    </w:rPr>
  </w:style>
  <w:style w:type="character" w:customStyle="1" w:styleId="BodyTextFirstIndentChar">
    <w:name w:val="Body Text First Indent Char"/>
    <w:basedOn w:val="BodyTextChar"/>
    <w:link w:val="BodyTextFirstIndent"/>
    <w:rsid w:val="004C6F97"/>
    <w:rPr>
      <w:rFonts w:ascii="Times New Roman" w:hAnsi="Times New Roman" w:cs="Mangal"/>
      <w:kern w:val="1"/>
      <w:sz w:val="24"/>
      <w:szCs w:val="24"/>
      <w:lang w:val="en-US" w:eastAsia="sr-Latn-CS" w:bidi="hi-IN"/>
      <w14:ligatures w14:val="none"/>
    </w:rPr>
  </w:style>
  <w:style w:type="paragraph" w:styleId="BodyTextIndent">
    <w:name w:val="Body Text Indent"/>
    <w:basedOn w:val="Normal"/>
    <w:link w:val="BodyTextIndentChar"/>
    <w:uiPriority w:val="99"/>
    <w:unhideWhenUsed/>
    <w:rsid w:val="004C6F97"/>
    <w:pPr>
      <w:spacing w:before="0" w:after="120" w:line="276" w:lineRule="auto"/>
      <w:ind w:left="360"/>
      <w:jc w:val="left"/>
    </w:pPr>
    <w:rPr>
      <w:rFonts w:eastAsia="Calibri"/>
      <w:sz w:val="24"/>
      <w:szCs w:val="22"/>
    </w:rPr>
  </w:style>
  <w:style w:type="character" w:customStyle="1" w:styleId="BodyTextIndentChar">
    <w:name w:val="Body Text Indent Char"/>
    <w:basedOn w:val="DefaultParagraphFont"/>
    <w:link w:val="BodyTextIndent"/>
    <w:uiPriority w:val="99"/>
    <w:rsid w:val="004C6F97"/>
    <w:rPr>
      <w:rFonts w:ascii="Arial" w:eastAsia="Calibri" w:hAnsi="Arial" w:cs="Times New Roman"/>
      <w:kern w:val="0"/>
      <w:sz w:val="24"/>
      <w:lang w:eastAsia="de-DE"/>
      <w14:ligatures w14:val="none"/>
    </w:rPr>
  </w:style>
  <w:style w:type="paragraph" w:styleId="BodyTextFirstIndent2">
    <w:name w:val="Body Text First Indent 2"/>
    <w:basedOn w:val="BodyTextIndent"/>
    <w:link w:val="BodyTextFirstIndent2Char"/>
    <w:rsid w:val="004C6F97"/>
    <w:pPr>
      <w:spacing w:line="240" w:lineRule="auto"/>
      <w:ind w:left="283" w:firstLine="210"/>
    </w:pPr>
    <w:rPr>
      <w:rFonts w:ascii="Times New Roman" w:hAnsi="Times New Roman"/>
      <w:lang w:eastAsia="sr-Latn-CS"/>
    </w:rPr>
  </w:style>
  <w:style w:type="character" w:customStyle="1" w:styleId="BodyTextFirstIndent2Char">
    <w:name w:val="Body Text First Indent 2 Char"/>
    <w:basedOn w:val="BodyTextIndentChar"/>
    <w:link w:val="BodyTextFirstIndent2"/>
    <w:rsid w:val="004C6F97"/>
    <w:rPr>
      <w:rFonts w:ascii="Times New Roman" w:eastAsia="Calibri" w:hAnsi="Times New Roman" w:cs="Times New Roman"/>
      <w:kern w:val="0"/>
      <w:sz w:val="24"/>
      <w:lang w:eastAsia="sr-Latn-CS"/>
      <w14:ligatures w14:val="none"/>
    </w:rPr>
  </w:style>
  <w:style w:type="paragraph" w:styleId="BodyTextIndent2">
    <w:name w:val="Body Text Indent 2"/>
    <w:basedOn w:val="Normal"/>
    <w:link w:val="BodyTextIndent2Char"/>
    <w:rsid w:val="004C6F97"/>
    <w:pPr>
      <w:spacing w:before="0" w:after="120" w:line="480" w:lineRule="auto"/>
      <w:ind w:left="283"/>
      <w:jc w:val="left"/>
    </w:pPr>
    <w:rPr>
      <w:rFonts w:ascii="Times New Roman" w:hAnsi="Times New Roman"/>
      <w:sz w:val="20"/>
      <w:szCs w:val="20"/>
      <w:lang w:val="en-AU" w:eastAsia="sr-Latn-CS"/>
    </w:rPr>
  </w:style>
  <w:style w:type="character" w:customStyle="1" w:styleId="BodyTextIndent2Char">
    <w:name w:val="Body Text Indent 2 Char"/>
    <w:basedOn w:val="DefaultParagraphFont"/>
    <w:link w:val="BodyTextIndent2"/>
    <w:rsid w:val="004C6F97"/>
    <w:rPr>
      <w:rFonts w:ascii="Times New Roman" w:hAnsi="Times New Roman" w:cs="Times New Roman"/>
      <w:kern w:val="0"/>
      <w:sz w:val="20"/>
      <w:szCs w:val="20"/>
      <w:lang w:val="en-AU" w:eastAsia="sr-Latn-CS"/>
      <w14:ligatures w14:val="none"/>
    </w:rPr>
  </w:style>
  <w:style w:type="paragraph" w:styleId="BodyTextIndent3">
    <w:name w:val="Body Text Indent 3"/>
    <w:basedOn w:val="Normal"/>
    <w:link w:val="BodyTextIndent3Char"/>
    <w:uiPriority w:val="99"/>
    <w:unhideWhenUsed/>
    <w:rsid w:val="004C6F97"/>
    <w:pPr>
      <w:spacing w:before="0" w:after="120" w:line="276" w:lineRule="auto"/>
      <w:ind w:left="360"/>
      <w:jc w:val="left"/>
    </w:pPr>
    <w:rPr>
      <w:rFonts w:eastAsia="Calibri"/>
      <w:sz w:val="16"/>
      <w:szCs w:val="16"/>
    </w:rPr>
  </w:style>
  <w:style w:type="character" w:customStyle="1" w:styleId="BodyTextIndent3Char">
    <w:name w:val="Body Text Indent 3 Char"/>
    <w:basedOn w:val="DefaultParagraphFont"/>
    <w:link w:val="BodyTextIndent3"/>
    <w:uiPriority w:val="99"/>
    <w:rsid w:val="004C6F97"/>
    <w:rPr>
      <w:rFonts w:ascii="Arial" w:eastAsia="Calibri" w:hAnsi="Arial" w:cs="Times New Roman"/>
      <w:kern w:val="0"/>
      <w:sz w:val="16"/>
      <w:szCs w:val="16"/>
      <w:lang w:eastAsia="de-DE"/>
      <w14:ligatures w14:val="none"/>
    </w:rPr>
  </w:style>
  <w:style w:type="paragraph" w:customStyle="1" w:styleId="Bullet6">
    <w:name w:val="Bullet + 6"/>
    <w:basedOn w:val="Normal"/>
    <w:next w:val="Normal"/>
    <w:qFormat/>
    <w:rsid w:val="004C6F97"/>
    <w:pPr>
      <w:numPr>
        <w:numId w:val="6"/>
      </w:numPr>
      <w:spacing w:before="120"/>
    </w:pPr>
    <w:rPr>
      <w:rFonts w:eastAsia="Calibri"/>
      <w:szCs w:val="22"/>
      <w:lang w:eastAsia="en-US"/>
    </w:rPr>
  </w:style>
  <w:style w:type="paragraph" w:customStyle="1" w:styleId="Bullet3">
    <w:name w:val="Bullet + 3"/>
    <w:basedOn w:val="Bullet6"/>
    <w:qFormat/>
    <w:rsid w:val="004C6F97"/>
    <w:pPr>
      <w:spacing w:before="60"/>
    </w:pPr>
  </w:style>
  <w:style w:type="paragraph" w:customStyle="1" w:styleId="Bullet60">
    <w:name w:val="Bullet +6"/>
    <w:basedOn w:val="ListParagraph"/>
    <w:next w:val="Normal"/>
    <w:rsid w:val="004C6F97"/>
    <w:pPr>
      <w:numPr>
        <w:numId w:val="7"/>
      </w:numPr>
      <w:spacing w:before="120"/>
    </w:pPr>
  </w:style>
  <w:style w:type="paragraph" w:customStyle="1" w:styleId="Bullet30">
    <w:name w:val="Bullet+3"/>
    <w:basedOn w:val="Bullet60"/>
    <w:rsid w:val="004C6F97"/>
    <w:pPr>
      <w:spacing w:before="60"/>
      <w:ind w:left="714" w:hanging="357"/>
    </w:pPr>
  </w:style>
  <w:style w:type="paragraph" w:styleId="Closing">
    <w:name w:val="Closing"/>
    <w:basedOn w:val="Normal"/>
    <w:link w:val="ClosingChar"/>
    <w:rsid w:val="004C6F97"/>
    <w:pPr>
      <w:spacing w:before="0" w:line="240" w:lineRule="auto"/>
      <w:ind w:left="4252"/>
      <w:jc w:val="left"/>
    </w:pPr>
    <w:rPr>
      <w:rFonts w:ascii="Times New Roman" w:hAnsi="Times New Roman"/>
      <w:sz w:val="20"/>
      <w:szCs w:val="20"/>
      <w:lang w:eastAsia="sr-Latn-CS"/>
    </w:rPr>
  </w:style>
  <w:style w:type="character" w:customStyle="1" w:styleId="ClosingChar">
    <w:name w:val="Closing Char"/>
    <w:basedOn w:val="DefaultParagraphFont"/>
    <w:link w:val="Closing"/>
    <w:rsid w:val="004C6F97"/>
    <w:rPr>
      <w:rFonts w:ascii="Times New Roman" w:hAnsi="Times New Roman" w:cs="Times New Roman"/>
      <w:kern w:val="0"/>
      <w:sz w:val="20"/>
      <w:szCs w:val="20"/>
      <w:lang w:eastAsia="sr-Latn-CS"/>
      <w14:ligatures w14:val="none"/>
    </w:rPr>
  </w:style>
  <w:style w:type="character" w:styleId="CommentReference">
    <w:name w:val="annotation reference"/>
    <w:basedOn w:val="DefaultParagraphFont"/>
    <w:uiPriority w:val="99"/>
    <w:unhideWhenUsed/>
    <w:rsid w:val="004C6F97"/>
    <w:rPr>
      <w:sz w:val="16"/>
      <w:szCs w:val="16"/>
    </w:rPr>
  </w:style>
  <w:style w:type="paragraph" w:styleId="CommentText">
    <w:name w:val="annotation text"/>
    <w:basedOn w:val="Normal"/>
    <w:link w:val="CommentTextChar"/>
    <w:uiPriority w:val="99"/>
    <w:unhideWhenUsed/>
    <w:rsid w:val="004C6F97"/>
    <w:rPr>
      <w:szCs w:val="20"/>
    </w:rPr>
  </w:style>
  <w:style w:type="character" w:customStyle="1" w:styleId="CommentTextChar">
    <w:name w:val="Comment Text Char"/>
    <w:basedOn w:val="DefaultParagraphFont"/>
    <w:link w:val="CommentText"/>
    <w:uiPriority w:val="99"/>
    <w:rsid w:val="004C6F97"/>
    <w:rPr>
      <w:rFonts w:ascii="Arial" w:hAnsi="Arial" w:cs="Times New Roman"/>
      <w:kern w:val="0"/>
      <w:szCs w:val="20"/>
      <w:lang w:eastAsia="de-DE"/>
      <w14:ligatures w14:val="none"/>
    </w:rPr>
  </w:style>
  <w:style w:type="paragraph" w:styleId="CommentSubject">
    <w:name w:val="annotation subject"/>
    <w:basedOn w:val="CommentText"/>
    <w:next w:val="CommentText"/>
    <w:link w:val="CommentSubjectChar"/>
    <w:unhideWhenUsed/>
    <w:rsid w:val="004C6F97"/>
    <w:rPr>
      <w:b/>
      <w:bCs/>
    </w:rPr>
  </w:style>
  <w:style w:type="character" w:customStyle="1" w:styleId="CommentSubjectChar">
    <w:name w:val="Comment Subject Char"/>
    <w:basedOn w:val="CommentTextChar"/>
    <w:link w:val="CommentSubject"/>
    <w:rsid w:val="004C6F97"/>
    <w:rPr>
      <w:rFonts w:ascii="Arial" w:hAnsi="Arial" w:cs="Times New Roman"/>
      <w:b/>
      <w:bCs/>
      <w:kern w:val="0"/>
      <w:szCs w:val="20"/>
      <w:lang w:eastAsia="de-DE"/>
      <w14:ligatures w14:val="none"/>
    </w:rPr>
  </w:style>
  <w:style w:type="paragraph" w:customStyle="1" w:styleId="Dashafterbullet">
    <w:name w:val="Dash after bullet"/>
    <w:basedOn w:val="Bullet30"/>
    <w:rsid w:val="004C6F97"/>
    <w:pPr>
      <w:numPr>
        <w:ilvl w:val="1"/>
      </w:numPr>
      <w:spacing w:before="40"/>
    </w:pPr>
  </w:style>
  <w:style w:type="paragraph" w:styleId="Date">
    <w:name w:val="Date"/>
    <w:basedOn w:val="Normal"/>
    <w:next w:val="Normal"/>
    <w:link w:val="DateChar"/>
    <w:rsid w:val="004C6F97"/>
    <w:pPr>
      <w:spacing w:before="0" w:line="240" w:lineRule="auto"/>
      <w:jc w:val="left"/>
    </w:pPr>
    <w:rPr>
      <w:rFonts w:ascii="Times New Roman" w:hAnsi="Times New Roman"/>
      <w:sz w:val="20"/>
      <w:szCs w:val="20"/>
      <w:lang w:eastAsia="sr-Latn-CS"/>
    </w:rPr>
  </w:style>
  <w:style w:type="character" w:customStyle="1" w:styleId="DateChar">
    <w:name w:val="Date Char"/>
    <w:basedOn w:val="DefaultParagraphFont"/>
    <w:link w:val="Date"/>
    <w:rsid w:val="004C6F97"/>
    <w:rPr>
      <w:rFonts w:ascii="Times New Roman" w:hAnsi="Times New Roman" w:cs="Times New Roman"/>
      <w:kern w:val="0"/>
      <w:sz w:val="20"/>
      <w:szCs w:val="20"/>
      <w:lang w:eastAsia="sr-Latn-CS"/>
      <w14:ligatures w14:val="none"/>
    </w:rPr>
  </w:style>
  <w:style w:type="paragraph" w:styleId="E-mailSignature">
    <w:name w:val="E-mail Signature"/>
    <w:basedOn w:val="Normal"/>
    <w:link w:val="E-mailSignatureChar"/>
    <w:rsid w:val="004C6F97"/>
    <w:pPr>
      <w:spacing w:before="0" w:line="240" w:lineRule="auto"/>
      <w:jc w:val="left"/>
    </w:pPr>
    <w:rPr>
      <w:rFonts w:ascii="Times New Roman" w:hAnsi="Times New Roman"/>
      <w:sz w:val="20"/>
      <w:szCs w:val="20"/>
      <w:lang w:eastAsia="sr-Latn-CS"/>
    </w:rPr>
  </w:style>
  <w:style w:type="character" w:customStyle="1" w:styleId="E-mailSignatureChar">
    <w:name w:val="E-mail Signature Char"/>
    <w:basedOn w:val="DefaultParagraphFont"/>
    <w:link w:val="E-mailSignature"/>
    <w:rsid w:val="004C6F97"/>
    <w:rPr>
      <w:rFonts w:ascii="Times New Roman" w:hAnsi="Times New Roman" w:cs="Times New Roman"/>
      <w:kern w:val="0"/>
      <w:sz w:val="20"/>
      <w:szCs w:val="20"/>
      <w:lang w:eastAsia="sr-Latn-CS"/>
      <w14:ligatures w14:val="none"/>
    </w:rPr>
  </w:style>
  <w:style w:type="paragraph" w:styleId="EnvelopeAddress">
    <w:name w:val="envelope address"/>
    <w:basedOn w:val="Normal"/>
    <w:rsid w:val="004C6F97"/>
    <w:pPr>
      <w:framePr w:w="7920" w:h="1980" w:hRule="exact" w:hSpace="180" w:wrap="auto" w:hAnchor="page" w:xAlign="center" w:yAlign="bottom"/>
      <w:spacing w:before="0" w:line="240" w:lineRule="auto"/>
      <w:ind w:left="2880"/>
      <w:jc w:val="left"/>
    </w:pPr>
    <w:rPr>
      <w:rFonts w:cs="Arial"/>
      <w:sz w:val="24"/>
      <w:lang w:val="en-US" w:eastAsia="sr-Latn-CS"/>
    </w:rPr>
  </w:style>
  <w:style w:type="paragraph" w:styleId="EnvelopeReturn">
    <w:name w:val="envelope return"/>
    <w:basedOn w:val="Normal"/>
    <w:rsid w:val="004C6F97"/>
    <w:pPr>
      <w:spacing w:before="0" w:line="240" w:lineRule="auto"/>
      <w:jc w:val="left"/>
    </w:pPr>
    <w:rPr>
      <w:rFonts w:cs="Arial"/>
      <w:sz w:val="20"/>
      <w:szCs w:val="20"/>
      <w:lang w:val="en-US" w:eastAsia="sr-Latn-CS"/>
    </w:rPr>
  </w:style>
  <w:style w:type="paragraph" w:customStyle="1" w:styleId="font10">
    <w:name w:val="font10"/>
    <w:basedOn w:val="Normal"/>
    <w:rsid w:val="004C6F97"/>
    <w:pPr>
      <w:spacing w:before="100" w:beforeAutospacing="1" w:after="100" w:afterAutospacing="1" w:line="240" w:lineRule="auto"/>
      <w:jc w:val="left"/>
    </w:pPr>
    <w:rPr>
      <w:rFonts w:ascii="Calibri" w:hAnsi="Calibri"/>
      <w:color w:val="FF0000"/>
      <w:sz w:val="16"/>
      <w:szCs w:val="16"/>
      <w:lang w:val="de-DE"/>
    </w:rPr>
  </w:style>
  <w:style w:type="paragraph" w:customStyle="1" w:styleId="font11">
    <w:name w:val="font11"/>
    <w:basedOn w:val="Normal"/>
    <w:rsid w:val="004C6F97"/>
    <w:pPr>
      <w:spacing w:before="100" w:beforeAutospacing="1" w:after="100" w:afterAutospacing="1" w:line="240" w:lineRule="auto"/>
      <w:jc w:val="left"/>
    </w:pPr>
    <w:rPr>
      <w:rFonts w:ascii="Calibri" w:hAnsi="Calibri"/>
      <w:b/>
      <w:bCs/>
      <w:sz w:val="16"/>
      <w:szCs w:val="16"/>
      <w:lang w:val="de-DE"/>
    </w:rPr>
  </w:style>
  <w:style w:type="paragraph" w:customStyle="1" w:styleId="font12">
    <w:name w:val="font12"/>
    <w:basedOn w:val="Normal"/>
    <w:rsid w:val="004C6F97"/>
    <w:pPr>
      <w:spacing w:before="100" w:beforeAutospacing="1" w:after="100" w:afterAutospacing="1" w:line="240" w:lineRule="auto"/>
      <w:jc w:val="left"/>
    </w:pPr>
    <w:rPr>
      <w:rFonts w:ascii="Calibri" w:hAnsi="Calibri"/>
      <w:sz w:val="16"/>
      <w:szCs w:val="16"/>
      <w:lang w:val="de-DE"/>
    </w:rPr>
  </w:style>
  <w:style w:type="paragraph" w:customStyle="1" w:styleId="font5">
    <w:name w:val="font5"/>
    <w:basedOn w:val="Normal"/>
    <w:rsid w:val="004C6F97"/>
    <w:pPr>
      <w:spacing w:before="100" w:beforeAutospacing="1" w:after="100" w:afterAutospacing="1" w:line="240" w:lineRule="auto"/>
      <w:jc w:val="left"/>
    </w:pPr>
    <w:rPr>
      <w:rFonts w:ascii="Calibri" w:hAnsi="Calibri"/>
      <w:sz w:val="16"/>
      <w:szCs w:val="16"/>
      <w:lang w:val="de-DE"/>
    </w:rPr>
  </w:style>
  <w:style w:type="paragraph" w:customStyle="1" w:styleId="font6">
    <w:name w:val="font6"/>
    <w:basedOn w:val="Normal"/>
    <w:rsid w:val="004C6F97"/>
    <w:pPr>
      <w:spacing w:before="100" w:beforeAutospacing="1" w:after="100" w:afterAutospacing="1" w:line="240" w:lineRule="auto"/>
      <w:jc w:val="left"/>
    </w:pPr>
    <w:rPr>
      <w:rFonts w:ascii="Calibri" w:hAnsi="Calibri"/>
      <w:sz w:val="16"/>
      <w:szCs w:val="16"/>
      <w:lang w:val="de-DE"/>
    </w:rPr>
  </w:style>
  <w:style w:type="paragraph" w:customStyle="1" w:styleId="font7">
    <w:name w:val="font7"/>
    <w:basedOn w:val="Normal"/>
    <w:rsid w:val="004C6F97"/>
    <w:pPr>
      <w:spacing w:before="100" w:beforeAutospacing="1" w:after="100" w:afterAutospacing="1" w:line="240" w:lineRule="auto"/>
      <w:jc w:val="left"/>
    </w:pPr>
    <w:rPr>
      <w:rFonts w:ascii="Calibri" w:hAnsi="Calibri"/>
      <w:b/>
      <w:bCs/>
      <w:sz w:val="16"/>
      <w:szCs w:val="16"/>
      <w:lang w:val="de-DE"/>
    </w:rPr>
  </w:style>
  <w:style w:type="paragraph" w:customStyle="1" w:styleId="font8">
    <w:name w:val="font8"/>
    <w:basedOn w:val="Normal"/>
    <w:rsid w:val="004C6F97"/>
    <w:pPr>
      <w:spacing w:before="100" w:beforeAutospacing="1" w:after="100" w:afterAutospacing="1" w:line="240" w:lineRule="auto"/>
      <w:jc w:val="left"/>
    </w:pPr>
    <w:rPr>
      <w:rFonts w:ascii="Calibri" w:hAnsi="Calibri"/>
      <w:b/>
      <w:bCs/>
      <w:sz w:val="16"/>
      <w:szCs w:val="16"/>
      <w:lang w:val="de-DE"/>
    </w:rPr>
  </w:style>
  <w:style w:type="paragraph" w:customStyle="1" w:styleId="font9">
    <w:name w:val="font9"/>
    <w:basedOn w:val="Normal"/>
    <w:rsid w:val="004C6F97"/>
    <w:pPr>
      <w:spacing w:before="100" w:beforeAutospacing="1" w:after="100" w:afterAutospacing="1" w:line="240" w:lineRule="auto"/>
      <w:jc w:val="left"/>
    </w:pPr>
    <w:rPr>
      <w:rFonts w:ascii="Calibri" w:hAnsi="Calibri"/>
      <w:sz w:val="16"/>
      <w:szCs w:val="16"/>
      <w:lang w:val="de-DE"/>
    </w:rPr>
  </w:style>
  <w:style w:type="paragraph" w:customStyle="1" w:styleId="Footnote">
    <w:name w:val="Foot note"/>
    <w:basedOn w:val="Normal"/>
    <w:rsid w:val="004C6F97"/>
    <w:pPr>
      <w:tabs>
        <w:tab w:val="left" w:pos="284"/>
      </w:tabs>
      <w:spacing w:before="60" w:line="240" w:lineRule="auto"/>
      <w:ind w:left="284" w:hanging="284"/>
    </w:pPr>
    <w:rPr>
      <w:sz w:val="18"/>
      <w:szCs w:val="18"/>
    </w:rPr>
  </w:style>
  <w:style w:type="paragraph" w:customStyle="1" w:styleId="FuzeileFilename">
    <w:name w:val="Fußzeile Filename"/>
    <w:basedOn w:val="Footer"/>
    <w:rsid w:val="004C6F97"/>
    <w:pPr>
      <w:pBdr>
        <w:top w:val="single" w:sz="4" w:space="3" w:color="auto"/>
      </w:pBdr>
      <w:tabs>
        <w:tab w:val="clear" w:pos="4536"/>
        <w:tab w:val="clear" w:pos="9072"/>
        <w:tab w:val="right" w:pos="9356"/>
      </w:tabs>
      <w:spacing w:before="60"/>
    </w:pPr>
    <w:rPr>
      <w:szCs w:val="20"/>
    </w:rPr>
  </w:style>
  <w:style w:type="paragraph" w:customStyle="1" w:styleId="FWTFooter">
    <w:name w:val="FWT Footer"/>
    <w:basedOn w:val="Normal"/>
    <w:semiHidden/>
    <w:rsid w:val="004C6F97"/>
    <w:pPr>
      <w:tabs>
        <w:tab w:val="right" w:pos="9214"/>
      </w:tabs>
      <w:spacing w:before="0" w:line="240" w:lineRule="auto"/>
      <w:ind w:right="567"/>
      <w:jc w:val="left"/>
    </w:pPr>
    <w:rPr>
      <w:rFonts w:ascii="Arial Narrow" w:hAnsi="Arial Narrow"/>
      <w:color w:val="808080"/>
      <w:sz w:val="16"/>
      <w:szCs w:val="28"/>
    </w:rPr>
  </w:style>
  <w:style w:type="paragraph" w:customStyle="1" w:styleId="FWTKopfFulinie">
    <w:name w:val="FWT KopfFußlinie"/>
    <w:basedOn w:val="Normal"/>
    <w:next w:val="Normal"/>
    <w:semiHidden/>
    <w:rsid w:val="004C6F97"/>
    <w:pPr>
      <w:pBdr>
        <w:bottom w:val="single" w:sz="4" w:space="1" w:color="auto"/>
      </w:pBdr>
      <w:tabs>
        <w:tab w:val="center" w:pos="4536"/>
        <w:tab w:val="right" w:pos="9214"/>
      </w:tabs>
      <w:spacing w:before="0" w:after="80" w:line="280" w:lineRule="atLeast"/>
      <w:ind w:left="28" w:right="28"/>
    </w:pPr>
    <w:rPr>
      <w:sz w:val="2"/>
      <w:szCs w:val="28"/>
    </w:rPr>
  </w:style>
  <w:style w:type="table" w:customStyle="1" w:styleId="GridTable1Light">
    <w:name w:val="Grid Table 1 Light"/>
    <w:basedOn w:val="TableNormal"/>
    <w:uiPriority w:val="46"/>
    <w:rsid w:val="004C6F97"/>
    <w:pPr>
      <w:spacing w:after="0" w:line="240" w:lineRule="auto"/>
    </w:pPr>
    <w:rPr>
      <w:rFonts w:eastAsiaTheme="minorHAnsi"/>
      <w:kern w:val="0"/>
      <w:lang w:val="de-DE"/>
      <w14:ligatures w14:val="none"/>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Accent5">
    <w:name w:val="Grid Table 4 Accent 5"/>
    <w:basedOn w:val="TableNormal"/>
    <w:uiPriority w:val="49"/>
    <w:rsid w:val="004C6F97"/>
    <w:pPr>
      <w:spacing w:after="0" w:line="240" w:lineRule="auto"/>
    </w:pPr>
    <w:rPr>
      <w:rFonts w:eastAsiaTheme="minorHAnsi"/>
      <w:kern w:val="0"/>
      <w:lang w:val="de-DE"/>
      <w14:ligatures w14:val="none"/>
    </w:rPr>
    <w:tblPr>
      <w:tblStyleRowBandSize w:val="1"/>
      <w:tblStyleColBandSize w:val="1"/>
      <w:tblInd w:w="0" w:type="dxa"/>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customStyle="1" w:styleId="Heading">
    <w:name w:val="Heading"/>
    <w:basedOn w:val="Normal"/>
    <w:next w:val="BodyText"/>
    <w:rsid w:val="004C6F97"/>
    <w:pPr>
      <w:keepNext/>
      <w:widowControl w:val="0"/>
      <w:suppressAutoHyphens/>
      <w:spacing w:after="120" w:line="240" w:lineRule="auto"/>
      <w:jc w:val="left"/>
    </w:pPr>
    <w:rPr>
      <w:rFonts w:eastAsia="Lucida Sans Unicode" w:cs="Mangal"/>
      <w:kern w:val="1"/>
      <w:sz w:val="28"/>
      <w:szCs w:val="28"/>
      <w:lang w:val="en-US" w:eastAsia="hi-IN" w:bidi="hi-IN"/>
    </w:rPr>
  </w:style>
  <w:style w:type="character" w:customStyle="1" w:styleId="hps">
    <w:name w:val="hps"/>
    <w:rsid w:val="004C6F97"/>
  </w:style>
  <w:style w:type="paragraph" w:styleId="HTMLAddress">
    <w:name w:val="HTML Address"/>
    <w:basedOn w:val="Normal"/>
    <w:link w:val="HTMLAddressChar"/>
    <w:rsid w:val="004C6F97"/>
    <w:pPr>
      <w:spacing w:before="0" w:line="240" w:lineRule="auto"/>
      <w:jc w:val="left"/>
    </w:pPr>
    <w:rPr>
      <w:rFonts w:ascii="Times New Roman" w:hAnsi="Times New Roman"/>
      <w:i/>
      <w:iCs/>
      <w:sz w:val="20"/>
      <w:szCs w:val="20"/>
      <w:lang w:eastAsia="sr-Latn-CS"/>
    </w:rPr>
  </w:style>
  <w:style w:type="character" w:customStyle="1" w:styleId="HTMLAddressChar">
    <w:name w:val="HTML Address Char"/>
    <w:basedOn w:val="DefaultParagraphFont"/>
    <w:link w:val="HTMLAddress"/>
    <w:rsid w:val="004C6F97"/>
    <w:rPr>
      <w:rFonts w:ascii="Times New Roman" w:hAnsi="Times New Roman" w:cs="Times New Roman"/>
      <w:i/>
      <w:iCs/>
      <w:kern w:val="0"/>
      <w:sz w:val="20"/>
      <w:szCs w:val="20"/>
      <w:lang w:eastAsia="sr-Latn-CS"/>
      <w14:ligatures w14:val="none"/>
    </w:rPr>
  </w:style>
  <w:style w:type="paragraph" w:styleId="HTMLPreformatted">
    <w:name w:val="HTML Preformatted"/>
    <w:basedOn w:val="Normal"/>
    <w:link w:val="HTMLPreformattedChar"/>
    <w:uiPriority w:val="99"/>
    <w:rsid w:val="004C6F97"/>
    <w:pPr>
      <w:spacing w:before="0" w:line="240" w:lineRule="auto"/>
      <w:jc w:val="left"/>
    </w:pPr>
    <w:rPr>
      <w:rFonts w:ascii="Courier New" w:hAnsi="Courier New"/>
      <w:sz w:val="20"/>
      <w:szCs w:val="20"/>
      <w:lang w:eastAsia="sr-Latn-CS"/>
    </w:rPr>
  </w:style>
  <w:style w:type="character" w:customStyle="1" w:styleId="HTMLPreformattedChar">
    <w:name w:val="HTML Preformatted Char"/>
    <w:basedOn w:val="DefaultParagraphFont"/>
    <w:link w:val="HTMLPreformatted"/>
    <w:uiPriority w:val="99"/>
    <w:rsid w:val="004C6F97"/>
    <w:rPr>
      <w:rFonts w:ascii="Courier New" w:hAnsi="Courier New" w:cs="Times New Roman"/>
      <w:kern w:val="0"/>
      <w:sz w:val="20"/>
      <w:szCs w:val="20"/>
      <w:lang w:eastAsia="sr-Latn-CS"/>
      <w14:ligatures w14:val="none"/>
    </w:rPr>
  </w:style>
  <w:style w:type="paragraph" w:customStyle="1" w:styleId="iCStandard">
    <w:name w:val="iC Standard"/>
    <w:link w:val="iCStandardZchn"/>
    <w:qFormat/>
    <w:rsid w:val="004C6F97"/>
    <w:pPr>
      <w:spacing w:after="0" w:line="240" w:lineRule="auto"/>
      <w:jc w:val="both"/>
    </w:pPr>
    <w:rPr>
      <w:rFonts w:cs="Times New Roman"/>
      <w:kern w:val="0"/>
      <w:szCs w:val="20"/>
      <w:lang w:eastAsia="de-DE"/>
      <w14:ligatures w14:val="none"/>
    </w:rPr>
  </w:style>
  <w:style w:type="character" w:customStyle="1" w:styleId="iCStandardZchn">
    <w:name w:val="iC Standard Zchn"/>
    <w:basedOn w:val="DefaultParagraphFont"/>
    <w:link w:val="iCStandard"/>
    <w:locked/>
    <w:rsid w:val="004C6F97"/>
    <w:rPr>
      <w:rFonts w:cs="Times New Roman"/>
      <w:kern w:val="0"/>
      <w:szCs w:val="20"/>
      <w:lang w:eastAsia="de-DE"/>
      <w14:ligatures w14:val="none"/>
    </w:rPr>
  </w:style>
  <w:style w:type="paragraph" w:customStyle="1" w:styleId="Index">
    <w:name w:val="Index"/>
    <w:basedOn w:val="Normal"/>
    <w:rsid w:val="004C6F97"/>
    <w:pPr>
      <w:widowControl w:val="0"/>
      <w:suppressLineNumbers/>
      <w:suppressAutoHyphens/>
      <w:spacing w:before="0" w:line="240" w:lineRule="auto"/>
      <w:jc w:val="left"/>
    </w:pPr>
    <w:rPr>
      <w:rFonts w:ascii="Times New Roman" w:eastAsia="Lucida Sans Unicode" w:hAnsi="Times New Roman" w:cs="Mangal"/>
      <w:kern w:val="1"/>
      <w:sz w:val="24"/>
      <w:lang w:val="en-US" w:eastAsia="hi-IN" w:bidi="hi-IN"/>
    </w:rPr>
  </w:style>
  <w:style w:type="paragraph" w:styleId="Index1">
    <w:name w:val="index 1"/>
    <w:basedOn w:val="Normal"/>
    <w:next w:val="Normal"/>
    <w:autoRedefine/>
    <w:semiHidden/>
    <w:rsid w:val="004C6F97"/>
    <w:pPr>
      <w:spacing w:before="0" w:line="240" w:lineRule="auto"/>
      <w:ind w:left="200" w:hanging="200"/>
      <w:jc w:val="left"/>
    </w:pPr>
    <w:rPr>
      <w:rFonts w:ascii="Times New Roman" w:hAnsi="Times New Roman"/>
      <w:sz w:val="20"/>
      <w:szCs w:val="20"/>
      <w:lang w:val="en-US" w:eastAsia="sr-Latn-CS"/>
    </w:rPr>
  </w:style>
  <w:style w:type="numbering" w:customStyle="1" w:styleId="KeineListe1">
    <w:name w:val="Keine Liste1"/>
    <w:next w:val="NoList"/>
    <w:uiPriority w:val="99"/>
    <w:semiHidden/>
    <w:unhideWhenUsed/>
    <w:rsid w:val="004C6F97"/>
  </w:style>
  <w:style w:type="paragraph" w:customStyle="1" w:styleId="Latinica1">
    <w:name w:val="Latinica1"/>
    <w:basedOn w:val="Normal"/>
    <w:rsid w:val="004C6F97"/>
    <w:pPr>
      <w:spacing w:before="0" w:line="240" w:lineRule="auto"/>
      <w:jc w:val="left"/>
    </w:pPr>
    <w:rPr>
      <w:rFonts w:ascii="TimpaniN" w:hAnsi="TimpaniN"/>
      <w:sz w:val="24"/>
      <w:szCs w:val="20"/>
      <w:lang w:val="en-US" w:eastAsia="sr-Latn-CS"/>
    </w:rPr>
  </w:style>
  <w:style w:type="table" w:styleId="LightShading">
    <w:name w:val="Light Shading"/>
    <w:basedOn w:val="TableNormal"/>
    <w:uiPriority w:val="60"/>
    <w:rsid w:val="004C6F97"/>
    <w:pPr>
      <w:spacing w:after="0" w:line="240" w:lineRule="auto"/>
    </w:pPr>
    <w:rPr>
      <w:rFonts w:ascii="Arial" w:eastAsiaTheme="minorHAnsi" w:hAnsi="Arial" w:cs="Arial"/>
      <w:color w:val="000000" w:themeColor="text1" w:themeShade="BF"/>
      <w:kern w:val="0"/>
      <w:szCs w:val="21"/>
      <w:lang w:val="de-DE"/>
      <w14:ligatures w14:val="non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shd w:val="clear" w:color="auto" w:fill="F2F2F2" w:themeFill="background1" w:themeFillShade="F2"/>
      </w:tcPr>
    </w:tblStylePr>
  </w:style>
  <w:style w:type="table" w:styleId="LightShading-Accent1">
    <w:name w:val="Light Shading Accent 1"/>
    <w:basedOn w:val="TableNormal"/>
    <w:uiPriority w:val="60"/>
    <w:rsid w:val="004C6F97"/>
    <w:pPr>
      <w:spacing w:after="0" w:line="240" w:lineRule="auto"/>
    </w:pPr>
    <w:rPr>
      <w:rFonts w:ascii="Calibri" w:eastAsia="Calibri" w:hAnsi="Calibri" w:cs="Times New Roman"/>
      <w:color w:val="0F4761" w:themeColor="accent1" w:themeShade="BF"/>
      <w:kern w:val="0"/>
      <w:sz w:val="20"/>
      <w:szCs w:val="20"/>
      <w:lang w:eastAsia="en-GB"/>
      <w14:ligatures w14:val="none"/>
    </w:rPr>
    <w:tblPr>
      <w:tblStyleRowBandSize w:val="1"/>
      <w:tblStyleColBandSize w:val="1"/>
      <w:tblInd w:w="0" w:type="dxa"/>
      <w:tblBorders>
        <w:top w:val="single" w:sz="8" w:space="0" w:color="156082" w:themeColor="accent1"/>
        <w:bottom w:val="single" w:sz="8" w:space="0" w:color="156082"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paragraph" w:styleId="List">
    <w:name w:val="List"/>
    <w:basedOn w:val="BodyText"/>
    <w:rsid w:val="004C6F97"/>
    <w:pPr>
      <w:widowControl w:val="0"/>
      <w:tabs>
        <w:tab w:val="clear" w:pos="360"/>
      </w:tabs>
      <w:suppressAutoHyphens/>
      <w:overflowPunct/>
      <w:autoSpaceDE/>
      <w:autoSpaceDN/>
      <w:adjustRightInd/>
      <w:spacing w:after="120"/>
      <w:jc w:val="left"/>
      <w:textAlignment w:val="auto"/>
    </w:pPr>
    <w:rPr>
      <w:rFonts w:eastAsia="Lucida Sans Unicode" w:cs="Mangal"/>
      <w:kern w:val="1"/>
      <w:sz w:val="24"/>
      <w:szCs w:val="24"/>
      <w:lang w:eastAsia="hi-IN" w:bidi="hi-IN"/>
    </w:rPr>
  </w:style>
  <w:style w:type="paragraph" w:styleId="List2">
    <w:name w:val="List 2"/>
    <w:basedOn w:val="Normal"/>
    <w:rsid w:val="004C6F97"/>
    <w:pPr>
      <w:spacing w:before="0" w:line="240" w:lineRule="auto"/>
      <w:ind w:left="566" w:hanging="283"/>
      <w:jc w:val="left"/>
    </w:pPr>
    <w:rPr>
      <w:rFonts w:ascii="Times New Roman" w:hAnsi="Times New Roman"/>
      <w:sz w:val="20"/>
      <w:szCs w:val="20"/>
      <w:lang w:val="en-US" w:eastAsia="sr-Latn-CS"/>
    </w:rPr>
  </w:style>
  <w:style w:type="paragraph" w:styleId="List3">
    <w:name w:val="List 3"/>
    <w:basedOn w:val="Normal"/>
    <w:rsid w:val="004C6F97"/>
    <w:pPr>
      <w:spacing w:before="0" w:line="240" w:lineRule="auto"/>
      <w:ind w:left="849" w:hanging="283"/>
      <w:jc w:val="left"/>
    </w:pPr>
    <w:rPr>
      <w:rFonts w:ascii="Times New Roman" w:hAnsi="Times New Roman"/>
      <w:sz w:val="20"/>
      <w:szCs w:val="20"/>
      <w:lang w:val="en-US" w:eastAsia="sr-Latn-CS"/>
    </w:rPr>
  </w:style>
  <w:style w:type="paragraph" w:styleId="List4">
    <w:name w:val="List 4"/>
    <w:basedOn w:val="Normal"/>
    <w:rsid w:val="004C6F97"/>
    <w:pPr>
      <w:spacing w:before="0" w:line="240" w:lineRule="auto"/>
      <w:ind w:left="1132" w:hanging="283"/>
      <w:jc w:val="left"/>
    </w:pPr>
    <w:rPr>
      <w:rFonts w:ascii="Times New Roman" w:hAnsi="Times New Roman"/>
      <w:sz w:val="20"/>
      <w:szCs w:val="20"/>
      <w:lang w:val="en-US" w:eastAsia="sr-Latn-CS"/>
    </w:rPr>
  </w:style>
  <w:style w:type="paragraph" w:styleId="List5">
    <w:name w:val="List 5"/>
    <w:basedOn w:val="Normal"/>
    <w:rsid w:val="004C6F97"/>
    <w:pPr>
      <w:spacing w:before="0" w:line="240" w:lineRule="auto"/>
      <w:ind w:left="1415" w:hanging="283"/>
      <w:jc w:val="left"/>
    </w:pPr>
    <w:rPr>
      <w:rFonts w:ascii="Times New Roman" w:hAnsi="Times New Roman"/>
      <w:sz w:val="20"/>
      <w:szCs w:val="20"/>
      <w:lang w:val="en-US" w:eastAsia="sr-Latn-CS"/>
    </w:rPr>
  </w:style>
  <w:style w:type="paragraph" w:styleId="ListContinue">
    <w:name w:val="List Continue"/>
    <w:basedOn w:val="Normal"/>
    <w:rsid w:val="004C6F97"/>
    <w:pPr>
      <w:spacing w:before="0" w:after="120" w:line="240" w:lineRule="auto"/>
      <w:ind w:left="283"/>
      <w:jc w:val="left"/>
    </w:pPr>
    <w:rPr>
      <w:rFonts w:ascii="Times New Roman" w:hAnsi="Times New Roman"/>
      <w:sz w:val="20"/>
      <w:szCs w:val="20"/>
      <w:lang w:val="en-US" w:eastAsia="sr-Latn-CS"/>
    </w:rPr>
  </w:style>
  <w:style w:type="paragraph" w:styleId="ListContinue2">
    <w:name w:val="List Continue 2"/>
    <w:basedOn w:val="Normal"/>
    <w:rsid w:val="004C6F97"/>
    <w:pPr>
      <w:spacing w:before="0" w:after="120" w:line="240" w:lineRule="auto"/>
      <w:ind w:left="566"/>
      <w:jc w:val="left"/>
    </w:pPr>
    <w:rPr>
      <w:rFonts w:ascii="Times New Roman" w:hAnsi="Times New Roman"/>
      <w:sz w:val="20"/>
      <w:szCs w:val="20"/>
      <w:lang w:val="en-US" w:eastAsia="sr-Latn-CS"/>
    </w:rPr>
  </w:style>
  <w:style w:type="paragraph" w:styleId="ListContinue3">
    <w:name w:val="List Continue 3"/>
    <w:basedOn w:val="Normal"/>
    <w:rsid w:val="004C6F97"/>
    <w:pPr>
      <w:spacing w:before="0" w:after="120" w:line="240" w:lineRule="auto"/>
      <w:ind w:left="849"/>
      <w:jc w:val="left"/>
    </w:pPr>
    <w:rPr>
      <w:rFonts w:ascii="Times New Roman" w:hAnsi="Times New Roman"/>
      <w:sz w:val="20"/>
      <w:szCs w:val="20"/>
      <w:lang w:val="en-US" w:eastAsia="sr-Latn-CS"/>
    </w:rPr>
  </w:style>
  <w:style w:type="paragraph" w:styleId="ListContinue4">
    <w:name w:val="List Continue 4"/>
    <w:basedOn w:val="Normal"/>
    <w:rsid w:val="004C6F97"/>
    <w:pPr>
      <w:spacing w:before="0" w:after="120" w:line="240" w:lineRule="auto"/>
      <w:ind w:left="1132"/>
      <w:jc w:val="left"/>
    </w:pPr>
    <w:rPr>
      <w:rFonts w:ascii="Times New Roman" w:hAnsi="Times New Roman"/>
      <w:sz w:val="20"/>
      <w:szCs w:val="20"/>
      <w:lang w:val="en-US" w:eastAsia="sr-Latn-CS"/>
    </w:rPr>
  </w:style>
  <w:style w:type="paragraph" w:styleId="ListContinue5">
    <w:name w:val="List Continue 5"/>
    <w:basedOn w:val="Normal"/>
    <w:rsid w:val="004C6F97"/>
    <w:pPr>
      <w:spacing w:before="0" w:after="120" w:line="240" w:lineRule="auto"/>
      <w:ind w:left="1415"/>
      <w:jc w:val="left"/>
    </w:pPr>
    <w:rPr>
      <w:rFonts w:ascii="Times New Roman" w:hAnsi="Times New Roman"/>
      <w:sz w:val="20"/>
      <w:szCs w:val="20"/>
      <w:lang w:val="en-US" w:eastAsia="sr-Latn-CS"/>
    </w:rPr>
  </w:style>
  <w:style w:type="paragraph" w:customStyle="1" w:styleId="ListofAnnexes">
    <w:name w:val="List of Annexes"/>
    <w:basedOn w:val="Normal"/>
    <w:rsid w:val="004C6F97"/>
    <w:pPr>
      <w:spacing w:before="0" w:after="120" w:line="280" w:lineRule="atLeast"/>
    </w:pPr>
    <w:rPr>
      <w:b/>
      <w:sz w:val="24"/>
    </w:rPr>
  </w:style>
  <w:style w:type="paragraph" w:styleId="MessageHeader">
    <w:name w:val="Message Header"/>
    <w:basedOn w:val="Normal"/>
    <w:link w:val="MessageHeaderChar"/>
    <w:rsid w:val="004C6F97"/>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jc w:val="left"/>
    </w:pPr>
    <w:rPr>
      <w:sz w:val="24"/>
      <w:lang w:eastAsia="sr-Latn-CS"/>
    </w:rPr>
  </w:style>
  <w:style w:type="character" w:customStyle="1" w:styleId="MessageHeaderChar">
    <w:name w:val="Message Header Char"/>
    <w:basedOn w:val="DefaultParagraphFont"/>
    <w:link w:val="MessageHeader"/>
    <w:rsid w:val="004C6F97"/>
    <w:rPr>
      <w:rFonts w:ascii="Arial" w:hAnsi="Arial" w:cs="Times New Roman"/>
      <w:kern w:val="0"/>
      <w:sz w:val="24"/>
      <w:szCs w:val="24"/>
      <w:shd w:val="pct20" w:color="auto" w:fill="auto"/>
      <w:lang w:eastAsia="sr-Latn-CS"/>
      <w14:ligatures w14:val="none"/>
    </w:rPr>
  </w:style>
  <w:style w:type="paragraph" w:customStyle="1" w:styleId="msonormal0">
    <w:name w:val="msonormal"/>
    <w:basedOn w:val="Normal"/>
    <w:rsid w:val="004C6F97"/>
    <w:pPr>
      <w:spacing w:before="100" w:beforeAutospacing="1" w:after="100" w:afterAutospacing="1" w:line="240" w:lineRule="auto"/>
      <w:jc w:val="left"/>
    </w:pPr>
    <w:rPr>
      <w:rFonts w:ascii="Times New Roman" w:hAnsi="Times New Roman"/>
      <w:bCs/>
      <w:sz w:val="24"/>
      <w:lang w:val="de-AT" w:eastAsia="de-AT"/>
    </w:rPr>
  </w:style>
  <w:style w:type="paragraph" w:customStyle="1" w:styleId="naslov1">
    <w:name w:val="naslov1"/>
    <w:basedOn w:val="Normal"/>
    <w:rsid w:val="004C6F97"/>
    <w:pPr>
      <w:widowControl w:val="0"/>
      <w:numPr>
        <w:numId w:val="19"/>
      </w:numPr>
      <w:pBdr>
        <w:top w:val="single" w:sz="12" w:space="1" w:color="auto"/>
        <w:left w:val="single" w:sz="12" w:space="4" w:color="auto"/>
        <w:bottom w:val="single" w:sz="12" w:space="1" w:color="auto"/>
        <w:right w:val="single" w:sz="12" w:space="4" w:color="auto"/>
      </w:pBdr>
      <w:spacing w:before="6000" w:after="720" w:line="360" w:lineRule="auto"/>
      <w:jc w:val="center"/>
    </w:pPr>
    <w:rPr>
      <w:rFonts w:cs="Arial"/>
      <w:b/>
      <w:snapToGrid w:val="0"/>
      <w:color w:val="339966"/>
      <w:sz w:val="32"/>
      <w:szCs w:val="32"/>
      <w:u w:val="single"/>
      <w:lang w:val="pt-BR" w:eastAsia="en-US"/>
    </w:rPr>
  </w:style>
  <w:style w:type="paragraph" w:customStyle="1" w:styleId="naslov2">
    <w:name w:val="naslov2"/>
    <w:basedOn w:val="Normal"/>
    <w:next w:val="naslov1"/>
    <w:rsid w:val="004C6F97"/>
    <w:pPr>
      <w:widowControl w:val="0"/>
      <w:numPr>
        <w:ilvl w:val="1"/>
        <w:numId w:val="19"/>
      </w:numPr>
      <w:spacing w:before="120" w:after="240" w:line="240" w:lineRule="auto"/>
      <w:jc w:val="left"/>
    </w:pPr>
    <w:rPr>
      <w:rFonts w:cs="Arial"/>
      <w:b/>
      <w:snapToGrid w:val="0"/>
      <w:sz w:val="28"/>
      <w:szCs w:val="22"/>
      <w:lang w:val="pt-BR" w:eastAsia="en-US"/>
    </w:rPr>
  </w:style>
  <w:style w:type="paragraph" w:customStyle="1" w:styleId="naslov3">
    <w:name w:val="naslov3"/>
    <w:basedOn w:val="naslov2"/>
    <w:rsid w:val="004C6F97"/>
    <w:pPr>
      <w:numPr>
        <w:ilvl w:val="2"/>
      </w:numPr>
      <w:spacing w:before="240"/>
    </w:pPr>
    <w:rPr>
      <w:sz w:val="24"/>
    </w:rPr>
  </w:style>
  <w:style w:type="numbering" w:customStyle="1" w:styleId="NoList1">
    <w:name w:val="No List1"/>
    <w:next w:val="NoList"/>
    <w:uiPriority w:val="99"/>
    <w:semiHidden/>
    <w:unhideWhenUsed/>
    <w:rsid w:val="004C6F97"/>
  </w:style>
  <w:style w:type="paragraph" w:styleId="NormalWeb">
    <w:name w:val="Normal (Web)"/>
    <w:basedOn w:val="Normal"/>
    <w:uiPriority w:val="99"/>
    <w:rsid w:val="004C6F97"/>
    <w:pPr>
      <w:spacing w:before="0" w:line="240" w:lineRule="auto"/>
      <w:jc w:val="left"/>
    </w:pPr>
    <w:rPr>
      <w:rFonts w:ascii="Times New Roman" w:hAnsi="Times New Roman"/>
      <w:sz w:val="24"/>
      <w:lang w:val="en-US" w:eastAsia="sr-Latn-CS"/>
    </w:rPr>
  </w:style>
  <w:style w:type="paragraph" w:styleId="NormalIndent">
    <w:name w:val="Normal Indent"/>
    <w:basedOn w:val="Normal"/>
    <w:rsid w:val="004C6F97"/>
    <w:pPr>
      <w:spacing w:before="0" w:line="240" w:lineRule="auto"/>
      <w:ind w:left="720"/>
      <w:jc w:val="left"/>
    </w:pPr>
    <w:rPr>
      <w:rFonts w:ascii="Times New Roman" w:hAnsi="Times New Roman"/>
      <w:sz w:val="20"/>
      <w:szCs w:val="20"/>
      <w:lang w:val="en-US" w:eastAsia="sr-Latn-CS"/>
    </w:rPr>
  </w:style>
  <w:style w:type="paragraph" w:styleId="NoteHeading">
    <w:name w:val="Note Heading"/>
    <w:basedOn w:val="Normal"/>
    <w:next w:val="Normal"/>
    <w:link w:val="NoteHeadingChar"/>
    <w:rsid w:val="004C6F97"/>
    <w:pPr>
      <w:spacing w:before="0" w:line="240" w:lineRule="auto"/>
      <w:jc w:val="left"/>
    </w:pPr>
    <w:rPr>
      <w:rFonts w:ascii="Times New Roman" w:hAnsi="Times New Roman"/>
      <w:sz w:val="20"/>
      <w:szCs w:val="20"/>
      <w:lang w:eastAsia="sr-Latn-CS"/>
    </w:rPr>
  </w:style>
  <w:style w:type="character" w:customStyle="1" w:styleId="NoteHeadingChar">
    <w:name w:val="Note Heading Char"/>
    <w:basedOn w:val="DefaultParagraphFont"/>
    <w:link w:val="NoteHeading"/>
    <w:rsid w:val="004C6F97"/>
    <w:rPr>
      <w:rFonts w:ascii="Times New Roman" w:hAnsi="Times New Roman" w:cs="Times New Roman"/>
      <w:kern w:val="0"/>
      <w:sz w:val="20"/>
      <w:szCs w:val="20"/>
      <w:lang w:eastAsia="sr-Latn-CS"/>
      <w14:ligatures w14:val="none"/>
    </w:rPr>
  </w:style>
  <w:style w:type="paragraph" w:customStyle="1" w:styleId="paratext">
    <w:name w:val="para text"/>
    <w:basedOn w:val="Normal"/>
    <w:rsid w:val="004C6F97"/>
    <w:pPr>
      <w:spacing w:before="0" w:after="120" w:line="300" w:lineRule="atLeast"/>
    </w:pPr>
    <w:rPr>
      <w:sz w:val="24"/>
      <w:szCs w:val="22"/>
    </w:rPr>
  </w:style>
  <w:style w:type="table" w:customStyle="1" w:styleId="PlainTable21">
    <w:name w:val="Plain Table 21"/>
    <w:basedOn w:val="TableNormal"/>
    <w:uiPriority w:val="42"/>
    <w:rsid w:val="004C6F97"/>
    <w:pPr>
      <w:spacing w:after="0" w:line="240" w:lineRule="auto"/>
    </w:pPr>
    <w:rPr>
      <w:rFonts w:ascii="Times New Roman" w:hAnsi="Times New Roman" w:cs="Times New Roman"/>
      <w:kern w:val="0"/>
      <w:sz w:val="20"/>
      <w:szCs w:val="20"/>
      <w:lang w:val="de-DE" w:eastAsia="de-DE"/>
      <w14:ligatures w14:val="none"/>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lainText">
    <w:name w:val="Plain Text"/>
    <w:basedOn w:val="Normal"/>
    <w:link w:val="PlainTextChar"/>
    <w:rsid w:val="004C6F97"/>
    <w:pPr>
      <w:spacing w:before="0" w:line="240" w:lineRule="auto"/>
      <w:jc w:val="left"/>
    </w:pPr>
    <w:rPr>
      <w:rFonts w:ascii="Courier New" w:hAnsi="Courier New"/>
      <w:sz w:val="20"/>
      <w:szCs w:val="20"/>
      <w:lang w:eastAsia="sr-Latn-CS"/>
    </w:rPr>
  </w:style>
  <w:style w:type="character" w:customStyle="1" w:styleId="PlainTextChar">
    <w:name w:val="Plain Text Char"/>
    <w:basedOn w:val="DefaultParagraphFont"/>
    <w:link w:val="PlainText"/>
    <w:rsid w:val="004C6F97"/>
    <w:rPr>
      <w:rFonts w:ascii="Courier New" w:hAnsi="Courier New" w:cs="Times New Roman"/>
      <w:kern w:val="0"/>
      <w:sz w:val="20"/>
      <w:szCs w:val="20"/>
      <w:lang w:eastAsia="sr-Latn-CS"/>
      <w14:ligatures w14:val="none"/>
    </w:rPr>
  </w:style>
  <w:style w:type="paragraph" w:styleId="Salutation">
    <w:name w:val="Salutation"/>
    <w:basedOn w:val="Normal"/>
    <w:next w:val="Normal"/>
    <w:link w:val="SalutationChar"/>
    <w:rsid w:val="004C6F97"/>
    <w:pPr>
      <w:spacing w:before="0" w:line="240" w:lineRule="auto"/>
      <w:jc w:val="left"/>
    </w:pPr>
    <w:rPr>
      <w:rFonts w:ascii="Times New Roman" w:hAnsi="Times New Roman"/>
      <w:sz w:val="20"/>
      <w:szCs w:val="20"/>
      <w:lang w:eastAsia="sr-Latn-CS"/>
    </w:rPr>
  </w:style>
  <w:style w:type="character" w:customStyle="1" w:styleId="SalutationChar">
    <w:name w:val="Salutation Char"/>
    <w:basedOn w:val="DefaultParagraphFont"/>
    <w:link w:val="Salutation"/>
    <w:rsid w:val="004C6F97"/>
    <w:rPr>
      <w:rFonts w:ascii="Times New Roman" w:hAnsi="Times New Roman" w:cs="Times New Roman"/>
      <w:kern w:val="0"/>
      <w:sz w:val="20"/>
      <w:szCs w:val="20"/>
      <w:lang w:eastAsia="sr-Latn-CS"/>
      <w14:ligatures w14:val="none"/>
    </w:rPr>
  </w:style>
  <w:style w:type="paragraph" w:styleId="Signature">
    <w:name w:val="Signature"/>
    <w:basedOn w:val="Normal"/>
    <w:link w:val="SignatureChar"/>
    <w:rsid w:val="004C6F97"/>
    <w:pPr>
      <w:spacing w:before="0" w:line="240" w:lineRule="auto"/>
      <w:ind w:left="4252"/>
      <w:jc w:val="left"/>
    </w:pPr>
    <w:rPr>
      <w:rFonts w:ascii="Times New Roman" w:hAnsi="Times New Roman"/>
      <w:sz w:val="20"/>
      <w:szCs w:val="20"/>
      <w:lang w:eastAsia="sr-Latn-CS"/>
    </w:rPr>
  </w:style>
  <w:style w:type="character" w:customStyle="1" w:styleId="SignatureChar">
    <w:name w:val="Signature Char"/>
    <w:basedOn w:val="DefaultParagraphFont"/>
    <w:link w:val="Signature"/>
    <w:rsid w:val="004C6F97"/>
    <w:rPr>
      <w:rFonts w:ascii="Times New Roman" w:hAnsi="Times New Roman" w:cs="Times New Roman"/>
      <w:kern w:val="0"/>
      <w:sz w:val="20"/>
      <w:szCs w:val="20"/>
      <w:lang w:eastAsia="sr-Latn-CS"/>
      <w14:ligatures w14:val="none"/>
    </w:rPr>
  </w:style>
  <w:style w:type="paragraph" w:customStyle="1" w:styleId="Source">
    <w:name w:val="Source"/>
    <w:basedOn w:val="Normal"/>
    <w:qFormat/>
    <w:rsid w:val="004C6F97"/>
    <w:pPr>
      <w:tabs>
        <w:tab w:val="left" w:pos="851"/>
      </w:tabs>
      <w:spacing w:before="120" w:line="240" w:lineRule="auto"/>
      <w:ind w:left="851" w:hanging="851"/>
    </w:pPr>
    <w:rPr>
      <w:sz w:val="18"/>
      <w:szCs w:val="18"/>
    </w:rPr>
  </w:style>
  <w:style w:type="character" w:customStyle="1" w:styleId="st">
    <w:name w:val="st"/>
    <w:basedOn w:val="DefaultParagraphFont"/>
    <w:rsid w:val="004C6F97"/>
  </w:style>
  <w:style w:type="paragraph" w:customStyle="1" w:styleId="StandardFWTnach12Pt">
    <w:name w:val="Standard FWT nach 12Pt."/>
    <w:basedOn w:val="Normal"/>
    <w:rsid w:val="004C6F97"/>
    <w:pPr>
      <w:spacing w:after="240"/>
    </w:pPr>
  </w:style>
  <w:style w:type="paragraph" w:customStyle="1" w:styleId="StandardFWTvor6">
    <w:name w:val="Standard FWT vor +6"/>
    <w:basedOn w:val="Normal"/>
    <w:rsid w:val="004C6F97"/>
    <w:pPr>
      <w:spacing w:before="120"/>
    </w:pPr>
    <w:rPr>
      <w:rFonts w:eastAsiaTheme="minorHAnsi"/>
      <w:lang w:eastAsia="en-US"/>
    </w:rPr>
  </w:style>
  <w:style w:type="paragraph" w:customStyle="1" w:styleId="Standardnach12">
    <w:name w:val="Standard nach 12"/>
    <w:basedOn w:val="Normal"/>
    <w:qFormat/>
    <w:rsid w:val="004C6F97"/>
    <w:pPr>
      <w:spacing w:after="240"/>
    </w:pPr>
    <w:rPr>
      <w:rFonts w:eastAsia="Calibri"/>
      <w:szCs w:val="22"/>
    </w:rPr>
  </w:style>
  <w:style w:type="paragraph" w:customStyle="1" w:styleId="Standard0">
    <w:name w:val="Standard+0"/>
    <w:basedOn w:val="Normal"/>
    <w:qFormat/>
    <w:rsid w:val="004C6F97"/>
    <w:pPr>
      <w:spacing w:before="0"/>
    </w:pPr>
  </w:style>
  <w:style w:type="paragraph" w:customStyle="1" w:styleId="Style2">
    <w:name w:val="Style 2"/>
    <w:basedOn w:val="Normal"/>
    <w:rsid w:val="004C6F97"/>
    <w:pPr>
      <w:widowControl w:val="0"/>
      <w:autoSpaceDE w:val="0"/>
      <w:autoSpaceDN w:val="0"/>
      <w:adjustRightInd w:val="0"/>
      <w:spacing w:before="0" w:line="240" w:lineRule="auto"/>
      <w:jc w:val="left"/>
    </w:pPr>
    <w:rPr>
      <w:rFonts w:ascii="Times New Roman" w:hAnsi="Times New Roman"/>
      <w:sz w:val="24"/>
      <w:lang w:val="en-US" w:eastAsia="sr-Latn-CS"/>
    </w:rPr>
  </w:style>
  <w:style w:type="paragraph" w:customStyle="1" w:styleId="Style30">
    <w:name w:val="Style 3"/>
    <w:basedOn w:val="Normal"/>
    <w:rsid w:val="004C6F97"/>
    <w:pPr>
      <w:widowControl w:val="0"/>
      <w:autoSpaceDE w:val="0"/>
      <w:autoSpaceDN w:val="0"/>
      <w:adjustRightInd w:val="0"/>
      <w:spacing w:before="0" w:line="240" w:lineRule="auto"/>
      <w:jc w:val="left"/>
    </w:pPr>
    <w:rPr>
      <w:rFonts w:ascii="Times New Roman" w:hAnsi="Times New Roman"/>
      <w:sz w:val="24"/>
      <w:lang w:val="en-US" w:eastAsia="sr-Latn-CS"/>
    </w:rPr>
  </w:style>
  <w:style w:type="paragraph" w:customStyle="1" w:styleId="StyleHeading118ptNotBold">
    <w:name w:val="Style Heading 1 + 18 pt Not Bold"/>
    <w:basedOn w:val="Heading1"/>
    <w:rsid w:val="004C6F97"/>
    <w:pPr>
      <w:keepNext/>
      <w:numPr>
        <w:numId w:val="0"/>
      </w:numPr>
      <w:suppressAutoHyphens/>
      <w:spacing w:after="0" w:line="240" w:lineRule="auto"/>
    </w:pPr>
    <w:rPr>
      <w:rFonts w:ascii="Arial" w:hAnsi="Arial" w:cs="Times New Roman"/>
      <w:bCs w:val="0"/>
      <w:color w:val="auto"/>
      <w:kern w:val="1"/>
      <w:sz w:val="36"/>
      <w:szCs w:val="32"/>
      <w:lang w:val="sr-Latn-CS" w:eastAsia="ar-SA"/>
    </w:rPr>
  </w:style>
  <w:style w:type="paragraph" w:customStyle="1" w:styleId="StyleHeading2Before0pt">
    <w:name w:val="Style Heading 2 + Before:  0 pt"/>
    <w:basedOn w:val="Heading2"/>
    <w:rsid w:val="004C6F97"/>
    <w:pPr>
      <w:keepNext/>
      <w:numPr>
        <w:ilvl w:val="0"/>
        <w:numId w:val="0"/>
      </w:numPr>
      <w:tabs>
        <w:tab w:val="num" w:pos="720"/>
      </w:tabs>
      <w:ind w:left="720" w:hanging="360"/>
      <w:jc w:val="left"/>
    </w:pPr>
    <w:rPr>
      <w:rFonts w:ascii="Arial" w:hAnsi="Arial"/>
      <w:color w:val="auto"/>
      <w:sz w:val="28"/>
      <w:szCs w:val="20"/>
      <w:lang w:val="en-US" w:eastAsia="sr-Latn-CS"/>
    </w:rPr>
  </w:style>
  <w:style w:type="paragraph" w:customStyle="1" w:styleId="StyleHeading2NotBold">
    <w:name w:val="Style Heading 2 + Not Bold"/>
    <w:basedOn w:val="Heading2"/>
    <w:rsid w:val="004C6F97"/>
    <w:pPr>
      <w:keepNext/>
      <w:numPr>
        <w:ilvl w:val="0"/>
        <w:numId w:val="0"/>
      </w:numPr>
      <w:tabs>
        <w:tab w:val="left" w:pos="709"/>
      </w:tabs>
      <w:suppressAutoHyphens/>
      <w:spacing w:before="240" w:after="60"/>
    </w:pPr>
    <w:rPr>
      <w:rFonts w:ascii="Arial" w:hAnsi="Arial"/>
      <w:bCs w:val="0"/>
      <w:iCs/>
      <w:color w:val="auto"/>
      <w:sz w:val="32"/>
      <w:szCs w:val="28"/>
      <w:lang w:val="sr-Latn-CS" w:eastAsia="ar-SA"/>
    </w:rPr>
  </w:style>
  <w:style w:type="paragraph" w:customStyle="1" w:styleId="TabAufzhlg">
    <w:name w:val="Tab.Aufzhlg"/>
    <w:basedOn w:val="Normal"/>
    <w:uiPriority w:val="2"/>
    <w:qFormat/>
    <w:rsid w:val="004C6F97"/>
    <w:pPr>
      <w:numPr>
        <w:numId w:val="20"/>
      </w:numPr>
      <w:spacing w:before="100" w:after="60" w:line="276" w:lineRule="auto"/>
      <w:jc w:val="left"/>
    </w:pPr>
    <w:rPr>
      <w:rFonts w:eastAsiaTheme="minorHAnsi" w:cstheme="minorBidi"/>
      <w:szCs w:val="22"/>
      <w:lang w:val="de-DE" w:eastAsia="en-US"/>
    </w:rPr>
  </w:style>
  <w:style w:type="table" w:customStyle="1" w:styleId="Tabellenraster1">
    <w:name w:val="Tabellenraster1"/>
    <w:basedOn w:val="TableNormal"/>
    <w:next w:val="TableGrid"/>
    <w:uiPriority w:val="99"/>
    <w:rsid w:val="004C6F97"/>
    <w:pPr>
      <w:spacing w:after="0" w:line="240" w:lineRule="auto"/>
    </w:pPr>
    <w:rPr>
      <w:rFonts w:ascii="Calibri" w:eastAsia="Calibri" w:hAnsi="Calibri" w:cs="Times New Roman"/>
      <w:kern w:val="0"/>
      <w:sz w:val="20"/>
      <w:szCs w:val="20"/>
      <w:lang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
    <w:name w:val="Tabellenraster2"/>
    <w:basedOn w:val="TableNormal"/>
    <w:next w:val="TableGrid"/>
    <w:rsid w:val="004C6F97"/>
    <w:pPr>
      <w:spacing w:after="0" w:line="240" w:lineRule="auto"/>
    </w:pPr>
    <w:rPr>
      <w:rFonts w:ascii="Calibri" w:eastAsia="Calibri" w:hAnsi="Calibri" w:cs="Times New Roman"/>
      <w:kern w:val="0"/>
      <w:sz w:val="20"/>
      <w:szCs w:val="20"/>
      <w:lang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TableNormal"/>
    <w:next w:val="TableGrid"/>
    <w:uiPriority w:val="99"/>
    <w:rsid w:val="004C6F97"/>
    <w:pPr>
      <w:spacing w:after="0" w:line="240" w:lineRule="auto"/>
    </w:pPr>
    <w:rPr>
      <w:rFonts w:ascii="Calibri" w:eastAsia="Calibri" w:hAnsi="Calibri" w:cs="Times New Roman"/>
      <w:kern w:val="0"/>
      <w:sz w:val="20"/>
      <w:szCs w:val="20"/>
      <w:lang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4">
    <w:name w:val="Tabellenraster4"/>
    <w:basedOn w:val="TableNormal"/>
    <w:next w:val="TableGrid"/>
    <w:uiPriority w:val="99"/>
    <w:rsid w:val="004C6F97"/>
    <w:pPr>
      <w:spacing w:after="0" w:line="240" w:lineRule="auto"/>
    </w:pPr>
    <w:rPr>
      <w:rFonts w:ascii="Calibri" w:eastAsia="Calibri" w:hAnsi="Calibri" w:cs="Times New Roman"/>
      <w:kern w:val="0"/>
      <w:sz w:val="20"/>
      <w:szCs w:val="20"/>
      <w:lang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5">
    <w:name w:val="Tabellenraster5"/>
    <w:basedOn w:val="TableNormal"/>
    <w:next w:val="TableGrid"/>
    <w:uiPriority w:val="99"/>
    <w:rsid w:val="004C6F97"/>
    <w:pPr>
      <w:spacing w:after="0" w:line="240" w:lineRule="auto"/>
    </w:pPr>
    <w:rPr>
      <w:rFonts w:ascii="Calibri" w:eastAsia="Calibri" w:hAnsi="Calibri" w:cs="Times New Roman"/>
      <w:kern w:val="0"/>
      <w:sz w:val="20"/>
      <w:szCs w:val="20"/>
      <w:lang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6">
    <w:name w:val="Tabellenraster6"/>
    <w:basedOn w:val="TableNormal"/>
    <w:next w:val="TableGrid"/>
    <w:uiPriority w:val="99"/>
    <w:rsid w:val="004C6F97"/>
    <w:pPr>
      <w:spacing w:after="0" w:line="240" w:lineRule="auto"/>
    </w:pPr>
    <w:rPr>
      <w:rFonts w:ascii="Calibri" w:eastAsia="Calibri" w:hAnsi="Calibri" w:cs="Times New Roman"/>
      <w:kern w:val="0"/>
      <w:sz w:val="20"/>
      <w:szCs w:val="20"/>
      <w:lang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
    <w:name w:val="Table Content"/>
    <w:basedOn w:val="Normal"/>
    <w:rsid w:val="004C6F97"/>
    <w:pPr>
      <w:keepLines/>
      <w:spacing w:before="40" w:after="40" w:line="240" w:lineRule="auto"/>
      <w:ind w:right="323"/>
      <w:jc w:val="left"/>
    </w:pPr>
    <w:rPr>
      <w:sz w:val="20"/>
      <w:szCs w:val="20"/>
    </w:rPr>
  </w:style>
  <w:style w:type="paragraph" w:customStyle="1" w:styleId="TableContents">
    <w:name w:val="Table Contents"/>
    <w:basedOn w:val="Normal"/>
    <w:rsid w:val="004C6F97"/>
    <w:pPr>
      <w:suppressLineNumbers/>
      <w:suppressAutoHyphens/>
      <w:spacing w:before="0" w:line="240" w:lineRule="auto"/>
      <w:jc w:val="left"/>
    </w:pPr>
    <w:rPr>
      <w:rFonts w:ascii="Times New Roman" w:hAnsi="Times New Roman"/>
      <w:sz w:val="24"/>
      <w:lang w:val="en-US" w:eastAsia="ar-SA"/>
    </w:rPr>
  </w:style>
  <w:style w:type="table" w:customStyle="1" w:styleId="TableGrid2">
    <w:name w:val="Table Grid2"/>
    <w:basedOn w:val="TableNormal"/>
    <w:next w:val="TableGrid"/>
    <w:uiPriority w:val="59"/>
    <w:rsid w:val="004C6F97"/>
    <w:pPr>
      <w:spacing w:after="0" w:line="240" w:lineRule="auto"/>
    </w:pPr>
    <w:rPr>
      <w:rFonts w:ascii="Calibri" w:eastAsia="Calibri" w:hAnsi="Calibri" w:cs="Times New Roman"/>
      <w:kern w:val="0"/>
      <w:sz w:val="20"/>
      <w:szCs w:val="2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4C6F97"/>
    <w:pPr>
      <w:spacing w:after="0" w:line="240" w:lineRule="auto"/>
    </w:pPr>
    <w:rPr>
      <w:rFonts w:ascii="Calibri" w:eastAsia="Calibri" w:hAnsi="Calibri" w:cs="Times New Roman"/>
      <w:kern w:val="0"/>
      <w:sz w:val="20"/>
      <w:szCs w:val="2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4C6F97"/>
    <w:pPr>
      <w:spacing w:before="40" w:after="40" w:line="240" w:lineRule="auto"/>
    </w:pPr>
    <w:rPr>
      <w:rFonts w:eastAsia="Calibri"/>
      <w:noProof/>
      <w:sz w:val="20"/>
      <w:szCs w:val="22"/>
    </w:rPr>
  </w:style>
  <w:style w:type="paragraph" w:customStyle="1" w:styleId="TableHeading">
    <w:name w:val="Table Heading"/>
    <w:basedOn w:val="TableText"/>
    <w:qFormat/>
    <w:rsid w:val="004C6F97"/>
    <w:rPr>
      <w:b/>
    </w:rPr>
  </w:style>
  <w:style w:type="paragraph" w:customStyle="1" w:styleId="TableHeadline">
    <w:name w:val="Table Headline"/>
    <w:basedOn w:val="Normal"/>
    <w:rsid w:val="004C6F97"/>
    <w:pPr>
      <w:keepLines/>
      <w:spacing w:before="40" w:after="40" w:line="240" w:lineRule="auto"/>
      <w:jc w:val="left"/>
    </w:pPr>
    <w:rPr>
      <w:b/>
      <w:bCs/>
      <w:sz w:val="20"/>
      <w:szCs w:val="20"/>
    </w:rPr>
  </w:style>
  <w:style w:type="paragraph" w:customStyle="1" w:styleId="TableofContent">
    <w:name w:val="Table of Content"/>
    <w:basedOn w:val="Normal"/>
    <w:rsid w:val="004C6F97"/>
    <w:pPr>
      <w:jc w:val="center"/>
    </w:pPr>
    <w:rPr>
      <w:b/>
      <w:sz w:val="28"/>
      <w:szCs w:val="28"/>
    </w:rPr>
  </w:style>
  <w:style w:type="character" w:customStyle="1" w:styleId="UnresolvedMention10">
    <w:name w:val="Unresolved Mention10"/>
    <w:basedOn w:val="DefaultParagraphFont"/>
    <w:uiPriority w:val="99"/>
    <w:semiHidden/>
    <w:unhideWhenUsed/>
    <w:rsid w:val="004C6F97"/>
    <w:rPr>
      <w:color w:val="605E5C"/>
      <w:shd w:val="clear" w:color="auto" w:fill="E1DFDD"/>
    </w:rPr>
  </w:style>
  <w:style w:type="character" w:customStyle="1" w:styleId="UnresolvedMention2">
    <w:name w:val="Unresolved Mention2"/>
    <w:basedOn w:val="DefaultParagraphFont"/>
    <w:uiPriority w:val="99"/>
    <w:semiHidden/>
    <w:unhideWhenUsed/>
    <w:rsid w:val="004C6F97"/>
    <w:rPr>
      <w:color w:val="605E5C"/>
      <w:shd w:val="clear" w:color="auto" w:fill="E1DFDD"/>
    </w:rPr>
  </w:style>
  <w:style w:type="paragraph" w:customStyle="1" w:styleId="xl24">
    <w:name w:val="xl24"/>
    <w:basedOn w:val="Normal"/>
    <w:rsid w:val="004C6F97"/>
    <w:pPr>
      <w:spacing w:before="100" w:beforeAutospacing="1" w:after="100" w:afterAutospacing="1" w:line="240" w:lineRule="auto"/>
      <w:jc w:val="left"/>
    </w:pPr>
    <w:rPr>
      <w:rFonts w:cs="Arial"/>
      <w:i/>
      <w:iCs/>
      <w:sz w:val="24"/>
      <w:lang w:val="en-US" w:eastAsia="en-US"/>
    </w:rPr>
  </w:style>
  <w:style w:type="paragraph" w:customStyle="1" w:styleId="xxBMZ-FWTNo">
    <w:name w:val="xxBMZ-FWT No."/>
    <w:basedOn w:val="Normal"/>
    <w:qFormat/>
    <w:rsid w:val="004C6F97"/>
    <w:pPr>
      <w:spacing w:before="0"/>
      <w:jc w:val="right"/>
    </w:pPr>
    <w:rPr>
      <w:b/>
      <w:sz w:val="24"/>
    </w:rPr>
  </w:style>
  <w:style w:type="paragraph" w:customStyle="1" w:styleId="xxCoverPageLine1">
    <w:name w:val="xxCover Page Line 1"/>
    <w:basedOn w:val="Normal"/>
    <w:qFormat/>
    <w:rsid w:val="004C6F97"/>
    <w:pPr>
      <w:pBdr>
        <w:bottom w:val="single" w:sz="24" w:space="1" w:color="808080"/>
      </w:pBdr>
      <w:spacing w:before="60" w:line="280" w:lineRule="exact"/>
    </w:pPr>
    <w:rPr>
      <w:szCs w:val="28"/>
    </w:rPr>
  </w:style>
  <w:style w:type="paragraph" w:customStyle="1" w:styleId="xxCoverPageLine2">
    <w:name w:val="xxCover Page Line 2"/>
    <w:basedOn w:val="xxCoverPageLine1"/>
    <w:qFormat/>
    <w:rsid w:val="004C6F97"/>
    <w:pPr>
      <w:spacing w:before="0" w:line="240" w:lineRule="auto"/>
    </w:pPr>
    <w:rPr>
      <w:sz w:val="12"/>
      <w:szCs w:val="12"/>
    </w:rPr>
  </w:style>
  <w:style w:type="paragraph" w:customStyle="1" w:styleId="xxCoverPageLine3">
    <w:name w:val="xxCover Page Line 3"/>
    <w:basedOn w:val="Normal"/>
    <w:qFormat/>
    <w:rsid w:val="004C6F97"/>
    <w:pPr>
      <w:pBdr>
        <w:top w:val="single" w:sz="24" w:space="1" w:color="808080"/>
      </w:pBdr>
      <w:tabs>
        <w:tab w:val="right" w:pos="9923"/>
      </w:tabs>
      <w:spacing w:before="0"/>
    </w:pPr>
    <w:rPr>
      <w:noProof/>
      <w:sz w:val="12"/>
      <w:szCs w:val="12"/>
    </w:rPr>
  </w:style>
  <w:style w:type="paragraph" w:customStyle="1" w:styleId="xxCoverPageTitle1">
    <w:name w:val="xxCover Page Title 1"/>
    <w:basedOn w:val="Normal"/>
    <w:qFormat/>
    <w:rsid w:val="004C6F97"/>
    <w:pPr>
      <w:spacing w:before="0"/>
      <w:jc w:val="center"/>
    </w:pPr>
    <w:rPr>
      <w:rFonts w:cs="Arial"/>
      <w:b/>
      <w:caps/>
      <w:noProof/>
      <w:color w:val="404040" w:themeColor="text1" w:themeTint="BF"/>
      <w:sz w:val="36"/>
      <w:szCs w:val="36"/>
    </w:rPr>
  </w:style>
  <w:style w:type="paragraph" w:customStyle="1" w:styleId="xxCoverPageTitle2">
    <w:name w:val="xxCover Page Title 2"/>
    <w:basedOn w:val="xxCoverPageTitle1"/>
    <w:qFormat/>
    <w:rsid w:val="004C6F97"/>
    <w:pPr>
      <w:spacing w:before="120"/>
    </w:pPr>
    <w:rPr>
      <w:caps w:val="0"/>
      <w:smallCaps/>
    </w:rPr>
  </w:style>
  <w:style w:type="paragraph" w:customStyle="1" w:styleId="xxCoverPageTitle3">
    <w:name w:val="xxCover Page Title 3"/>
    <w:basedOn w:val="xxCoverPageTitle1"/>
    <w:qFormat/>
    <w:rsid w:val="004C6F97"/>
    <w:pPr>
      <w:spacing w:before="120"/>
      <w:ind w:left="851"/>
    </w:pPr>
    <w:rPr>
      <w:caps w:val="0"/>
      <w:smallCaps/>
      <w:color w:val="0A1D30" w:themeColor="text2" w:themeShade="BF"/>
      <w:sz w:val="30"/>
      <w:szCs w:val="30"/>
    </w:rPr>
  </w:style>
  <w:style w:type="paragraph" w:customStyle="1" w:styleId="xxCoverPageTitle4">
    <w:name w:val="xxCover Page Title 4"/>
    <w:basedOn w:val="Normal"/>
    <w:qFormat/>
    <w:rsid w:val="004C6F97"/>
    <w:pPr>
      <w:tabs>
        <w:tab w:val="center" w:pos="5245"/>
      </w:tabs>
      <w:spacing w:before="120" w:after="280" w:line="240" w:lineRule="auto"/>
      <w:jc w:val="left"/>
    </w:pPr>
    <w:rPr>
      <w:b/>
      <w:noProof/>
      <w:color w:val="595959" w:themeColor="text1" w:themeTint="A6"/>
      <w:lang w:val="de-DE"/>
    </w:rPr>
  </w:style>
  <w:style w:type="paragraph" w:customStyle="1" w:styleId="xxCoverPageTitle5">
    <w:name w:val="xxCover Page Title 5"/>
    <w:basedOn w:val="Normal"/>
    <w:qFormat/>
    <w:rsid w:val="004C6F97"/>
    <w:pPr>
      <w:tabs>
        <w:tab w:val="center" w:pos="2552"/>
        <w:tab w:val="center" w:pos="4820"/>
        <w:tab w:val="right" w:pos="9781"/>
      </w:tabs>
      <w:spacing w:before="0" w:line="240" w:lineRule="auto"/>
      <w:jc w:val="left"/>
    </w:pPr>
    <w:rPr>
      <w:rFonts w:cs="Arial"/>
      <w:b/>
      <w:noProof/>
      <w:color w:val="501549" w:themeColor="accent5" w:themeShade="80"/>
      <w:szCs w:val="28"/>
      <w:lang w:val="de-DE"/>
    </w:rPr>
  </w:style>
  <w:style w:type="paragraph" w:customStyle="1" w:styleId="xxCoverPageTitle6">
    <w:name w:val="xxCover Page Title 6"/>
    <w:basedOn w:val="Normal"/>
    <w:qFormat/>
    <w:rsid w:val="004C6F97"/>
    <w:pPr>
      <w:pBdr>
        <w:top w:val="single" w:sz="24" w:space="1" w:color="808080"/>
      </w:pBdr>
      <w:tabs>
        <w:tab w:val="right" w:pos="9781"/>
      </w:tabs>
      <w:spacing w:before="0"/>
    </w:pPr>
    <w:rPr>
      <w:noProof/>
      <w:sz w:val="20"/>
      <w:szCs w:val="20"/>
    </w:rPr>
  </w:style>
  <w:style w:type="paragraph" w:customStyle="1" w:styleId="xxCoverPhoto">
    <w:name w:val="xxCover Photo"/>
    <w:basedOn w:val="Normal"/>
    <w:qFormat/>
    <w:rsid w:val="004C6F97"/>
    <w:pPr>
      <w:spacing w:before="0" w:line="240" w:lineRule="auto"/>
      <w:jc w:val="right"/>
    </w:pPr>
    <w:rPr>
      <w:noProof/>
      <w:lang w:val="de-DE"/>
    </w:rPr>
  </w:style>
  <w:style w:type="paragraph" w:customStyle="1" w:styleId="xxCoverPhotoLine">
    <w:name w:val="xxCover Photo Line"/>
    <w:basedOn w:val="Normal"/>
    <w:qFormat/>
    <w:rsid w:val="004C6F97"/>
    <w:pPr>
      <w:spacing w:before="0" w:line="240" w:lineRule="auto"/>
    </w:pPr>
    <w:rPr>
      <w:lang w:val="fr-FR"/>
    </w:rPr>
  </w:style>
  <w:style w:type="paragraph" w:customStyle="1" w:styleId="xxProjectTitle1">
    <w:name w:val="xxProject Title 1"/>
    <w:basedOn w:val="Normal"/>
    <w:qFormat/>
    <w:rsid w:val="004C6F97"/>
    <w:pPr>
      <w:shd w:val="clear" w:color="auto" w:fill="D9D9D9"/>
      <w:spacing w:before="0"/>
      <w:jc w:val="right"/>
    </w:pPr>
    <w:rPr>
      <w:rFonts w:ascii="Arial Fett" w:hAnsi="Arial Fett"/>
      <w:b/>
      <w:smallCaps/>
      <w:sz w:val="28"/>
      <w:szCs w:val="28"/>
    </w:rPr>
  </w:style>
  <w:style w:type="paragraph" w:customStyle="1" w:styleId="xxProjectTitle2">
    <w:name w:val="xxProject Title 2"/>
    <w:basedOn w:val="xxProjectTitle1"/>
    <w:qFormat/>
    <w:rsid w:val="004C6F97"/>
    <w:rPr>
      <w:rFonts w:ascii="Arial" w:hAnsi="Arial" w:cs="Arial"/>
      <w:b w:val="0"/>
      <w:smallCaps w:val="0"/>
    </w:rPr>
  </w:style>
  <w:style w:type="paragraph" w:customStyle="1" w:styleId="xxProjectTitlelinespacing">
    <w:name w:val="xxProject Title line spacing"/>
    <w:basedOn w:val="xxProjectTitle1"/>
    <w:qFormat/>
    <w:rsid w:val="004C6F97"/>
    <w:rPr>
      <w:rFonts w:ascii="Arial" w:hAnsi="Arial" w:cs="Arial"/>
      <w:sz w:val="12"/>
      <w:szCs w:val="12"/>
    </w:rPr>
  </w:style>
  <w:style w:type="paragraph" w:customStyle="1" w:styleId="xxReportName1">
    <w:name w:val="xxReport Name 1"/>
    <w:basedOn w:val="Normal"/>
    <w:qFormat/>
    <w:rsid w:val="004C6F97"/>
    <w:pPr>
      <w:spacing w:before="0"/>
      <w:jc w:val="right"/>
    </w:pPr>
    <w:rPr>
      <w:rFonts w:cs="Arial"/>
      <w:b/>
      <w:smallCaps/>
      <w:sz w:val="36"/>
      <w:szCs w:val="36"/>
    </w:rPr>
  </w:style>
  <w:style w:type="paragraph" w:customStyle="1" w:styleId="xxReportDate">
    <w:name w:val="xxReport Date"/>
    <w:basedOn w:val="xxReportName1"/>
    <w:rsid w:val="004C6F97"/>
    <w:rPr>
      <w:rFonts w:ascii="Arial Fett" w:hAnsi="Arial Fett"/>
      <w:smallCaps w:val="0"/>
      <w:sz w:val="28"/>
      <w:szCs w:val="28"/>
    </w:rPr>
  </w:style>
  <w:style w:type="paragraph" w:customStyle="1" w:styleId="yyyDisclaimer">
    <w:name w:val="yyyDisclaimer"/>
    <w:basedOn w:val="Normal"/>
    <w:rsid w:val="004C6F97"/>
    <w:pPr>
      <w:spacing w:before="0" w:line="264" w:lineRule="auto"/>
    </w:pPr>
    <w:rPr>
      <w:color w:val="404040" w:themeColor="text1" w:themeTint="BF"/>
      <w:sz w:val="20"/>
      <w:szCs w:val="20"/>
    </w:rPr>
  </w:style>
  <w:style w:type="paragraph" w:customStyle="1" w:styleId="yyyIssueandRevision1">
    <w:name w:val="yyyIssue and Revision 1"/>
    <w:basedOn w:val="Normal"/>
    <w:rsid w:val="004C6F97"/>
    <w:pPr>
      <w:keepLines/>
      <w:spacing w:before="40" w:after="40" w:line="240" w:lineRule="auto"/>
      <w:jc w:val="left"/>
    </w:pPr>
    <w:rPr>
      <w:b/>
      <w:bCs/>
      <w:sz w:val="20"/>
      <w:szCs w:val="20"/>
    </w:rPr>
  </w:style>
  <w:style w:type="paragraph" w:customStyle="1" w:styleId="yyyIssueandRevision2">
    <w:name w:val="yyyIssue and Revision 2"/>
    <w:basedOn w:val="yyyIssueandRevision1"/>
    <w:rsid w:val="004C6F97"/>
    <w:rPr>
      <w:b w:val="0"/>
    </w:rPr>
  </w:style>
  <w:style w:type="paragraph" w:customStyle="1" w:styleId="yyyProjectOffice">
    <w:name w:val="yyyProject Office"/>
    <w:basedOn w:val="Normal"/>
    <w:rsid w:val="004C6F97"/>
    <w:pPr>
      <w:widowControl w:val="0"/>
      <w:spacing w:before="120" w:after="60" w:line="280" w:lineRule="atLeast"/>
      <w:jc w:val="left"/>
    </w:pPr>
    <w:rPr>
      <w:rFonts w:cs="Arial"/>
      <w:b/>
      <w:color w:val="404040" w:themeColor="text1" w:themeTint="BF"/>
      <w:szCs w:val="28"/>
    </w:rPr>
  </w:style>
  <w:style w:type="paragraph" w:customStyle="1" w:styleId="yyyProjectTitle">
    <w:name w:val="yyyProject Title"/>
    <w:basedOn w:val="Normal"/>
    <w:rsid w:val="004C6F97"/>
    <w:pPr>
      <w:shd w:val="clear" w:color="auto" w:fill="D9D9D9"/>
      <w:spacing w:before="0"/>
      <w:jc w:val="center"/>
    </w:pPr>
    <w:rPr>
      <w:rFonts w:cs="Arial"/>
      <w:b/>
      <w:caps/>
      <w:sz w:val="24"/>
    </w:rPr>
  </w:style>
  <w:style w:type="paragraph" w:customStyle="1" w:styleId="yyyReportTitle">
    <w:name w:val="yyyReport Title"/>
    <w:basedOn w:val="Normal"/>
    <w:rsid w:val="004C6F97"/>
    <w:pPr>
      <w:jc w:val="center"/>
    </w:pPr>
    <w:rPr>
      <w:b/>
      <w:sz w:val="24"/>
    </w:rPr>
  </w:style>
  <w:style w:type="paragraph" w:customStyle="1" w:styleId="yyyThisDocumernthasbeenprepared">
    <w:name w:val="yyyThis Documernt has been prepared"/>
    <w:basedOn w:val="Normal"/>
    <w:rsid w:val="004C6F97"/>
    <w:pPr>
      <w:spacing w:before="0" w:after="240"/>
      <w:jc w:val="center"/>
    </w:pPr>
    <w:rPr>
      <w:color w:val="404040" w:themeColor="text1" w:themeTint="BF"/>
    </w:rPr>
  </w:style>
  <w:style w:type="character" w:customStyle="1" w:styleId="ListParagraphChar">
    <w:name w:val="List Paragraph Char"/>
    <w:aliases w:val="METİN Char,Liste Paragraf1 Char,Bullet Points Char,Llista Nivell1 Char,Lista de nivel 1 Char,Paragraphe de liste PBLH Char,Bullet list Char,Table of contents numbered Char,Graph &amp; Table tite Char,List Paragraph (numbered (a)) Char"/>
    <w:link w:val="ListParagraph"/>
    <w:uiPriority w:val="34"/>
    <w:qFormat/>
    <w:rsid w:val="00B93647"/>
    <w:rPr>
      <w:rFonts w:ascii="Arial" w:hAnsi="Arial" w:cs="Times New Roman"/>
      <w:kern w:val="0"/>
      <w:szCs w:val="24"/>
      <w:lang w:eastAsia="de-DE"/>
      <w14:ligatures w14:val="none"/>
    </w:rPr>
  </w:style>
  <w:style w:type="table" w:customStyle="1" w:styleId="MediumList1-Accent51">
    <w:name w:val="Medium List 1 - Accent 51"/>
    <w:basedOn w:val="TableNormal"/>
    <w:next w:val="MediumList1-Accent5"/>
    <w:uiPriority w:val="65"/>
    <w:semiHidden/>
    <w:unhideWhenUsed/>
    <w:rsid w:val="00CF67B0"/>
    <w:pPr>
      <w:spacing w:after="0" w:line="240" w:lineRule="auto"/>
    </w:pPr>
    <w:rPr>
      <w:rFonts w:eastAsia="Calibri"/>
      <w:color w:val="000000"/>
      <w:kern w:val="0"/>
      <w:lang w:val="en-US"/>
      <w14:ligatures w14:val="none"/>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MediumList1-Accent5">
    <w:name w:val="Medium List 1 Accent 5"/>
    <w:basedOn w:val="TableNormal"/>
    <w:uiPriority w:val="65"/>
    <w:semiHidden/>
    <w:unhideWhenUsed/>
    <w:rsid w:val="00CF67B0"/>
    <w:pPr>
      <w:spacing w:after="0" w:line="240" w:lineRule="auto"/>
    </w:pPr>
    <w:rPr>
      <w:color w:val="000000" w:themeColor="text1"/>
    </w:rPr>
    <w:tblPr>
      <w:tblStyleRowBandSize w:val="1"/>
      <w:tblStyleColBandSize w:val="1"/>
      <w:tblInd w:w="0" w:type="dxa"/>
      <w:tblBorders>
        <w:top w:val="single" w:sz="8" w:space="0" w:color="A02B93" w:themeColor="accent5"/>
        <w:bottom w:val="single" w:sz="8" w:space="0" w:color="A02B93"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paragraph" w:customStyle="1" w:styleId="xmsonormal">
    <w:name w:val="x_msonormal"/>
    <w:basedOn w:val="Normal"/>
    <w:rsid w:val="00037303"/>
    <w:pPr>
      <w:spacing w:before="100" w:beforeAutospacing="1" w:after="100" w:afterAutospacing="1" w:line="240" w:lineRule="auto"/>
      <w:jc w:val="left"/>
    </w:pPr>
    <w:rPr>
      <w:rFonts w:ascii="Times New Roman" w:hAnsi="Times New Roman"/>
      <w:sz w:val="24"/>
      <w:lang w:eastAsia="en-GB"/>
    </w:rPr>
  </w:style>
  <w:style w:type="paragraph" w:customStyle="1" w:styleId="Numberedparagraph">
    <w:name w:val="_Numbered paragraph"/>
    <w:basedOn w:val="ListParagraph"/>
    <w:qFormat/>
    <w:rsid w:val="005E3BB0"/>
    <w:pPr>
      <w:spacing w:before="0" w:after="120" w:line="240" w:lineRule="auto"/>
      <w:ind w:left="0"/>
      <w:contextualSpacing w:val="0"/>
    </w:pPr>
    <w:rPr>
      <w:rFonts w:asciiTheme="minorHAnsi" w:eastAsiaTheme="minorHAnsi" w:hAnsiTheme="minorHAnsi" w:cstheme="minorBidi"/>
      <w:szCs w:val="22"/>
      <w:lang w:val="en-US" w:eastAsia="en-US"/>
    </w:rPr>
  </w:style>
  <w:style w:type="paragraph" w:customStyle="1" w:styleId="Normal4">
    <w:name w:val="Normal_4"/>
    <w:qFormat/>
    <w:rsid w:val="00251D44"/>
    <w:pPr>
      <w:outlineLvl w:val="3"/>
    </w:pPr>
    <w:rPr>
      <w:rFonts w:ascii="Calibri" w:eastAsiaTheme="minorHAnsi" w:hAnsi="Calibri"/>
      <w:b/>
      <w:color w:val="172D5F"/>
      <w:kern w:val="0"/>
      <w:lang w:val="en-US"/>
      <w14:ligatures w14:val="none"/>
    </w:rPr>
  </w:style>
  <w:style w:type="table" w:customStyle="1" w:styleId="GridTableLight">
    <w:name w:val="Grid Table Light"/>
    <w:basedOn w:val="TableNormal"/>
    <w:uiPriority w:val="40"/>
    <w:rsid w:val="00C924DE"/>
    <w:pPr>
      <w:spacing w:after="0" w:line="240" w:lineRule="auto"/>
    </w:pPr>
    <w:rPr>
      <w:rFonts w:ascii="Calibri" w:eastAsia="Calibri" w:hAnsi="Calibri" w:cs="Times New Roman"/>
      <w:kern w:val="0"/>
      <w:sz w:val="20"/>
      <w:szCs w:val="20"/>
      <w:lang w:val="en-US" w:eastAsia="ja-JP"/>
      <w14:ligatures w14:val="none"/>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Revision">
    <w:name w:val="Revision"/>
    <w:hidden/>
    <w:uiPriority w:val="99"/>
    <w:semiHidden/>
    <w:rsid w:val="007E6C50"/>
    <w:pPr>
      <w:spacing w:after="0" w:line="240" w:lineRule="auto"/>
    </w:pPr>
    <w:rPr>
      <w:rFonts w:ascii="Arial" w:hAnsi="Arial" w:cs="Times New Roman"/>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34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s://www.gov.me/mer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hyperlink" Target="https://www.gov.me/mers" TargetMode="External"/><Relationship Id="rId2" Type="http://schemas.openxmlformats.org/officeDocument/2006/relationships/customXml" Target="../customXml/item2.xml"/><Relationship Id="rId16" Type="http://schemas.openxmlformats.org/officeDocument/2006/relationships/hyperlink" Target="mailto:almina.bucan@mers.gov.me" TargetMode="External"/><Relationship Id="rId20" Type="http://schemas.openxmlformats.org/officeDocument/2006/relationships/hyperlink" Target="https://www.gov.me/m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23"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62CDD345973248BF780505DED81650" ma:contentTypeVersion="9" ma:contentTypeDescription="Create a new document." ma:contentTypeScope="" ma:versionID="779cbbb617219bf501120645a918615f">
  <xsd:schema xmlns:xsd="http://www.w3.org/2001/XMLSchema" xmlns:xs="http://www.w3.org/2001/XMLSchema" xmlns:p="http://schemas.microsoft.com/office/2006/metadata/properties" xmlns:ns2="9da4be5e-0dff-4e95-bf0f-e26583099260" xmlns:ns3="2b3213b6-232d-431d-a463-9aeee46a4a8d" targetNamespace="http://schemas.microsoft.com/office/2006/metadata/properties" ma:root="true" ma:fieldsID="4d418de7a0a19624e84604332ea76449" ns2:_="" ns3:_="">
    <xsd:import namespace="9da4be5e-0dff-4e95-bf0f-e26583099260"/>
    <xsd:import namespace="2b3213b6-232d-431d-a463-9aeee46a4a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4be5e-0dff-4e95-bf0f-e26583099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3213b6-232d-431d-a463-9aeee46a4a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5FED5-821B-41D9-B7CC-03A6E83669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D4843DE-29C8-4EEE-858B-7B591D80D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4be5e-0dff-4e95-bf0f-e26583099260"/>
    <ds:schemaRef ds:uri="2b3213b6-232d-431d-a463-9aeee46a4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257667-4FFF-470A-8C36-1D499F499324}">
  <ds:schemaRefs>
    <ds:schemaRef ds:uri="http://schemas.microsoft.com/sharepoint/v3/contenttype/forms"/>
  </ds:schemaRefs>
</ds:datastoreItem>
</file>

<file path=customXml/itemProps4.xml><?xml version="1.0" encoding="utf-8"?>
<ds:datastoreItem xmlns:ds="http://schemas.openxmlformats.org/officeDocument/2006/customXml" ds:itemID="{14EAB8A2-E5A2-4C77-9E80-01ED75498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12970</Words>
  <Characters>73930</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Sinđić</dc:creator>
  <cp:lastModifiedBy>Almina Bucan</cp:lastModifiedBy>
  <cp:revision>2</cp:revision>
  <cp:lastPrinted>2026-02-03T20:31:00Z</cp:lastPrinted>
  <dcterms:created xsi:type="dcterms:W3CDTF">2026-02-04T14:08:00Z</dcterms:created>
  <dcterms:modified xsi:type="dcterms:W3CDTF">2026-02-04T14:08:00Z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0x0101006062CDD345973248BF780505DED81650</vt:lpwstr>
  </property>
  <property fmtid="{D5CDD505-2E9C-101B-9397-08002B2CF9AE}" pid="3" name="ClassificationContentMarkingFooterShapeIds">
    <vt:lpwstr>4c89c601,610cbffd,3a5f9fc1</vt:lpwstr>
  </property>
  <property fmtid="{D5CDD505-2E9C-101B-9397-08002B2CF9AE}" pid="4" name="ClassificationContentMarkingFooterFontProps">
    <vt:lpwstr>#000000,10,Aptos</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2026-01-30T13:34:55Z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9dc312b6-67a4-493e-b1ce-f625f0bf2417</vt:lpwstr>
  </property>
  <property fmtid="{D5CDD505-2E9C-101B-9397-08002B2CF9AE}" pid="12" name="MSIP_Label_f1bf45b6-5649-4236-82a3-f45024cd282e_ContentBits">
    <vt:lpwstr>2</vt:lpwstr>
  </property>
  <property fmtid="{D5CDD505-2E9C-101B-9397-08002B2CF9AE}" pid="13" name="MSIP_Label_f1bf45b6-5649-4236-82a3-f45024cd282e_Tag">
    <vt:lpwstr>10, 3, 0, 2</vt:lpwstr>
  </property>
  <property fmtid="{D5CDD505-2E9C-101B-9397-08002B2CF9AE}" pid="14" name="docLang">
    <vt:lpwstr>en</vt:lpwstr>
  </property>
</Properties>
</file>